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Female representation remains low in US statehouses, particularly Democrats in the South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2024 Saturday 8:58 PM GMT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LEAH WILLINGHAM and KIMBERLEE KRUESI,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CHARLESTON, W.Va.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CHARLESTON, W.Va. — Democrat Kayla Young and Republican Patricia Rucker frequently clash on abortion rights and just about everything else in West Virginia's Legislature, but they agree on one thing: Too few of their colleagues are women, and it's hurting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exceptions to every single rule, but I think in general, men do kind of see this as their field,” said Rucker, part of the GOP's Senate supermajority that passed one of the nation's strictest abortion bans while Young — the lone Democratic woman elected to the House — opposed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130 years since the first three women were elected to state legislative offices in the U.S., women remain massively underrepresented in state legislatures.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10 states, women make up less than 25% of their state legislatures, according to Rutgers’ Center for American Women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West Virginia is at the very bottom of that list, having just 16 women in its 134-member Legislature, or just under 12%. That’s compared with Nevada, where women occupy just over 60% of state legislative seats. Similar low numbers can be found in the nearby southern states of Mississippi, South Carolina, Tennessee and 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absolutely wild to know that more than 50 percent of the population of West Virginia are women, and sometimes I'm the only woman that's on a committee, period,” said Young, currently the only woman on the House Artificial Intelligence Committee and was one of just two on the House Judiciary Committee when it greenlighted the state's near total abortion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numbers of women filling legislative seats across the U.S. have remained low despite women registering and voting at higher rates than men in every presidential election since 1980 — and across virtually every demographic, including race, education level and socioeconomic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last three decades, voters have demonstrated a willingness to cast ballots for women. But they didn’t have the opportunity to do so because women weren’t running, said Jennifer Lawless, chair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department at the University of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gender gap in political ambition is just as large now as it was then,” said Lawless, adding that women are much less likely to get recruited to run for office or think they’re qualified to run in what they perceive as a hostile political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running in southern, conservative states — still mostly Democratic women, data show — aren't winning as those states continue to overwhelmingly elect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39 women ran as their party’s nominee for state legislative seats in West Virginia, and 26 were Democrats. Only two of the Democratic candidates won, compared to 11 out of 13 of the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Debbie Walsh, director of Rutgers’ Center for American Women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said there’s more money, infrastructure and support for recruiting and running Democratic female candidates. The Republican Party often shies away from talking about what is labeled or dismissed as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belief in a kind of meritocracy and, ‘the best candidate will rise. And if it’s a woman, great.' They don’t say, ‘We don’t want women, but if it’s a man, that’s fine, too,’” she said. “There’s no sort of value in and of itself seen in the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Larissa Martinez, founder and president of Women’s Public Leadership Network, one of only a few right-leaning U.S. organizations solely supporting female candidates, said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within the GOP is a big hurdle to her work. Part of her organization's slogan is, “we are pro-women without being anti-man.”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small-town public school teacher Amy Grady pulled off a huge political upset when she defeated then-Senate President Mitch Carmichael in West Virginia's Republican primary, following back-to-back years of strikes in which school employees packed into the state Capitol.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Carmichael took in more than </w:t>
      </w:r>
      <w:hyperlink r:id="rId9" w:history="1">
        <w:r>
          <w:rPr>
            <w:rFonts w:ascii="arial" w:eastAsia="arial" w:hAnsi="arial" w:cs="arial"/>
            <w:b w:val="0"/>
            <w:i/>
            <w:strike w:val="0"/>
            <w:noProof w:val="0"/>
            <w:color w:val="0077CC"/>
            <w:position w:val="0"/>
            <w:sz w:val="20"/>
            <w:u w:val="single"/>
            <w:shd w:val="clear" w:color="auto" w:fill="FFFFFF"/>
            <w:vertAlign w:val="baseline"/>
          </w:rPr>
          <w:t>$127,000</w:t>
        </w:r>
      </w:hyperlink>
      <w:r>
        <w:rPr>
          <w:rFonts w:ascii="arial" w:eastAsia="arial" w:hAnsi="arial" w:cs="arial"/>
          <w:b w:val="0"/>
          <w:i w:val="0"/>
          <w:strike w:val="0"/>
          <w:noProof w:val="0"/>
          <w:color w:val="000000"/>
          <w:position w:val="0"/>
          <w:sz w:val="20"/>
          <w:u w:val="none"/>
          <w:vertAlign w:val="baseline"/>
        </w:rPr>
        <w:t xml:space="preserve"> in contributions compared to Grady’s self-funded war chest of just over </w:t>
      </w:r>
      <w:hyperlink r:id="rId10" w:history="1">
        <w:r>
          <w:rPr>
            <w:rFonts w:ascii="arial" w:eastAsia="arial" w:hAnsi="arial" w:cs="arial"/>
            <w:b w:val="0"/>
            <w:i/>
            <w:strike w:val="0"/>
            <w:noProof w:val="0"/>
            <w:color w:val="0077CC"/>
            <w:position w:val="0"/>
            <w:sz w:val="20"/>
            <w:u w:val="single"/>
            <w:shd w:val="clear" w:color="auto" w:fill="FFFFFF"/>
            <w:vertAlign w:val="baseline"/>
          </w:rPr>
          <w:t>$2,000</w:t>
        </w:r>
      </w:hyperlink>
      <w:r>
        <w:rPr>
          <w:rFonts w:ascii="arial" w:eastAsia="arial" w:hAnsi="arial" w:cs="arial"/>
          <w:b w:val="0"/>
          <w:i w:val="0"/>
          <w:strike w:val="0"/>
          <w:noProof w:val="0"/>
          <w:color w:val="000000"/>
          <w:position w:val="0"/>
          <w:sz w:val="20"/>
          <w:u w:val="none"/>
          <w:vertAlign w:val="baseline"/>
        </w:rPr>
        <w:t>. Still, Grady won by fewer than 1,000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you’re told constantly, ‘You can’t, you can’t, you can’t do it,’" said Grady, who has now risen through the ranks to become chair of the Senate Education Committee. “And it's just like, why give it a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Tennessee state Sen. Charlane Oliver says she didn’t have many resources when she first raised her hand to run for political office. She had to rely on grassroots activism and organizing to win her 2022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securing the seat was just part of the battle. Oliver, a 41-year-old Black Democratic woman, is frequently tasked with providing the only outside perspective inside for the Republican supermajority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have any incentive to listen to me, but I view my seat as disruption and give you a perspective that you may not have heard before,”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male-dominant statehouses have enacted strict abortion bans in GOP-controlled states since the U.S. Supreme Court overturned Roe v. Wade in 2022. For many female lawmakers, this trend has meant sharing deeply personal stories surrounding abortion and childbirth.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South Carolina, the abortion debate resulted in an unlikely coalition of women banding together to filibuster a near-total abortion ban. The five female senators — three Republicans, two Democrats and one independent — quickly became known as the “sister senators" as they took turns describing pregnancy complications, the dangers surrounding limited access to contraceptives and the reproductive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actions were met with praise from national leaders, but at home, the consequences have been swift. The Republican women received censures and promises of primary challenges in this year's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also have championed gun policy, education, health care, and housing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some states have allowed candidates to make childcare an allowable expense for campaign finance purposes. Young was the sponsor of her state's law — one of her priorities her first session in the Capitol in the minority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Young’s first term in office, she relied on a family member who would care for her two young children while he was at the state Capitol. But she was left without a solution last year when that caregiver passed away unexpectedly days before the session. Her husband, who works in television production, had to stay home and didn’t work for two months, meaning the family lost out on his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Young's bill won the vote of Rucker, the first Hispanic woman elected to the West Virginia Senate. She too has had to juggle the challenges of being a working mom. She left her job as a teacher to homeschool her five children, and the family relied on her husband's salary as a pediatric nurse to make ends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ran for office because I feel like having that voice is actually really important — someone who lives paycheck to paycheck,” said Rucker, a first-generation U.S. citizen who made the difficult decision to pull her kids. “I’m not here because of a title, I’m not here because of a position, I’m here to do my job, and I want to do the best I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Kruesi reported from Nashville, Tenn. Associated Press journalist James Pollard in Columbia, South Carolina,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Female representation remains low in US statehouses, particularly Democrats in the South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frs.wvsos.gov/index.html#/exploreDetails/52544/296/177908/5/2020/CA"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9-BY61-JC5B-G2MR-00000-00&amp;context=1516831" TargetMode="External" /><Relationship Id="rId9" Type="http://schemas.openxmlformats.org/officeDocument/2006/relationships/hyperlink" Target="https://cfrs.wvsos.gov/index.html#/exploreDetails/41202/296/177908/5/2020/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Female representation remains low in US statehouses, particularly Democrats in the South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H9-BY61-JC5B-G2MR-00000-00">
    <vt:lpwstr>Doc::/shared/document|contextualFeaturePermID::1516831</vt:lpwstr>
  </property>
  <property fmtid="{D5CDD505-2E9C-101B-9397-08002B2CF9AE}" pid="5" name="UserPermID">
    <vt:lpwstr>urn:user:PA186186280</vt:lpwstr>
  </property>
</Properties>
</file>