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South Carolina has $1.8 billion but doesn't know where the money came from or where it should go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7:42 PM GMT</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JEFFREY COLLINS,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COLUMBIA, S.C.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S.C. — South Carolina has collected about $1.8 billion in a bank account over the past decade and state and private accountants are still trying to figure out where the cash came from and where it was supposed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going into your bank and the bank president tells you we have a lot of money in our vault but we just don't know who it belongs to,” said Republican Sen. Larry Grooms, who is leading a Senate panel investigating the problem.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the latest trouble with the state's books and the two agencies, typically led by elected officials, that are in charge of making sure </w:t>
      </w:r>
      <w:hyperlink r:id="rId9" w:history="1">
        <w:r>
          <w:rPr>
            <w:rFonts w:ascii="arial" w:eastAsia="arial" w:hAnsi="arial" w:cs="arial"/>
            <w:b w:val="0"/>
            <w:i/>
            <w:strike w:val="0"/>
            <w:noProof w:val="0"/>
            <w:color w:val="0077CC"/>
            <w:position w:val="0"/>
            <w:sz w:val="20"/>
            <w:u w:val="single"/>
            <w:shd w:val="clear" w:color="auto" w:fill="FFFFFF"/>
            <w:vertAlign w:val="baseline"/>
          </w:rPr>
          <w:t>government accounts stay balanced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the elected comptroller general — the state's top accountant — resigned after his agency started double posting money in higher education accounts, leading to a $3.5 billion error that was </w:t>
      </w:r>
      <w:hyperlink r:id="rId10" w:history="1">
        <w:r>
          <w:rPr>
            <w:rFonts w:ascii="arial" w:eastAsia="arial" w:hAnsi="arial" w:cs="arial"/>
            <w:b w:val="0"/>
            <w:i/>
            <w:strike w:val="0"/>
            <w:noProof w:val="0"/>
            <w:color w:val="0077CC"/>
            <w:position w:val="0"/>
            <w:sz w:val="20"/>
            <w:u w:val="single"/>
            <w:shd w:val="clear" w:color="auto" w:fill="FFFFFF"/>
            <w:vertAlign w:val="baseline"/>
          </w:rPr>
          <w:t>all on paper.</w:t>
        </w:r>
      </w:hyperlink>
      <w:r>
        <w:rPr>
          <w:rFonts w:ascii="arial" w:eastAsia="arial" w:hAnsi="arial" w:cs="arial"/>
          <w:b w:val="0"/>
          <w:i w:val="0"/>
          <w:strike w:val="0"/>
          <w:noProof w:val="0"/>
          <w:color w:val="000000"/>
          <w:position w:val="0"/>
          <w:sz w:val="20"/>
          <w:u w:val="none"/>
          <w:vertAlign w:val="baseline"/>
        </w:rPr>
        <w:t xml:space="preserve"> The problem started as the state shifted computer systems in the 2010s.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issue appears to involve actual cash and elected Treasurer Curtis Loftis, whose job is to write checks for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Investigative accountants are still trying to untangle the mess, but it appears that every time the state’s books were out of whack, money was shifted from somewhere into an account that helped balance it out, state Senate leaders have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really shouldn't come into play. People prefer their accountants not be crusaders,” Grooms said Tuesday, just after the Senate approved putting a </w:t>
      </w:r>
      <w:hyperlink r:id="rId11" w:history="1">
        <w:r>
          <w:rPr>
            <w:rFonts w:ascii="arial" w:eastAsia="arial" w:hAnsi="arial" w:cs="arial"/>
            <w:b w:val="0"/>
            <w:i/>
            <w:strike w:val="0"/>
            <w:noProof w:val="0"/>
            <w:color w:val="0077CC"/>
            <w:position w:val="0"/>
            <w:sz w:val="20"/>
            <w:u w:val="single"/>
            <w:shd w:val="clear" w:color="auto" w:fill="FFFFFF"/>
            <w:vertAlign w:val="baseline"/>
          </w:rPr>
          <w:t>constitutional amendment</w:t>
        </w:r>
      </w:hyperlink>
      <w:r>
        <w:rPr>
          <w:rFonts w:ascii="arial" w:eastAsia="arial" w:hAnsi="arial" w:cs="arial"/>
          <w:b w:val="0"/>
          <w:i w:val="0"/>
          <w:strike w:val="0"/>
          <w:noProof w:val="0"/>
          <w:color w:val="000000"/>
          <w:position w:val="0"/>
          <w:sz w:val="20"/>
          <w:u w:val="none"/>
          <w:vertAlign w:val="baseline"/>
        </w:rPr>
        <w:t xml:space="preserve"> before voters to make the comptroller general an appointed position. The proposal now goes to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Grooms suggested that an amendment to make the treasurer also appointed might be next unless he can provide some satisfactory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caused the bank account errors has not been rectified, and if there are records showing where the $1.8 billion came from, they have not been shared with state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not inspire confidence. But the good news is no money was lost," Gov. Henry McMaster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Loftis has said he invested the money in the mystery account and made nearly $200 million in interest for the state, which led to questions about why he didn't let the General Assembly know money they either set aside for state agencies or that might have been in a trust fund was just sitting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Loftis said that wasn't the job of his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comptroller general “is attempting to shift responsibility to clean up its mess to the Treasurer,” Loftis wrote in a March 14 letter to Grooms that also said a timeline to answer questions in just a few weeks was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Loftis said his staff spent thousands of hours researching the account, and that the Comptroller General's Office has refused to meet with them or share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audit of how the Treasurer's Office and the Comptroller General's Office communicate found they don't do it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treasurer hasn't answered detailed questions from lawmakers, but has posted statements on social media where he said he was being attacked politically and was having blame shifted on him by Comptroller General Brian Gaines, a well-respected career government worker who </w:t>
      </w:r>
      <w:hyperlink r:id="rId12" w:history="1">
        <w:r>
          <w:rPr>
            <w:rFonts w:ascii="arial" w:eastAsia="arial" w:hAnsi="arial" w:cs="arial"/>
            <w:b w:val="0"/>
            <w:i/>
            <w:strike w:val="0"/>
            <w:noProof w:val="0"/>
            <w:color w:val="0077CC"/>
            <w:position w:val="0"/>
            <w:sz w:val="20"/>
            <w:u w:val="single"/>
            <w:shd w:val="clear" w:color="auto" w:fill="FFFFFF"/>
            <w:vertAlign w:val="baseline"/>
          </w:rPr>
          <w:t>took over the office</w:t>
        </w:r>
      </w:hyperlink>
      <w:r>
        <w:rPr>
          <w:rFonts w:ascii="arial" w:eastAsia="arial" w:hAnsi="arial" w:cs="arial"/>
          <w:b w:val="0"/>
          <w:i w:val="0"/>
          <w:strike w:val="0"/>
          <w:noProof w:val="0"/>
          <w:color w:val="000000"/>
          <w:position w:val="0"/>
          <w:sz w:val="20"/>
          <w:u w:val="none"/>
          <w:vertAlign w:val="baseline"/>
        </w:rPr>
        <w:t xml:space="preserve"> after Richard Eckstrom resigned during his sixth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and Loftis have been called before Grooms' committee next week. Grooms said Gaines has answered every question his subcommittee has asked and that he has confidence in 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Grooms said he thinks Loftis' office should have found the mistake, but it was reported by the Comptroller General's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has had a long history of accounting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Treasure's Office was created when the state's first constitution was written in 1776. Back then, the General Assembly selected the treasurer. But by the early 1800s, the state's finances were in “a state of bewildering confusion” and no one could “tell the amounts of debts or of the credit of the State,” according to History of South Carolina, a book edited in 1920 by Yates Snowden and Howard Cutler.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comptroller general determined the state was due about $750,000, which would be worth about $20 million today considering inflation.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plenty of lawmakers and others are aware there is $1.8 billion sitting around potentially unspent and not appropriated at a time when $3 billion </w:t>
      </w:r>
      <w:hyperlink r:id="rId13" w:history="1">
        <w:r>
          <w:rPr>
            <w:rFonts w:ascii="arial" w:eastAsia="arial" w:hAnsi="arial" w:cs="arial"/>
            <w:b w:val="0"/>
            <w:i/>
            <w:strike w:val="0"/>
            <w:noProof w:val="0"/>
            <w:color w:val="0077CC"/>
            <w:position w:val="0"/>
            <w:sz w:val="20"/>
            <w:u w:val="single"/>
            <w:shd w:val="clear" w:color="auto" w:fill="FFFFFF"/>
            <w:vertAlign w:val="baseline"/>
          </w:rPr>
          <w:t>in requests from state agencies</w:t>
        </w:r>
      </w:hyperlink>
      <w:r>
        <w:rPr>
          <w:rFonts w:ascii="arial" w:eastAsia="arial" w:hAnsi="arial" w:cs="arial"/>
          <w:b w:val="0"/>
          <w:i w:val="0"/>
          <w:strike w:val="0"/>
          <w:noProof w:val="0"/>
          <w:color w:val="000000"/>
          <w:position w:val="0"/>
          <w:sz w:val="20"/>
          <w:u w:val="none"/>
          <w:vertAlign w:val="baseline"/>
        </w:rPr>
        <w:t xml:space="preserve"> went unfulfilled in next year's budget just passed by the South Carolina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Legislative leaders and the governor want to wait for some definitive report before tapping into the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lot of money and there is no need to hurry up and try to spend it,” McMaster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South Carolina has $1.8 billion but doesn't know where the money came from or where it should go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outh-carolina-accounting-error-comptroller-1ee613c77acc8171a6d0783b8edd0267" TargetMode="External" /><Relationship Id="rId11" Type="http://schemas.openxmlformats.org/officeDocument/2006/relationships/hyperlink" Target="https://www.scstatehouse.gov/sess125_2023-2024/bills/95.htm" TargetMode="External" /><Relationship Id="rId12" Type="http://schemas.openxmlformats.org/officeDocument/2006/relationships/hyperlink" Target="https://apnews.com/article/south-carolina-accounting-government-6f2ab3670cd7c18bf257c7354fce0085" TargetMode="External" /><Relationship Id="rId13" Type="http://schemas.openxmlformats.org/officeDocument/2006/relationships/hyperlink" Target="https://apnews.com/article/south-carolina-budget-raises-teachers-workers-aeb6e3f0175406140df5a84a7afe5f7e"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1-4BP1-JC5B-G4CP-00000-00&amp;context=1516831" TargetMode="External" /><Relationship Id="rId9" Type="http://schemas.openxmlformats.org/officeDocument/2006/relationships/hyperlink" Target="https://apnews.com/article/south-carolina-comptroller-general-resign-fc484da73385fcdf3d2ef52d8a8d5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Carolina has $1.8 billion but doesn't know where the money came from or where it should go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N1-4BP1-JC5B-G4CP-00000-00">
    <vt:lpwstr>Doc::/shared/document|contextualFeaturePermID::1516831</vt:lpwstr>
  </property>
  <property fmtid="{D5CDD505-2E9C-101B-9397-08002B2CF9AE}" pid="5" name="UserPermID">
    <vt:lpwstr>urn:user:PA186186280</vt:lpwstr>
  </property>
</Properties>
</file>