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lifts heavy tariffs on Australian wine as ties improve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8:56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ZEN SOO and KEIRAN SMITH,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HONG KONG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 — China on Thursday said it will lift tariffs placed on Australian wine over three years ago, in a sign of improving ties between the two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Ministry of Commerce said the decision will take effect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imposed tariffs on Australian wine in 2020 during a diplomatic feud over Australia's support for a global inquiry into the origins of COVID-19. The duties on Australian wine skyrocketed above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Australian wine producers took a heavy hit from the tariffs, as China was Australia's top wine export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government welcomed the decision, saying in a statement that the tariffs were lifted at a “critical time for the Australian wine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Yadong, a spokesperson for China's Ministry of Commerce, said China and Australia are “each other’s important trade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willing to work with Australia to resolve each other’s concerns through dialogue and consultation and jointly promote the stable and healthy development of bilateral economic and trade relations,”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in 2019, before the tariffs were in place, was worth 1.1 billion Australian dollars ($710 million) a year to the local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Australian Prime Minister Anthony Albanese said the level of trade would likely increase when restrictions were scrapped.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reckon that the resumption of trade, which we think is imminent, will see an even higher amount because that’s what we’ve seen with other products that have been resumed,” he said during a visit to a winery located in Australia’s Hunter Valley wine region on Thursday before the lifting of tariffs was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wants good high-quality wine and Australia produces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imposed a raft of sanctions on Australian goods in 2020 during the most recent nadir in the bilateral relationship. It is estimated that the tariffs cost the Australian economy 20 billion Australian dollars ($13 billion).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 barriers were widely regarded as punishment for the previous Australian government passing laws that ban covert foreign interference in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w:t>
      </w:r>
      <w:hyperlink r:id="rId9" w:history="1">
        <w:r>
          <w:rPr>
            <w:rFonts w:ascii="arial" w:eastAsia="arial" w:hAnsi="arial" w:cs="arial"/>
            <w:b w:val="0"/>
            <w:i/>
            <w:strike w:val="0"/>
            <w:noProof w:val="0"/>
            <w:color w:val="0077CC"/>
            <w:position w:val="0"/>
            <w:sz w:val="20"/>
            <w:u w:val="single"/>
            <w:shd w:val="clear" w:color="auto" w:fill="FFFFFF"/>
            <w:vertAlign w:val="baseline"/>
          </w:rPr>
          <w:t>barring Chinese-owned telecommunications giant Huawei</w:t>
        </w:r>
      </w:hyperlink>
      <w:r>
        <w:rPr>
          <w:rFonts w:ascii="arial" w:eastAsia="arial" w:hAnsi="arial" w:cs="arial"/>
          <w:b w:val="0"/>
          <w:i w:val="0"/>
          <w:strike w:val="0"/>
          <w:noProof w:val="0"/>
          <w:color w:val="000000"/>
          <w:position w:val="0"/>
          <w:sz w:val="20"/>
          <w:u w:val="none"/>
          <w:vertAlign w:val="baseline"/>
        </w:rPr>
        <w:t xml:space="preserve"> from rolling out Australia’s 5G network due to security concerns and for calling for an independent investigation of the COVID-19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was also angered by Australia’s </w:t>
      </w:r>
      <w:hyperlink r:id="rId10" w:history="1">
        <w:r>
          <w:rPr>
            <w:rFonts w:ascii="arial" w:eastAsia="arial" w:hAnsi="arial" w:cs="arial"/>
            <w:b w:val="0"/>
            <w:i/>
            <w:strike w:val="0"/>
            <w:noProof w:val="0"/>
            <w:color w:val="0077CC"/>
            <w:position w:val="0"/>
            <w:sz w:val="20"/>
            <w:u w:val="single"/>
            <w:shd w:val="clear" w:color="auto" w:fill="FFFFFF"/>
            <w:vertAlign w:val="baseline"/>
          </w:rPr>
          <w:t>deepening security ties with the United States</w:t>
        </w:r>
      </w:hyperlink>
      <w:r>
        <w:rPr>
          <w:rFonts w:ascii="arial" w:eastAsia="arial" w:hAnsi="arial" w:cs="arial"/>
          <w:b w:val="0"/>
          <w:i w:val="0"/>
          <w:strike w:val="0"/>
          <w:noProof w:val="0"/>
          <w:color w:val="000000"/>
          <w:position w:val="0"/>
          <w:sz w:val="20"/>
          <w:u w:val="none"/>
          <w:vertAlign w:val="baseline"/>
        </w:rPr>
        <w:t>, notably the AUKUS agreement that also includes Britain and will provide Australia with submarines powered by U.S. nuclear technology.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Most of the tariffs have since been lifted as the relationship thawed</w:t>
        </w:r>
      </w:hyperlink>
      <w:r>
        <w:rPr>
          <w:rFonts w:ascii="arial" w:eastAsia="arial" w:hAnsi="arial" w:cs="arial"/>
          <w:b w:val="0"/>
          <w:i w:val="0"/>
          <w:strike w:val="0"/>
          <w:noProof w:val="0"/>
          <w:color w:val="000000"/>
          <w:position w:val="0"/>
          <w:sz w:val="20"/>
          <w:u w:val="none"/>
          <w:vertAlign w:val="baseline"/>
        </w:rPr>
        <w:t>. Relations have steadily improved after the change in the Australian government, with Albanese visiting Beijing last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Australia suspended a complaint to the WTO in a bid to </w:t>
      </w:r>
      <w:hyperlink r:id="rId12" w:history="1">
        <w:r>
          <w:rPr>
            <w:rFonts w:ascii="arial" w:eastAsia="arial" w:hAnsi="arial" w:cs="arial"/>
            <w:b w:val="0"/>
            <w:i/>
            <w:strike w:val="0"/>
            <w:noProof w:val="0"/>
            <w:color w:val="0077CC"/>
            <w:position w:val="0"/>
            <w:sz w:val="20"/>
            <w:u w:val="single"/>
            <w:shd w:val="clear" w:color="auto" w:fill="FFFFFF"/>
            <w:vertAlign w:val="baseline"/>
          </w:rPr>
          <w:t>reopen the Chinese market to Australian barley</w:t>
        </w:r>
      </w:hyperlink>
      <w:r>
        <w:rPr>
          <w:rFonts w:ascii="arial" w:eastAsia="arial" w:hAnsi="arial" w:cs="arial"/>
          <w:b w:val="0"/>
          <w:i w:val="0"/>
          <w:strike w:val="0"/>
          <w:noProof w:val="0"/>
          <w:color w:val="000000"/>
          <w:position w:val="0"/>
          <w:sz w:val="20"/>
          <w:u w:val="none"/>
          <w:vertAlign w:val="baseline"/>
        </w:rPr>
        <w:t>, which was one of the products targeted by the tariffs, in what was widely seen as an attempt by the new Australian government to repair relations with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government also halted another WTO dispute with China over sanctions on Australian wine in exchange for China's review of the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reported from Sydney.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lifts heavy tariffs on Australian wine as ties improve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oe-biden-australia-albanese-state-visit-b8b86f334f8107b2eb04ed96ddb9128b" TargetMode="External" /><Relationship Id="rId11" Type="http://schemas.openxmlformats.org/officeDocument/2006/relationships/hyperlink" Target="https://apnews.com/article/australia-china-yang-wong-trade-tariffs-b1e5eb1a0ff21df049fc03c08ba270ac" TargetMode="External" /><Relationship Id="rId12" Type="http://schemas.openxmlformats.org/officeDocument/2006/relationships/hyperlink" Target="https://apnews.com/article/australia-barley-trade-china-60238c375957b513e6eecf7b588a289c"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BBJ1-JC5B-G27D-00000-00&amp;context=1516831" TargetMode="External" /><Relationship Id="rId9" Type="http://schemas.openxmlformats.org/officeDocument/2006/relationships/hyperlink" Target="https://apnews.com/article/technology-china-sydney-australia-037521cd9d6e09854c98b4acf1acbf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lifts heavy tariffs on Australian wine as ties improve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C-BBJ1-JC5B-G27D-00000-00">
    <vt:lpwstr>Doc::/shared/document|contextualFeaturePermID::1516831</vt:lpwstr>
  </property>
  <property fmtid="{D5CDD505-2E9C-101B-9397-08002B2CF9AE}" pid="5" name="UserPermID">
    <vt:lpwstr>urn:user:PA186186280</vt:lpwstr>
  </property>
</Properties>
</file>