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'False Premise': Letitia James Disputes Trump's Inability To Cover $464 Million Bond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07:40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Attorney General Letitia James on Wednesday challenged former President Donald Trump's claim he cannot post the $464 million bond a judge has ordered him to pay.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Trump's</w:t>
        </w:r>
      </w:hyperlink>
      <w:r>
        <w:rPr>
          <w:rFonts w:ascii="arial" w:eastAsia="arial" w:hAnsi="arial" w:cs="arial"/>
          <w:b w:val="0"/>
          <w:i w:val="0"/>
          <w:strike w:val="0"/>
          <w:noProof w:val="0"/>
          <w:color w:val="000000"/>
          <w:position w:val="0"/>
          <w:sz w:val="20"/>
          <w:u w:val="none"/>
          <w:vertAlign w:val="baseline"/>
        </w:rPr>
        <w:t xml:space="preserve"> attorneys on Monday asserted the former president is </w:t>
      </w:r>
      <w:hyperlink r:id="rId12" w:history="1">
        <w:r>
          <w:rPr>
            <w:rFonts w:ascii="arial" w:eastAsia="arial" w:hAnsi="arial" w:cs="arial"/>
            <w:b w:val="0"/>
            <w:i/>
            <w:strike w:val="0"/>
            <w:noProof w:val="0"/>
            <w:color w:val="0077CC"/>
            <w:position w:val="0"/>
            <w:sz w:val="20"/>
            <w:u w:val="single"/>
            <w:shd w:val="clear" w:color="auto" w:fill="FFFFFF"/>
            <w:vertAlign w:val="baseline"/>
          </w:rPr>
          <w:t>unable</w:t>
        </w:r>
      </w:hyperlink>
      <w:r>
        <w:rPr>
          <w:rFonts w:ascii="arial" w:eastAsia="arial" w:hAnsi="arial" w:cs="arial"/>
          <w:b w:val="0"/>
          <w:i w:val="0"/>
          <w:strike w:val="0"/>
          <w:noProof w:val="0"/>
          <w:color w:val="000000"/>
          <w:position w:val="0"/>
          <w:sz w:val="20"/>
          <w:u w:val="none"/>
          <w:vertAlign w:val="baseline"/>
        </w:rPr>
        <w:t xml:space="preserve"> to post the bond in his </w:t>
      </w:r>
      <w:hyperlink r:id="rId13" w:history="1">
        <w:r>
          <w:rPr>
            <w:rFonts w:ascii="arial" w:eastAsia="arial" w:hAnsi="arial" w:cs="arial"/>
            <w:b w:val="0"/>
            <w:i/>
            <w:strike w:val="0"/>
            <w:noProof w:val="0"/>
            <w:color w:val="0077CC"/>
            <w:position w:val="0"/>
            <w:sz w:val="20"/>
            <w:u w:val="single"/>
            <w:shd w:val="clear" w:color="auto" w:fill="FFFFFF"/>
            <w:vertAlign w:val="baseline"/>
          </w:rPr>
          <w:t>appeal</w:t>
        </w:r>
      </w:hyperlink>
      <w:r>
        <w:rPr>
          <w:rFonts w:ascii="arial" w:eastAsia="arial" w:hAnsi="arial" w:cs="arial"/>
          <w:b w:val="0"/>
          <w:i w:val="0"/>
          <w:strike w:val="0"/>
          <w:noProof w:val="0"/>
          <w:color w:val="000000"/>
          <w:position w:val="0"/>
          <w:sz w:val="20"/>
          <w:u w:val="none"/>
          <w:vertAlign w:val="baseline"/>
        </w:rPr>
        <w:t xml:space="preserve"> of the New York civil fraud judgment against him. </w:t>
      </w:r>
      <w:hyperlink r:id="rId14" w:history="1">
        <w:r>
          <w:rPr>
            <w:rFonts w:ascii="arial" w:eastAsia="arial" w:hAnsi="arial" w:cs="arial"/>
            <w:b w:val="0"/>
            <w:i/>
            <w:strike w:val="0"/>
            <w:noProof w:val="0"/>
            <w:color w:val="0077CC"/>
            <w:position w:val="0"/>
            <w:sz w:val="20"/>
            <w:u w:val="single"/>
            <w:shd w:val="clear" w:color="auto" w:fill="FFFFFF"/>
            <w:vertAlign w:val="baseline"/>
          </w:rPr>
          <w:t>James</w:t>
        </w:r>
      </w:hyperlink>
      <w:r>
        <w:rPr>
          <w:rFonts w:ascii="arial" w:eastAsia="arial" w:hAnsi="arial" w:cs="arial"/>
          <w:b w:val="0"/>
          <w:i w:val="0"/>
          <w:strike w:val="0"/>
          <w:noProof w:val="0"/>
          <w:color w:val="000000"/>
          <w:position w:val="0"/>
          <w:sz w:val="20"/>
          <w:u w:val="none"/>
          <w:vertAlign w:val="baseline"/>
        </w:rPr>
        <w:t xml:space="preserve"> suggested in a court </w:t>
      </w:r>
      <w:hyperlink r:id="rId15"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that Trump should try to get bonds from multiple entities and that the former president did not prove his inability to cover it. </w:t>
      </w:r>
      <w:hyperlink r:id="rId16" w:history="1">
        <w:r>
          <w:rPr>
            <w:rFonts w:ascii="arial" w:eastAsia="arial" w:hAnsi="arial" w:cs="arial"/>
            <w:b/>
            <w:i/>
            <w:strike w:val="0"/>
            <w:noProof w:val="0"/>
            <w:color w:val="0077CC"/>
            <w:position w:val="0"/>
            <w:sz w:val="20"/>
            <w:u w:val="single"/>
            <w:shd w:val="clear" w:color="auto" w:fill="FFFFFF"/>
            <w:vertAlign w:val="baseline"/>
          </w:rPr>
          <w:t>(RELATED: Trump Posts $91 Million Bond As He Appeals E. Jean Carroll Verdict)</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a massive victory, we won our case against Donald Trump for engaging in years of incredible financial fraud to enrich himself.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Donald Trump, Jr., Eric Trump, and his former executives must pay over $450 million in disgorgement and interest.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NY AG James (@NewYorkStateAG) </w:t>
      </w:r>
      <w:hyperlink r:id="rId17" w:history="1">
        <w:r>
          <w:rPr>
            <w:rFonts w:ascii="arial" w:eastAsia="arial" w:hAnsi="arial" w:cs="arial"/>
            <w:b w:val="0"/>
            <w:i/>
            <w:strike w:val="0"/>
            <w:noProof w:val="0"/>
            <w:color w:val="0077CC"/>
            <w:position w:val="0"/>
            <w:sz w:val="20"/>
            <w:u w:val="single"/>
            <w:shd w:val="clear" w:color="auto" w:fill="FFFFFF"/>
            <w:vertAlign w:val="baseline"/>
          </w:rPr>
          <w:t>February 16,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argument that obtaining a full bond is purportedly impossible is based on the false premise that they must obtain a single bond from a single surety for the entire judgment amount of $464 million,” James' filing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sued Trump for allegedly falsifying his company's assets to get loans for business ventures, with the New York Supreme Court's Trial Division </w:t>
      </w:r>
      <w:hyperlink r:id="rId18" w:history="1">
        <w:r>
          <w:rPr>
            <w:rFonts w:ascii="arial" w:eastAsia="arial" w:hAnsi="arial" w:cs="arial"/>
            <w:b w:val="0"/>
            <w:i/>
            <w:strike w:val="0"/>
            <w:noProof w:val="0"/>
            <w:color w:val="0077CC"/>
            <w:position w:val="0"/>
            <w:sz w:val="20"/>
            <w:u w:val="single"/>
            <w:shd w:val="clear" w:color="auto" w:fill="FFFFFF"/>
            <w:vertAlign w:val="baseline"/>
          </w:rPr>
          <w:t>issuing the judgment</w:t>
        </w:r>
      </w:hyperlink>
      <w:r>
        <w:rPr>
          <w:rFonts w:ascii="arial" w:eastAsia="arial" w:hAnsi="arial" w:cs="arial"/>
          <w:b w:val="0"/>
          <w:i w:val="0"/>
          <w:strike w:val="0"/>
          <w:noProof w:val="0"/>
          <w:color w:val="000000"/>
          <w:position w:val="0"/>
          <w:sz w:val="20"/>
          <w:u w:val="none"/>
          <w:vertAlign w:val="baseline"/>
        </w:rPr>
        <w:t xml:space="preserve"> on Feb.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supply no documentary evidence that demonstrates precisely what real property they offered to sureties, on what terms that property was offered, or precisely why the sureties were unwilling to accept the assets,” the filing adds. “As far as the Court can infer, sureties may have refused to accept defendants' specific holdings as collateral because using Mr. Trump's real estate will generally need 'a property appraisal' ... and his holdings are not nearly as valuable as defendants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Trump's attorneys asserted in the Monday filing that bond insurance companies “will not 'accept hard assets such as real estate as collateral,' but 'will only accept cash or cash equivalents (such as marketable securities).'” It also included affidavits from insurance professionals and attorneys backing Trump's claim that posting such a bond was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press office and Trump's attorneys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JANUARY 11: Former U.S. President Donald Trump holds up a news story about New York Attorney General Letitia James as he speaks to the media at one of his properties at 40 Wall Street following closing arguments at his civil fraud trial on January 11, 2024 in New York City. The former president, who is currently the front runner for the Republican nomination, attended the closing arguments for the trial which will now go to the judge for the penalty phase in which New York Attorney General Letitia James is seeking $370 million in damages and to prohibit Trump from doing business in the state.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'False Premise': Letitia James Disputes Trump's Inability To Cover $464 Million Bond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25496195-scaled-e1710962339356.jpg" TargetMode="External" /><Relationship Id="rId11" Type="http://schemas.openxmlformats.org/officeDocument/2006/relationships/hyperlink" Target="https://dailycaller.com/2024/03/20/polls-trump-leading-biden-georgia-north-carolina-key-southern-battleground-states/" TargetMode="External" /><Relationship Id="rId12" Type="http://schemas.openxmlformats.org/officeDocument/2006/relationships/hyperlink" Target="https://dailycaller.com/2024/03/18/trump-team-says-unable-post-bond-civil-fraud-case/" TargetMode="External" /><Relationship Id="rId13" Type="http://schemas.openxmlformats.org/officeDocument/2006/relationships/hyperlink" Target="https://dailycaller.com/2024/02/26/donald-trump-appeals-454-million-new-york-civil-fraud-trial-verdict/" TargetMode="External" /><Relationship Id="rId14" Type="http://schemas.openxmlformats.org/officeDocument/2006/relationships/hyperlink" Target="https://dailycaller.com/2024/02/26/elie-honig-chides-letitia-james-gloating-trump-verdict/" TargetMode="External" /><Relationship Id="rId15" Type="http://schemas.openxmlformats.org/officeDocument/2006/relationships/hyperlink" Target="https://eddsa.blob.core.usgovcloudapi.net/public/2024_01134_PEOPLE_OF_THE_STATE_OF_v_PEOPLE_OF_THE_STATE_OF_EXHIBIT_S__14.pdf" TargetMode="External" /><Relationship Id="rId16" Type="http://schemas.openxmlformats.org/officeDocument/2006/relationships/hyperlink" Target="https://dailycaller.com/2024/03/08/trump-posts-91-million-bond-e-jean-carroll-case-appeal/" TargetMode="External" /><Relationship Id="rId17" Type="http://schemas.openxmlformats.org/officeDocument/2006/relationships/hyperlink" Target="https://twitter.com/NewYorkStateAG/status/1758602156599369914?ref_src=twsrc%5Etfw" TargetMode="External" /><Relationship Id="rId18" Type="http://schemas.openxmlformats.org/officeDocument/2006/relationships/hyperlink" Target="https://iapps.courts.state.ny.us/nyscef/ViewDocument?docIndex=nXeA3RG/pYddgehBHovUPw=="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KC-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'False Premise': Letitia James Disputes Trump's Inability To Cover $464 Million Bond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KC-00000-00">
    <vt:lpwstr>Doc::/shared/document|contextualFeaturePermID::1516831</vt:lpwstr>
  </property>
  <property fmtid="{D5CDD505-2E9C-101B-9397-08002B2CF9AE}" pid="5" name="UserPermID">
    <vt:lpwstr>urn:user:PA186192196</vt:lpwstr>
  </property>
</Properties>
</file>