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Protect All Children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12:22 PM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Kate Ellis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It's time that we let anti-LGBTQ voices know that their calls to "protect children" have the opposite impact on LGBTQ young people and children of LGBTQ parents.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(R-Colo.) recently </w:t>
      </w:r>
      <w:hyperlink r:id="rId11"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"When the Left came for our children, that's where it became very clear how serious this fight truly was. We're not going to back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cursory search of her tweets shows more than 100 posts that include baseless insults for LGBTQ people like "groomer" and call for protecting children from LGBTQ content or "woke" ideology. </w:t>
      </w:r>
      <w:hyperlink r:id="rId12" w:history="1">
        <w:r>
          <w:rPr>
            <w:rFonts w:ascii="arial" w:eastAsia="arial" w:hAnsi="arial" w:cs="arial"/>
            <w:b w:val="0"/>
            <w:i/>
            <w:strike w:val="0"/>
            <w:noProof w:val="0"/>
            <w:color w:val="0077CC"/>
            <w:position w:val="0"/>
            <w:sz w:val="20"/>
            <w:u w:val="single"/>
            <w:shd w:val="clear" w:color="auto" w:fill="FFFFFF"/>
            <w:vertAlign w:val="baseline"/>
          </w:rPr>
          <w:t>The Center for Countering Digital Hate and Human Rights Campaign found</w:t>
        </w:r>
      </w:hyperlink>
      <w:r>
        <w:rPr>
          <w:rFonts w:ascii="arial" w:eastAsia="arial" w:hAnsi="arial" w:cs="arial"/>
          <w:b w:val="0"/>
          <w:i w:val="0"/>
          <w:strike w:val="0"/>
          <w:noProof w:val="0"/>
          <w:color w:val="000000"/>
          <w:position w:val="0"/>
          <w:sz w:val="20"/>
          <w:u w:val="none"/>
          <w:vertAlign w:val="baseline"/>
        </w:rPr>
        <w:t xml:space="preserve"> content attacking LGBTQ people as groomers or threats to children jumped 400 percent during the 2022 midterm election. That harmful volume continues during this year's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Anti-LGBTQ rhetoric like Representative Boebert's tweets dangerously and falsely lead audiences to think that LGBTQ people or LGBTQ content can harm children. This fear tactic is a key driver of the more than </w:t>
      </w:r>
      <w:hyperlink r:id="rId13" w:history="1">
        <w:r>
          <w:rPr>
            <w:rFonts w:ascii="arial" w:eastAsia="arial" w:hAnsi="arial" w:cs="arial"/>
            <w:b w:val="0"/>
            <w:i/>
            <w:strike w:val="0"/>
            <w:noProof w:val="0"/>
            <w:color w:val="0077CC"/>
            <w:position w:val="0"/>
            <w:sz w:val="20"/>
            <w:u w:val="single"/>
            <w:shd w:val="clear" w:color="auto" w:fill="FFFFFF"/>
            <w:vertAlign w:val="baseline"/>
          </w:rPr>
          <w:t>500 anti-LGBTQ bills</w:t>
        </w:r>
      </w:hyperlink>
      <w:r>
        <w:rPr>
          <w:rFonts w:ascii="arial" w:eastAsia="arial" w:hAnsi="arial" w:cs="arial"/>
          <w:b w:val="0"/>
          <w:i w:val="0"/>
          <w:strike w:val="0"/>
          <w:noProof w:val="0"/>
          <w:color w:val="000000"/>
          <w:position w:val="0"/>
          <w:sz w:val="20"/>
          <w:u w:val="none"/>
          <w:vertAlign w:val="baseline"/>
        </w:rPr>
        <w:t xml:space="preserve"> that have been introduced in states across the country since Jan. 1, 2024. That averages to more than 25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only a small percentage of these bills become law, the messages overtly or subtly implied by this influx of discriminatory legislation is that LGBTQ people are not to be trusted with our own autonomy, and that our existence in public life poses a dangerous threat. Even aside from the real world restrictions on medical care and our access to public places, our humanity is being debated in front of our elected officials and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like me and so many others prioritize the safety of our children, and our children's friends, and our friends' children. There is an urgent need to protect children from violence, predators, age-inappropriate content, and ugly rhetoric, but the calls from anti-LGBTQ activists to "protect our children" ignore what this actually means for LGBTQ parents like me who have children and the LGBTQ children themselves who will one day grow up to LGBTQ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Trevor Project recently released its </w:t>
      </w:r>
      <w:hyperlink r:id="rId14" w:history="1">
        <w:r>
          <w:rPr>
            <w:rFonts w:ascii="arial" w:eastAsia="arial" w:hAnsi="arial" w:cs="arial"/>
            <w:b w:val="0"/>
            <w:i/>
            <w:strike w:val="0"/>
            <w:noProof w:val="0"/>
            <w:color w:val="0077CC"/>
            <w:position w:val="0"/>
            <w:sz w:val="20"/>
            <w:u w:val="single"/>
            <w:shd w:val="clear" w:color="auto" w:fill="FFFFFF"/>
            <w:vertAlign w:val="baseline"/>
          </w:rPr>
          <w:t>2024 U.S. National Survey on Mental Health for LGBTQ Young People</w:t>
        </w:r>
      </w:hyperlink>
      <w:r>
        <w:rPr>
          <w:rFonts w:ascii="arial" w:eastAsia="arial" w:hAnsi="arial" w:cs="arial"/>
          <w:b w:val="0"/>
          <w:i w:val="0"/>
          <w:strike w:val="0"/>
          <w:noProof w:val="0"/>
          <w:color w:val="000000"/>
          <w:position w:val="0"/>
          <w:sz w:val="20"/>
          <w:u w:val="none"/>
          <w:vertAlign w:val="baseline"/>
        </w:rPr>
        <w:t xml:space="preserve">. Alarmingly, 39 percent of LGBTQ youth have seriously considered attempting suicide in the last year. Ninety percent of LGBTQ young people said their well-being was negatively impacted due to recent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nearly half of LGBTQ young people reported being bullied in the past year. Even if a small number of the hundreds of anti-LGBTQ bills introduced become law, the adverse health effects on LGBTQ youth is staggering (and perhaps, something from which our children actually deserve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talk about protecting children has created a dangerous environment for far too many of our children. LGBTQ people have been battling this false narrative all our lives, and it's why we often feel a responsibility to speak out against lies and misinformation about our existence and to take action to show LGBTQ young people that they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that we let anti-LGBTQ voices know that their calls to "protect children" have the opposite impact on LGBTQ young people and children of LGBTQ parents. It's time to show the world that LGBTQ adults were once children, equally deserving of visibility and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GLAAD and a pro-bono team at Ogilvy launched the </w:t>
      </w:r>
      <w:hyperlink r:id="rId15" w:history="1">
        <w:r>
          <w:rPr>
            <w:rFonts w:ascii="arial" w:eastAsia="arial" w:hAnsi="arial" w:cs="arial"/>
            <w:b w:val="0"/>
            <w:i/>
            <w:strike w:val="0"/>
            <w:noProof w:val="0"/>
            <w:color w:val="0077CC"/>
            <w:position w:val="0"/>
            <w:sz w:val="20"/>
            <w:u w:val="single"/>
            <w:shd w:val="clear" w:color="auto" w:fill="FFFFFF"/>
            <w:vertAlign w:val="baseline"/>
          </w:rPr>
          <w:t>Protect This Kid</w:t>
        </w:r>
      </w:hyperlink>
      <w:r>
        <w:rPr>
          <w:rFonts w:ascii="arial" w:eastAsia="arial" w:hAnsi="arial" w:cs="arial"/>
          <w:b w:val="0"/>
          <w:i w:val="0"/>
          <w:strike w:val="0"/>
          <w:noProof w:val="0"/>
          <w:color w:val="000000"/>
          <w:position w:val="0"/>
          <w:sz w:val="20"/>
          <w:u w:val="none"/>
          <w:vertAlign w:val="baseline"/>
        </w:rPr>
        <w:t xml:space="preserve"> campaign to start the drumbeat of this message during a divisive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at the height of the proposed bans on various LGBTQ content and issues, GLAAD and Ogilvy set out to execute a brief that would counter scare tactics and baseless claims to "protect our children" used to justify such pieces of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is reaching local audiences across 35 markets via out of home donated ad space from Out Front Media and reaching countless online via donated ad credits from </w:t>
      </w:r>
      <w:hyperlink r:id="rId16"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LGBTQ talent including </w:t>
      </w:r>
      <w:hyperlink r:id="rId17" w:history="1">
        <w:r>
          <w:rPr>
            <w:rFonts w:ascii="arial" w:eastAsia="arial" w:hAnsi="arial" w:cs="arial"/>
            <w:b w:val="0"/>
            <w:i/>
            <w:strike w:val="0"/>
            <w:noProof w:val="0"/>
            <w:color w:val="0077CC"/>
            <w:position w:val="0"/>
            <w:sz w:val="20"/>
            <w:u w:val="single"/>
            <w:shd w:val="clear" w:color="auto" w:fill="FFFFFF"/>
            <w:vertAlign w:val="baseline"/>
          </w:rPr>
          <w:t>Andy Cohen</w:t>
        </w:r>
      </w:hyperlink>
      <w:r>
        <w:rPr>
          <w:rFonts w:ascii="arial" w:eastAsia="arial" w:hAnsi="arial" w:cs="arial"/>
          <w:b w:val="0"/>
          <w:i w:val="0"/>
          <w:strike w:val="0"/>
          <w:noProof w:val="0"/>
          <w:color w:val="000000"/>
          <w:position w:val="0"/>
          <w:sz w:val="20"/>
          <w:u w:val="none"/>
          <w:vertAlign w:val="baseline"/>
        </w:rPr>
        <w:t>, actress Beanie Feldstein, comedians Margaret Cho and Sherry Cola, athletes Chris Mosier and R.K. Russell, RuPaul's Drag Race Winner Yvie Oddly, and filmmakers River Gallo and Daniella Carter all tell their personal stories about growing up as LGBTQ children—to educate parents bombarded with the false idea that LGBTQ people or LGBTQ content is a threat to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sharing my childhood photo because when I was growing up as a closeted lesbian in Staten Island, I did not see lesbian adult women who were out, successful, and raising families. I want to tell that young girl that she deserves safety, love, and freedom to be who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time we ensure calls for protecting children include all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Sarah Kate Ellis is president and CEO of GLAAD.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 child's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ANNE-CHRISTINE POUJOULAT/AFP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parent holds a child's hand.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Protect All Children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auren-boebert?utm_source=Synacor&amp;utm_medium=Attnet&amp;utm_campaign=Partnerships" TargetMode="External" /><Relationship Id="rId11" Type="http://schemas.openxmlformats.org/officeDocument/2006/relationships/hyperlink" Target="https://twitter.com/laurenboebert/status/1783871120602505220" TargetMode="External" /><Relationship Id="rId12" Type="http://schemas.openxmlformats.org/officeDocument/2006/relationships/hyperlink" Target="https://www.hrc.org/press-releases/new-report-anti-lgbtq-grooming-narrative-surged-more-than-400-on-social-media-following-floridas-dont-say-gay-or-trans-law-as-social-platforms-enabled-extremist-politicians-and-their-allies-to-peddle-inflamatory-discriminatory-rhetoric" TargetMode="External" /><Relationship Id="rId13" Type="http://schemas.openxmlformats.org/officeDocument/2006/relationships/hyperlink" Target="https://www.aclu.org/legislative-attacks-on-lgbtq-rights-2024" TargetMode="External" /><Relationship Id="rId14" Type="http://schemas.openxmlformats.org/officeDocument/2006/relationships/hyperlink" Target="https://www.thetrevorproject.org/survey-2024/" TargetMode="External" /><Relationship Id="rId15" Type="http://schemas.openxmlformats.org/officeDocument/2006/relationships/hyperlink" Target="https://www.youtube.com/watch?v=3uV50cIsSDY" TargetMode="External" /><Relationship Id="rId16" Type="http://schemas.openxmlformats.org/officeDocument/2006/relationships/hyperlink" Target="https://www.newsweek.com/topic/tiktok?utm_source=Synacor&amp;utm_medium=Attnet&amp;utm_campaign=Partnerships" TargetMode="External" /><Relationship Id="rId17" Type="http://schemas.openxmlformats.org/officeDocument/2006/relationships/hyperlink" Target="https://www.newsweek.com/topic/andy-cohen?utm_source=Synacor&amp;utm_medium=Attnet&amp;utm_campaign=Partnerships" TargetMode="External" /><Relationship Id="rId18" Type="http://schemas.openxmlformats.org/officeDocument/2006/relationships/hyperlink" Target="https://d.newsweek.com/en/full/2388593/holding-childs-hand.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KYH1-JBR6-900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 All Children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Y-KYH1-JBR6-900M-00000-00">
    <vt:lpwstr>Doc::/shared/document|contextualFeaturePermID::1516831</vt:lpwstr>
  </property>
  <property fmtid="{D5CDD505-2E9C-101B-9397-08002B2CF9AE}" pid="5" name="UserPermID">
    <vt:lpwstr>urn:user:PA186192196</vt:lpwstr>
  </property>
</Properties>
</file>