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Face Worst Cash Problem in a Decade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11:17 AM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Reports said the Republican National Committee has the smallest amount of cash on hand since 2014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Party is strapped for cash, with reports showing that its organizing committee, the Republican National Committee (RNC), has its smallest amount of cash on hand in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its latest filing with the Federal Election Commission (FEC), the RNC has $8 million cash on hand, the party's lowest fundraising year since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comes amid a flurry of financial problems for the GOP governing body. At the end of November, it </w:t>
      </w:r>
      <w:hyperlink r:id="rId10" w:history="1">
        <w:r>
          <w:rPr>
            <w:rFonts w:ascii="arial" w:eastAsia="arial" w:hAnsi="arial" w:cs="arial"/>
            <w:b w:val="0"/>
            <w:i/>
            <w:strike w:val="0"/>
            <w:noProof w:val="0"/>
            <w:color w:val="0077CC"/>
            <w:position w:val="0"/>
            <w:sz w:val="20"/>
            <w:u w:val="single"/>
            <w:shd w:val="clear" w:color="auto" w:fill="FFFFFF"/>
            <w:vertAlign w:val="baseline"/>
          </w:rPr>
          <w:t>reported its lowest bank balance at that point in any year since 2016,</w:t>
        </w:r>
      </w:hyperlink>
      <w:r>
        <w:rPr>
          <w:rFonts w:ascii="arial" w:eastAsia="arial" w:hAnsi="arial" w:cs="arial"/>
          <w:b w:val="0"/>
          <w:i w:val="0"/>
          <w:strike w:val="0"/>
          <w:noProof w:val="0"/>
          <w:color w:val="000000"/>
          <w:position w:val="0"/>
          <w:sz w:val="20"/>
          <w:u w:val="none"/>
          <w:vertAlign w:val="baseline"/>
        </w:rPr>
        <w:t xml:space="preserve"> FEC disclosures showed. With $9.96 million in spending money, the RNC had less than half the $21.35 million it reported in 2016 after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won the presidential 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a representative for the Republican Party by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professor of political science,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"the RNC is running very low on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"Elections in the U.S. have become increasingly expensive and not just for the presidential race," he said. "Candidates fundraise for themselves, but the parties also need sizeable war chests to support the electoral efforts. The current financial reporting suggests that the RNC is running very low on cash and will need to raise more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figures also suggest that donors have been reluctant to support the party as they have in the past, which is a troubling indicator for voter support for the November elections. There may be a waiting game occurring, where donors are watching the progress of the legal developments with respect to Mr. Trump and the electoral fortunes of </w:t>
      </w:r>
      <w:hyperlink r:id="rId12"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in the primaries, especially the South Carolina primary and Super Tuesday. We will know much more by early March and then we can see what happens with finance."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 xml:space="preserve">, who has served as the RNC chair since 2017, has been criticized for the funding issues as well as for the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losing multiple elections since 2020, leading to </w:t>
      </w:r>
      <w:hyperlink r:id="rId15" w:history="1">
        <w:r>
          <w:rPr>
            <w:rFonts w:ascii="arial" w:eastAsia="arial" w:hAnsi="arial" w:cs="arial"/>
            <w:b w:val="0"/>
            <w:i/>
            <w:strike w:val="0"/>
            <w:noProof w:val="0"/>
            <w:color w:val="0077CC"/>
            <w:position w:val="0"/>
            <w:sz w:val="20"/>
            <w:u w:val="single"/>
            <w:shd w:val="clear" w:color="auto" w:fill="FFFFFF"/>
            <w:vertAlign w:val="baseline"/>
          </w:rPr>
          <w:t>calls for her to resign.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hyperlink r:id="rId16" w:history="1">
        <w:r>
          <w:rPr>
            <w:rFonts w:ascii="arial" w:eastAsia="arial" w:hAnsi="arial" w:cs="arial"/>
            <w:b w:val="0"/>
            <w:i/>
            <w:strike w:val="0"/>
            <w:noProof w:val="0"/>
            <w:color w:val="0077CC"/>
            <w:position w:val="0"/>
            <w:sz w:val="20"/>
            <w:u w:val="single"/>
            <w:shd w:val="clear" w:color="auto" w:fill="FFFFFF"/>
            <w:vertAlign w:val="baseline"/>
          </w:rPr>
          <w:t>18 state branches of the Republican Party have debt</w:t>
        </w:r>
      </w:hyperlink>
      <w:r>
        <w:rPr>
          <w:rFonts w:ascii="arial" w:eastAsia="arial" w:hAnsi="arial" w:cs="arial"/>
          <w:b w:val="0"/>
          <w:i w:val="0"/>
          <w:strike w:val="0"/>
          <w:noProof w:val="0"/>
          <w:color w:val="000000"/>
          <w:position w:val="0"/>
          <w:sz w:val="20"/>
          <w:u w:val="none"/>
          <w:vertAlign w:val="baseline"/>
        </w:rPr>
        <w:t xml:space="preserve"> totaling $11,062,31.79 to various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with the largest Republican debt is Minnesota, which has accrued $458,707.80. Despite this, the party increased its cash on hand from $1,124.28 on January 1, 2023, to $164,955.65 on November 30, having raised more money than it spent in the reporting period, raising $1,195,064.12 and spending $1,032,084.57.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 Carolina Republican Party </w:t>
      </w:r>
      <w:hyperlink r:id="rId17" w:history="1">
        <w:r>
          <w:rPr>
            <w:rFonts w:ascii="arial" w:eastAsia="arial" w:hAnsi="arial" w:cs="arial"/>
            <w:b w:val="0"/>
            <w:i/>
            <w:strike w:val="0"/>
            <w:noProof w:val="0"/>
            <w:color w:val="0077CC"/>
            <w:position w:val="0"/>
            <w:sz w:val="20"/>
            <w:u w:val="single"/>
            <w:shd w:val="clear" w:color="auto" w:fill="FFFFFF"/>
            <w:vertAlign w:val="baseline"/>
          </w:rPr>
          <w:t>has accrued $72,000 in debt</w:t>
        </w:r>
      </w:hyperlink>
      <w:r>
        <w:rPr>
          <w:rFonts w:ascii="arial" w:eastAsia="arial" w:hAnsi="arial" w:cs="arial"/>
          <w:b w:val="0"/>
          <w:i w:val="0"/>
          <w:strike w:val="0"/>
          <w:noProof w:val="0"/>
          <w:color w:val="000000"/>
          <w:position w:val="0"/>
          <w:sz w:val="20"/>
          <w:u w:val="none"/>
          <w:vertAlign w:val="baseline"/>
        </w:rPr>
        <w:t xml:space="preserve"> and also spent more than it raised and used up its cash reserves.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financial problems are not limited to the GOP. Twenty-three branches of the </w:t>
      </w:r>
      <w:hyperlink r:id="rId18"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owe a total of $16,468,94.81.</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RNC Chairwoman Ronna McDaniel speaks at the Ronald Reagan Presidential Foundation &amp; Institute's 'A Time for Choosing Speaker Series' at the Ronald Reagan Presidential Library on April 20, 2023 in Simi Valley, California. McDaniel, who has served as the chairwoman of the Republican National Committee Chairwoman since 2017, is the second woman to serve as Chair of the RNC and the longest serving since the Civil War. (Photo by David McNew/Getty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Face Worst Cash Problem in a Decade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republican-national-committee-running-out-money-1854454?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nikki-haley?utm_source=Synacor&amp;utm_medium=Attnet&amp;utm_campaign=Partnerships" TargetMode="External" /><Relationship Id="rId13" Type="http://schemas.openxmlformats.org/officeDocument/2006/relationships/hyperlink" Target="https://www.newsweek.com/topic/ronna-mcdaniel?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ronna-mcdaniel-republican-party-chair-1865200?utm_source=Synacor&amp;utm_medium=Attnet&amp;utm_campaign=Partnerships" TargetMode="External" /><Relationship Id="rId16" Type="http://schemas.openxmlformats.org/officeDocument/2006/relationships/hyperlink" Target="https://www.newsweek.com/democrats-republicans-debt-state-parties-finance-1865662?utm_source=Synacor&amp;utm_medium=Attnet&amp;utm_campaign=Partnerships" TargetMode="External" /><Relationship Id="rId17" Type="http://schemas.openxmlformats.org/officeDocument/2006/relationships/hyperlink" Target="https://www.newsweek.com/north-carolina-republican-party-debt-1865265?utm_source=Synacor&amp;utm_medium=Attnet&amp;utm_campaign=Partnerships" TargetMode="External" /><Relationship Id="rId18" Type="http://schemas.openxmlformats.org/officeDocument/2006/relationships/hyperlink" Target="https://www.newsweek.com/topic/democratic-party?utm_source=Synacor&amp;utm_medium=Attnet&amp;utm_campaign=Partnerships" TargetMode="External" /><Relationship Id="rId19" Type="http://schemas.openxmlformats.org/officeDocument/2006/relationships/hyperlink" Target="https://d.newsweek.com/en/full/2344111/gop-fund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P-CB51-DY68-10M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Face Worst Cash Problem in a Decade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P-CB51-DY68-10MD-00000-00">
    <vt:lpwstr>Doc::/shared/document|contextualFeaturePermID::1516831</vt:lpwstr>
  </property>
  <property fmtid="{D5CDD505-2E9C-101B-9397-08002B2CF9AE}" pid="5" name="UserPermID">
    <vt:lpwstr>urn:user:PA186192196</vt:lpwstr>
  </property>
</Properties>
</file>