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0EF0B" w14:textId="12157A91" w:rsidR="00B93FDC" w:rsidRDefault="004875D3">
      <w:pPr>
        <w:pStyle w:val="normal0"/>
        <w:jc w:val="center"/>
        <w:rPr>
          <w:b/>
          <w:sz w:val="28"/>
          <w:szCs w:val="28"/>
          <w:u w:val="single"/>
        </w:rPr>
      </w:pPr>
      <w:r w:rsidRPr="00623FEF">
        <w:rPr>
          <w:rFonts w:asciiTheme="minorHAnsi" w:hAnsiTheme="minorHAnsi"/>
          <w:b/>
          <w:sz w:val="28"/>
          <w:szCs w:val="28"/>
          <w:u w:val="single"/>
        </w:rPr>
        <w:t xml:space="preserve">LC </w:t>
      </w:r>
      <w:r w:rsidR="003638B6">
        <w:rPr>
          <w:rFonts w:asciiTheme="minorHAnsi" w:hAnsiTheme="minorHAnsi"/>
          <w:b/>
          <w:sz w:val="28"/>
          <w:szCs w:val="28"/>
          <w:u w:val="single"/>
        </w:rPr>
        <w:t xml:space="preserve">8- </w:t>
      </w:r>
      <w:r w:rsidR="00E53FC0" w:rsidRPr="00280C05">
        <w:rPr>
          <w:b/>
          <w:sz w:val="28"/>
          <w:szCs w:val="28"/>
          <w:u w:val="single"/>
        </w:rPr>
        <w:t>Caractérisations par spectroscopie en synthèse organique</w:t>
      </w:r>
    </w:p>
    <w:p w14:paraId="5D0BC372" w14:textId="77777777" w:rsidR="00E53FC0" w:rsidRDefault="00E53FC0">
      <w:pPr>
        <w:pStyle w:val="normal0"/>
        <w:jc w:val="center"/>
        <w:rPr>
          <w:rFonts w:asciiTheme="minorHAnsi" w:eastAsia="Times New Roman" w:hAnsiTheme="minorHAnsi" w:cs="Times New Roman"/>
          <w:b/>
          <w:u w:val="single"/>
        </w:rPr>
      </w:pPr>
    </w:p>
    <w:p w14:paraId="296B560C" w14:textId="63CFF608" w:rsidR="00F9273D" w:rsidRPr="00E53FC0" w:rsidRDefault="00A42445" w:rsidP="00E53FC0">
      <w:pPr>
        <w:jc w:val="both"/>
        <w:rPr>
          <w:b/>
          <w:color w:val="FF0000"/>
          <w:szCs w:val="24"/>
          <w:u w:val="single"/>
        </w:rPr>
      </w:pPr>
      <w:r w:rsidRPr="00E53FC0">
        <w:rPr>
          <w:b/>
          <w:color w:val="FF0000"/>
          <w:szCs w:val="24"/>
          <w:u w:val="single"/>
        </w:rPr>
        <w:t xml:space="preserve">Prérequis: </w:t>
      </w:r>
    </w:p>
    <w:p w14:paraId="78D1D1F3" w14:textId="32C272BB" w:rsidR="00A95EED" w:rsidRDefault="0032171A" w:rsidP="00C82682">
      <w:pPr>
        <w:pStyle w:val="Sansinterligne"/>
        <w:numPr>
          <w:ilvl w:val="0"/>
          <w:numId w:val="1"/>
        </w:numPr>
      </w:pPr>
      <w:r>
        <w:t>Absorbance et l</w:t>
      </w:r>
      <w:r w:rsidR="00A95EED">
        <w:t>oi de Beer-Lambert</w:t>
      </w:r>
    </w:p>
    <w:p w14:paraId="08A2B415" w14:textId="4D4E48B0" w:rsidR="00363115" w:rsidRDefault="00363115" w:rsidP="00C82682">
      <w:pPr>
        <w:pStyle w:val="Sansinterligne"/>
        <w:numPr>
          <w:ilvl w:val="0"/>
          <w:numId w:val="1"/>
        </w:numPr>
      </w:pPr>
      <w:r>
        <w:t>Molécule et sa couleur</w:t>
      </w:r>
    </w:p>
    <w:p w14:paraId="247043DA" w14:textId="77777777" w:rsidR="00A95EED" w:rsidRDefault="00A95EED" w:rsidP="00C82682">
      <w:pPr>
        <w:pStyle w:val="Sansinterligne"/>
        <w:numPr>
          <w:ilvl w:val="0"/>
          <w:numId w:val="1"/>
        </w:numPr>
      </w:pPr>
      <w:r>
        <w:t>Représentations des molécules en chimie organique, groupes caractéristiques et nomenclature</w:t>
      </w:r>
    </w:p>
    <w:p w14:paraId="01E7BD51" w14:textId="77777777" w:rsidR="00A95EED" w:rsidRDefault="00A95EED" w:rsidP="00C82682">
      <w:pPr>
        <w:pStyle w:val="Sansinterligne"/>
        <w:numPr>
          <w:ilvl w:val="0"/>
          <w:numId w:val="1"/>
        </w:numPr>
      </w:pPr>
      <w:r>
        <w:t>Synthèse organique</w:t>
      </w:r>
    </w:p>
    <w:p w14:paraId="30F7395F" w14:textId="2BB596CC" w:rsidR="00B93FDC" w:rsidRDefault="00A95EED" w:rsidP="00C82682">
      <w:pPr>
        <w:pStyle w:val="Sansinterligne"/>
        <w:numPr>
          <w:ilvl w:val="0"/>
          <w:numId w:val="1"/>
        </w:numPr>
      </w:pPr>
      <w:r>
        <w:t>Température de fusion</w:t>
      </w:r>
    </w:p>
    <w:p w14:paraId="44C510C7" w14:textId="77777777" w:rsidR="00A95EED" w:rsidRPr="00280C05" w:rsidRDefault="00A95EED" w:rsidP="00A95EED">
      <w:pPr>
        <w:pStyle w:val="Sansinterligne"/>
        <w:jc w:val="both"/>
      </w:pPr>
    </w:p>
    <w:p w14:paraId="57218D5D" w14:textId="77777777" w:rsidR="00A95EED" w:rsidRPr="001C0546" w:rsidRDefault="00A95EED" w:rsidP="00A95EED">
      <w:pPr>
        <w:jc w:val="both"/>
        <w:rPr>
          <w:b/>
          <w:color w:val="FF0000"/>
          <w:szCs w:val="24"/>
          <w:u w:val="single"/>
        </w:rPr>
      </w:pPr>
      <w:r w:rsidRPr="001C0546">
        <w:rPr>
          <w:b/>
          <w:color w:val="FF0000"/>
          <w:szCs w:val="24"/>
          <w:u w:val="single"/>
        </w:rPr>
        <w:t>Bibliographie :</w:t>
      </w:r>
    </w:p>
    <w:p w14:paraId="3D391847" w14:textId="77777777" w:rsidR="00A95EED" w:rsidRPr="00280C05" w:rsidRDefault="00A95EED" w:rsidP="00A95EED">
      <w:pPr>
        <w:jc w:val="both"/>
        <w:rPr>
          <w:u w:val="single"/>
        </w:rPr>
      </w:pPr>
    </w:p>
    <w:p w14:paraId="5265406C" w14:textId="7D3B79E2" w:rsidR="00A95EED" w:rsidRDefault="00A95EED" w:rsidP="00A95EED">
      <w:pPr>
        <w:jc w:val="both"/>
      </w:pPr>
      <w:r w:rsidRPr="00280C05">
        <w:rPr>
          <w:b/>
        </w:rPr>
        <w:t>[1]</w:t>
      </w:r>
      <w:r>
        <w:t xml:space="preserve"> Nicolas COPPENS et Valéry PRÉVOST. Physique</w:t>
      </w:r>
      <w:r w:rsidR="00E6419C">
        <w:t xml:space="preserve"> Chimie Première S. Nathan, 2017</w:t>
      </w:r>
      <w:r>
        <w:t xml:space="preserve">. </w:t>
      </w:r>
    </w:p>
    <w:p w14:paraId="116546E7" w14:textId="77777777" w:rsidR="00A95EED" w:rsidRDefault="00A95EED" w:rsidP="00A95EED">
      <w:pPr>
        <w:jc w:val="both"/>
      </w:pPr>
    </w:p>
    <w:p w14:paraId="755DD352" w14:textId="77777777" w:rsidR="00A95EED" w:rsidRDefault="00A95EED" w:rsidP="00A95EED">
      <w:pPr>
        <w:jc w:val="both"/>
      </w:pPr>
      <w:r w:rsidRPr="00280C05">
        <w:rPr>
          <w:b/>
        </w:rPr>
        <w:t>[2]</w:t>
      </w:r>
      <w:r>
        <w:t xml:space="preserve"> André DURUPTHY, Thierry DULAURANS et al. Physique Chimie, Terminale S enseignement spécifique. Hachette Education, 2012. ISBN : 2011355745. </w:t>
      </w:r>
    </w:p>
    <w:p w14:paraId="2B80F4F7" w14:textId="77777777" w:rsidR="00A95EED" w:rsidRDefault="00A95EED" w:rsidP="00A95EED">
      <w:pPr>
        <w:jc w:val="both"/>
      </w:pPr>
    </w:p>
    <w:p w14:paraId="0D426B18" w14:textId="77777777" w:rsidR="00A95EED" w:rsidRDefault="00A95EED" w:rsidP="00A95EED">
      <w:pPr>
        <w:jc w:val="both"/>
      </w:pPr>
      <w:r w:rsidRPr="00280C05">
        <w:rPr>
          <w:b/>
        </w:rPr>
        <w:t>[3]</w:t>
      </w:r>
      <w:r>
        <w:t xml:space="preserve"> Bruno FOSSET, Jean-Bernard BAUDIN et Frédéric LAHITÈTE. Chimie tout-en-un PCSI. Dunod, 2016. </w:t>
      </w:r>
    </w:p>
    <w:p w14:paraId="48133682" w14:textId="77777777" w:rsidR="00A95EED" w:rsidRDefault="00A95EED" w:rsidP="00A95EED">
      <w:pPr>
        <w:jc w:val="both"/>
      </w:pPr>
    </w:p>
    <w:p w14:paraId="241EFB4F" w14:textId="77777777" w:rsidR="00A95EED" w:rsidRDefault="00A95EED" w:rsidP="00A95EED">
      <w:pPr>
        <w:jc w:val="both"/>
      </w:pPr>
      <w:r w:rsidRPr="00280C05">
        <w:rPr>
          <w:b/>
        </w:rPr>
        <w:t>[4]</w:t>
      </w:r>
      <w:r>
        <w:t xml:space="preserve"> L’analyse spectrale : spectroscopies IR et RMN. URL : https://phychim.ac- versailles. fr/IMG/pdf/Documents-formation-spectroscopies.pdf. </w:t>
      </w:r>
    </w:p>
    <w:p w14:paraId="539BD69F" w14:textId="77777777" w:rsidR="00A95EED" w:rsidRDefault="00A95EED" w:rsidP="00A95EED">
      <w:pPr>
        <w:jc w:val="both"/>
      </w:pPr>
    </w:p>
    <w:p w14:paraId="1C857232" w14:textId="77777777" w:rsidR="00A95EED" w:rsidRDefault="00A95EED" w:rsidP="00A95EED">
      <w:pPr>
        <w:jc w:val="both"/>
      </w:pPr>
      <w:r w:rsidRPr="00280C05">
        <w:rPr>
          <w:b/>
        </w:rPr>
        <w:t xml:space="preserve">[5] </w:t>
      </w:r>
      <w:r>
        <w:t xml:space="preserve">Jean-François Le MARÉCHAL et Romain BARBE. La chimie expérimentale. Chimie organique et minérale. Dunod, 2007. </w:t>
      </w:r>
    </w:p>
    <w:p w14:paraId="467AB93D" w14:textId="77777777" w:rsidR="00A95EED" w:rsidRDefault="00A95EED" w:rsidP="00A95EED">
      <w:pPr>
        <w:jc w:val="both"/>
      </w:pPr>
    </w:p>
    <w:p w14:paraId="6D21212A" w14:textId="77777777" w:rsidR="00A95EED" w:rsidRDefault="00A95EED" w:rsidP="00A95EED">
      <w:pPr>
        <w:jc w:val="both"/>
      </w:pPr>
      <w:r w:rsidRPr="00280C05">
        <w:rPr>
          <w:b/>
        </w:rPr>
        <w:t>[6]</w:t>
      </w:r>
      <w:r>
        <w:t xml:space="preserve"> Jacques MESPLÈDE et Christine SALUZZO. 100 manipulations de chimie. Bréal, 2002. </w:t>
      </w:r>
    </w:p>
    <w:p w14:paraId="2B023774" w14:textId="77777777" w:rsidR="00A95EED" w:rsidRDefault="00A95EED" w:rsidP="00A95EED">
      <w:pPr>
        <w:jc w:val="both"/>
      </w:pPr>
    </w:p>
    <w:p w14:paraId="0F1625E6" w14:textId="77777777" w:rsidR="00A95EED" w:rsidRDefault="00A95EED" w:rsidP="00A95EED">
      <w:pPr>
        <w:jc w:val="both"/>
      </w:pPr>
      <w:r w:rsidRPr="00280C05">
        <w:rPr>
          <w:b/>
        </w:rPr>
        <w:t>[7]</w:t>
      </w:r>
      <w:r>
        <w:t xml:space="preserve"> Valéry PRÉVOST, Bernard RICHOUX et al. Physique Chimie, Terminale S enseignement spécifique. Nathan, 2012.</w:t>
      </w:r>
    </w:p>
    <w:p w14:paraId="5FB8AA57" w14:textId="77777777" w:rsidR="00A95EED" w:rsidRDefault="00A95EED" w:rsidP="00A95EED">
      <w:pPr>
        <w:pStyle w:val="Sansinterligne"/>
      </w:pPr>
    </w:p>
    <w:p w14:paraId="4A6BB7E0" w14:textId="77777777" w:rsidR="00A95EED" w:rsidRPr="00F30E3F" w:rsidRDefault="00A95EED" w:rsidP="00A95EED">
      <w:pPr>
        <w:pStyle w:val="Sansinterligne"/>
      </w:pPr>
      <w:r w:rsidRPr="00F30E3F">
        <w:rPr>
          <w:b/>
        </w:rPr>
        <w:t>[8]</w:t>
      </w:r>
      <w:r>
        <w:t xml:space="preserve"> Cours d’Aurélien Bailly</w:t>
      </w:r>
    </w:p>
    <w:p w14:paraId="2179F846" w14:textId="77777777" w:rsidR="00A95EED" w:rsidRDefault="00A95EED" w:rsidP="00A95EED">
      <w:pPr>
        <w:pStyle w:val="Sansinterligne"/>
        <w:jc w:val="both"/>
      </w:pPr>
    </w:p>
    <w:p w14:paraId="5F365E7C" w14:textId="77777777" w:rsidR="00A95EED" w:rsidRPr="00F74352" w:rsidRDefault="00A95EED" w:rsidP="00A95EED">
      <w:pPr>
        <w:pStyle w:val="Sansinterligne"/>
        <w:jc w:val="both"/>
        <w:rPr>
          <w:color w:val="0000FF"/>
          <w:u w:val="single"/>
        </w:rPr>
      </w:pPr>
      <w:r w:rsidRPr="00F74352">
        <w:rPr>
          <w:color w:val="0000FF"/>
          <w:u w:val="single"/>
        </w:rPr>
        <w:t>Remarque :</w:t>
      </w:r>
    </w:p>
    <w:p w14:paraId="43D398B5" w14:textId="77777777" w:rsidR="00A95EED" w:rsidRPr="00F74352" w:rsidRDefault="00A95EED" w:rsidP="00A95EED">
      <w:pPr>
        <w:pStyle w:val="Sansinterligne"/>
        <w:jc w:val="both"/>
        <w:rPr>
          <w:color w:val="0000FF"/>
        </w:rPr>
      </w:pPr>
      <w:r w:rsidRPr="00F74352">
        <w:rPr>
          <w:color w:val="0000FF"/>
        </w:rPr>
        <w:t xml:space="preserve">Vous êtes dans la peau d’un chimiste qui a fait une synthèse et qui veut caractériser ! Cela doit être le fil directeur de la leçon. </w:t>
      </w:r>
    </w:p>
    <w:p w14:paraId="2796338B" w14:textId="77777777" w:rsidR="00A95EED" w:rsidRPr="00F74352" w:rsidRDefault="00A95EED" w:rsidP="00A95EED">
      <w:pPr>
        <w:pStyle w:val="Sansinterligne"/>
        <w:jc w:val="both"/>
        <w:rPr>
          <w:color w:val="0000FF"/>
        </w:rPr>
      </w:pPr>
    </w:p>
    <w:p w14:paraId="48442287" w14:textId="77777777" w:rsidR="00A95EED" w:rsidRPr="00F74352" w:rsidRDefault="00A95EED" w:rsidP="00A95EED">
      <w:pPr>
        <w:pStyle w:val="Sansinterligne"/>
        <w:jc w:val="both"/>
        <w:rPr>
          <w:color w:val="0000FF"/>
        </w:rPr>
      </w:pPr>
      <w:r w:rsidRPr="00F74352">
        <w:rPr>
          <w:color w:val="0000FF"/>
        </w:rPr>
        <w:t xml:space="preserve">La difficulté majeure de cette leçon est d’introduire trois techniques de spectroscopie en 40min, tout en faisant absolument le lien avec la synthèse organique. </w:t>
      </w:r>
    </w:p>
    <w:p w14:paraId="78ED765F" w14:textId="77777777" w:rsidR="00A95EED" w:rsidRPr="00F74352" w:rsidRDefault="00A95EED" w:rsidP="00A95EED">
      <w:pPr>
        <w:pStyle w:val="Sansinterligne"/>
        <w:jc w:val="both"/>
        <w:rPr>
          <w:color w:val="0000FF"/>
        </w:rPr>
      </w:pPr>
    </w:p>
    <w:p w14:paraId="48E318D7" w14:textId="77777777" w:rsidR="00A95EED" w:rsidRPr="00F74352" w:rsidRDefault="00A95EED" w:rsidP="00A95EED">
      <w:pPr>
        <w:pStyle w:val="Sansinterligne"/>
        <w:jc w:val="both"/>
        <w:rPr>
          <w:color w:val="0000FF"/>
        </w:rPr>
      </w:pPr>
      <w:r w:rsidRPr="00F74352">
        <w:rPr>
          <w:color w:val="0000FF"/>
        </w:rPr>
        <w:t xml:space="preserve">Il s’agit alors de présenter différentes techniques le permettant, leurs limites et leur champ d’application. Les limites de ces techniques sont des transitions toutes trouvées pour introduire les autres techniques. </w:t>
      </w:r>
    </w:p>
    <w:p w14:paraId="4B3CD389" w14:textId="77777777" w:rsidR="00A95EED" w:rsidRPr="00F74352" w:rsidRDefault="00A95EED" w:rsidP="00A95EED">
      <w:pPr>
        <w:pStyle w:val="Sansinterligne"/>
        <w:jc w:val="both"/>
        <w:rPr>
          <w:color w:val="0000FF"/>
        </w:rPr>
      </w:pPr>
    </w:p>
    <w:p w14:paraId="778C0A07" w14:textId="77777777" w:rsidR="00A95EED" w:rsidRPr="00F74352" w:rsidRDefault="00A95EED" w:rsidP="00A95EED">
      <w:pPr>
        <w:pStyle w:val="Sansinterligne"/>
        <w:jc w:val="both"/>
        <w:rPr>
          <w:color w:val="0000FF"/>
        </w:rPr>
      </w:pPr>
      <w:r w:rsidRPr="00F74352">
        <w:rPr>
          <w:color w:val="0000FF"/>
        </w:rPr>
        <w:t>Ici, la loi de Beer-Lambert était placée en pré-requis, ce qui permet d’aller un peu plus vite sur la spectroscopie UV-Visible mais il peut paraître artificiel d’avoir vu la loi de Beer-Lambert et pas la spectroscopie UV-visible.</w:t>
      </w:r>
    </w:p>
    <w:p w14:paraId="5269B7E3" w14:textId="77777777" w:rsidR="00A95EED" w:rsidRPr="00F74352" w:rsidRDefault="00A95EED" w:rsidP="00A95EED">
      <w:pPr>
        <w:pStyle w:val="Sansinterligne"/>
        <w:jc w:val="both"/>
        <w:rPr>
          <w:color w:val="0000FF"/>
        </w:rPr>
      </w:pPr>
    </w:p>
    <w:p w14:paraId="3CC0575B" w14:textId="77777777" w:rsidR="00A95EED" w:rsidRPr="00F74352" w:rsidRDefault="00A95EED" w:rsidP="00A95EED">
      <w:pPr>
        <w:pStyle w:val="Sansinterligne"/>
        <w:jc w:val="both"/>
        <w:rPr>
          <w:b/>
          <w:color w:val="0000FF"/>
        </w:rPr>
      </w:pPr>
      <w:r w:rsidRPr="00F74352">
        <w:rPr>
          <w:b/>
          <w:color w:val="0000FF"/>
        </w:rPr>
        <w:lastRenderedPageBreak/>
        <w:t>D’une manière générale, pour les trois techniques, il faut partir de l’expérience, et retrouver la théorie. Donc on projette les spectres et les tables, et on caractérise les molécules.</w:t>
      </w:r>
    </w:p>
    <w:p w14:paraId="39E41A5F" w14:textId="77777777" w:rsidR="00A95EED" w:rsidRDefault="00A95EED" w:rsidP="00A95EED">
      <w:pPr>
        <w:pStyle w:val="Sansinterligne"/>
        <w:jc w:val="both"/>
      </w:pPr>
    </w:p>
    <w:p w14:paraId="7ED47FF5" w14:textId="77777777" w:rsidR="00A95EED" w:rsidRDefault="00A95EED" w:rsidP="00A95EED">
      <w:pPr>
        <w:pStyle w:val="Sansinterligne"/>
        <w:jc w:val="both"/>
      </w:pPr>
    </w:p>
    <w:p w14:paraId="393DC4DA" w14:textId="77777777" w:rsidR="00A95EED" w:rsidRPr="00F74352" w:rsidRDefault="00A95EED" w:rsidP="00A95EED">
      <w:pPr>
        <w:pStyle w:val="Sansinterligne"/>
        <w:jc w:val="both"/>
        <w:rPr>
          <w:color w:val="0000FF"/>
          <w:u w:val="single"/>
        </w:rPr>
      </w:pPr>
      <w:r w:rsidRPr="00F74352">
        <w:rPr>
          <w:color w:val="0000FF"/>
          <w:u w:val="single"/>
        </w:rPr>
        <w:t>Remarque sur le plan :</w:t>
      </w:r>
    </w:p>
    <w:p w14:paraId="11B5B9F0" w14:textId="77777777" w:rsidR="00A95EED" w:rsidRPr="00F74352" w:rsidRDefault="00A95EED" w:rsidP="00A95EED">
      <w:pPr>
        <w:pStyle w:val="Sansinterligne"/>
        <w:jc w:val="both"/>
        <w:rPr>
          <w:color w:val="0000FF"/>
        </w:rPr>
      </w:pPr>
      <w:r w:rsidRPr="00F74352">
        <w:rPr>
          <w:color w:val="0000FF"/>
        </w:rPr>
        <w:t>Le plan est cohérent, et les transitions sont toutes trouvées : quand les molécules ne sont pas colorées, on a besoin d’une autre technique → Spectroscopie IR, mais parfois les spectres se superposent et ne permettent pas de différencier les molécules → spectroscopie RMN.</w:t>
      </w:r>
    </w:p>
    <w:p w14:paraId="03AADE65" w14:textId="77777777" w:rsidR="00A95EED" w:rsidRDefault="00A95EED" w:rsidP="00A95EED">
      <w:pPr>
        <w:pStyle w:val="Sansinterligne"/>
        <w:jc w:val="both"/>
      </w:pPr>
    </w:p>
    <w:p w14:paraId="4D2270A1" w14:textId="77777777" w:rsidR="00A95EED" w:rsidRDefault="00A95EED" w:rsidP="00A95EED">
      <w:pPr>
        <w:pStyle w:val="Sansinterligne"/>
        <w:jc w:val="both"/>
      </w:pPr>
    </w:p>
    <w:p w14:paraId="3D47A336" w14:textId="77777777" w:rsidR="00A95EED" w:rsidRPr="00A95EED" w:rsidRDefault="00A95EED" w:rsidP="00A95EED">
      <w:r w:rsidRPr="00A95EED">
        <w:rPr>
          <w:b/>
          <w:color w:val="FF0000"/>
          <w:u w:val="single"/>
        </w:rPr>
        <w:t>Niveau </w:t>
      </w:r>
      <w:r w:rsidRPr="00A95EED">
        <w:t>: Lycée</w:t>
      </w:r>
    </w:p>
    <w:p w14:paraId="004D167A" w14:textId="77777777" w:rsidR="00A95EED" w:rsidRPr="00A95EED" w:rsidRDefault="00A95EED" w:rsidP="00A95EED"/>
    <w:p w14:paraId="28640137" w14:textId="52E855B5" w:rsidR="00A95EED" w:rsidRPr="00A95EED" w:rsidRDefault="00A95EED" w:rsidP="00A95EED">
      <w:r w:rsidRPr="00A95EED">
        <w:rPr>
          <w:b/>
          <w:color w:val="FF0000"/>
          <w:u w:val="single"/>
        </w:rPr>
        <w:t>Pré-requis </w:t>
      </w:r>
      <w:r w:rsidRPr="00A95EED">
        <w:t>: Groupes caractéristiques, Nomenclature, Représentation des molécules, Loi de Beer Lambert, Température de fusion, Électronégativité.</w:t>
      </w:r>
    </w:p>
    <w:p w14:paraId="1F8F6BFB" w14:textId="77777777" w:rsidR="00A95EED" w:rsidRPr="00A95EED" w:rsidRDefault="00A95EED" w:rsidP="00A95EED"/>
    <w:p w14:paraId="5C2E4B9B" w14:textId="77777777" w:rsidR="00A95EED" w:rsidRPr="00A95EED" w:rsidRDefault="00A95EED" w:rsidP="00A95EED">
      <w:r w:rsidRPr="00A95EED">
        <w:rPr>
          <w:b/>
          <w:color w:val="FF0000"/>
          <w:u w:val="single"/>
        </w:rPr>
        <w:t>Programme </w:t>
      </w:r>
      <w:r w:rsidRPr="00A95EED">
        <w:t>: Tle S (2012) Dans la partie Observer, ondes et matière</w:t>
      </w:r>
    </w:p>
    <w:p w14:paraId="771767D3" w14:textId="77777777" w:rsidR="00A95EED" w:rsidRDefault="00A95EED" w:rsidP="00A95EED">
      <w:pPr>
        <w:pStyle w:val="Sansinterligne"/>
        <w:jc w:val="both"/>
      </w:pPr>
      <w:r>
        <w:rPr>
          <w:noProof/>
          <w:lang w:val="fr-FR"/>
        </w:rPr>
        <w:drawing>
          <wp:anchor distT="0" distB="0" distL="114300" distR="114300" simplePos="0" relativeHeight="251660288" behindDoc="1" locked="0" layoutInCell="1" allowOverlap="1" wp14:anchorId="3ACC0DAF" wp14:editId="4135C30C">
            <wp:simplePos x="0" y="0"/>
            <wp:positionH relativeFrom="margin">
              <wp:align>center</wp:align>
            </wp:positionH>
            <wp:positionV relativeFrom="paragraph">
              <wp:posOffset>2144395</wp:posOffset>
            </wp:positionV>
            <wp:extent cx="5762625" cy="1076325"/>
            <wp:effectExtent l="19050" t="0" r="9525" b="0"/>
            <wp:wrapTight wrapText="bothSides">
              <wp:wrapPolygon edited="0">
                <wp:start x="-71" y="0"/>
                <wp:lineTo x="-71" y="21409"/>
                <wp:lineTo x="21636" y="21409"/>
                <wp:lineTo x="21636" y="0"/>
                <wp:lineTo x="-71" y="0"/>
              </wp:wrapPolygon>
            </wp:wrapTight>
            <wp:docPr id="2" name="Image 1" descr="L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b.PNG"/>
                    <pic:cNvPicPr/>
                  </pic:nvPicPr>
                  <pic:blipFill>
                    <a:blip r:embed="rId9" cstate="print"/>
                    <a:stretch>
                      <a:fillRect/>
                    </a:stretch>
                  </pic:blipFill>
                  <pic:spPr>
                    <a:xfrm>
                      <a:off x="0" y="0"/>
                      <a:ext cx="5762625" cy="1076325"/>
                    </a:xfrm>
                    <a:prstGeom prst="rect">
                      <a:avLst/>
                    </a:prstGeom>
                  </pic:spPr>
                </pic:pic>
              </a:graphicData>
            </a:graphic>
          </wp:anchor>
        </w:drawing>
      </w:r>
      <w:r>
        <w:rPr>
          <w:noProof/>
          <w:lang w:val="fr-FR"/>
        </w:rPr>
        <w:drawing>
          <wp:anchor distT="0" distB="0" distL="114300" distR="114300" simplePos="0" relativeHeight="251659264" behindDoc="1" locked="0" layoutInCell="1" allowOverlap="1" wp14:anchorId="46888058" wp14:editId="7DB099C4">
            <wp:simplePos x="0" y="0"/>
            <wp:positionH relativeFrom="margin">
              <wp:align>center</wp:align>
            </wp:positionH>
            <wp:positionV relativeFrom="paragraph">
              <wp:posOffset>1270</wp:posOffset>
            </wp:positionV>
            <wp:extent cx="5762625" cy="1933575"/>
            <wp:effectExtent l="19050" t="0" r="9525" b="0"/>
            <wp:wrapTight wrapText="bothSides">
              <wp:wrapPolygon edited="0">
                <wp:start x="-71" y="0"/>
                <wp:lineTo x="-71" y="21494"/>
                <wp:lineTo x="21636" y="21494"/>
                <wp:lineTo x="21636" y="0"/>
                <wp:lineTo x="-71" y="0"/>
              </wp:wrapPolygon>
            </wp:wrapTight>
            <wp:docPr id="1" name="Image 0" descr="L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a.PNG"/>
                    <pic:cNvPicPr/>
                  </pic:nvPicPr>
                  <pic:blipFill>
                    <a:blip r:embed="rId10" cstate="print"/>
                    <a:stretch>
                      <a:fillRect/>
                    </a:stretch>
                  </pic:blipFill>
                  <pic:spPr>
                    <a:xfrm>
                      <a:off x="0" y="0"/>
                      <a:ext cx="5762625" cy="1933575"/>
                    </a:xfrm>
                    <a:prstGeom prst="rect">
                      <a:avLst/>
                    </a:prstGeom>
                  </pic:spPr>
                </pic:pic>
              </a:graphicData>
            </a:graphic>
          </wp:anchor>
        </w:drawing>
      </w:r>
    </w:p>
    <w:p w14:paraId="57F706C8" w14:textId="77777777" w:rsidR="00A95EED" w:rsidRDefault="00A95EED" w:rsidP="00A95EED">
      <w:pPr>
        <w:pStyle w:val="Sansinterligne"/>
        <w:jc w:val="both"/>
      </w:pPr>
    </w:p>
    <w:p w14:paraId="0149E143" w14:textId="77777777" w:rsidR="003638B6" w:rsidRPr="00E609E8" w:rsidRDefault="003638B6" w:rsidP="003638B6">
      <w:pPr>
        <w:pStyle w:val="Sansinterligne"/>
        <w:jc w:val="both"/>
        <w:rPr>
          <w:color w:val="365F91" w:themeColor="accent1" w:themeShade="BF"/>
        </w:rPr>
      </w:pPr>
      <w:r>
        <w:rPr>
          <w:noProof/>
          <w:color w:val="365F91" w:themeColor="accent1" w:themeShade="BF"/>
          <w:lang w:val="fr-FR"/>
        </w:rPr>
        <w:drawing>
          <wp:anchor distT="0" distB="0" distL="114300" distR="114300" simplePos="0" relativeHeight="251662336" behindDoc="1" locked="0" layoutInCell="1" allowOverlap="1" wp14:anchorId="0A536577" wp14:editId="3C683A75">
            <wp:simplePos x="0" y="0"/>
            <wp:positionH relativeFrom="margin">
              <wp:align>center</wp:align>
            </wp:positionH>
            <wp:positionV relativeFrom="paragraph">
              <wp:posOffset>257175</wp:posOffset>
            </wp:positionV>
            <wp:extent cx="5762625" cy="1533525"/>
            <wp:effectExtent l="19050" t="19050" r="28575" b="28575"/>
            <wp:wrapTight wrapText="bothSides">
              <wp:wrapPolygon edited="0">
                <wp:start x="-71" y="-268"/>
                <wp:lineTo x="-71" y="22002"/>
                <wp:lineTo x="21707" y="22002"/>
                <wp:lineTo x="21707" y="-268"/>
                <wp:lineTo x="-71" y="-268"/>
              </wp:wrapPolygon>
            </wp:wrapTight>
            <wp:docPr id="3" name="Image 2" descr="L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8c.PNG"/>
                    <pic:cNvPicPr/>
                  </pic:nvPicPr>
                  <pic:blipFill>
                    <a:blip r:embed="rId11" cstate="print"/>
                    <a:stretch>
                      <a:fillRect/>
                    </a:stretch>
                  </pic:blipFill>
                  <pic:spPr>
                    <a:xfrm>
                      <a:off x="0" y="0"/>
                      <a:ext cx="5762625" cy="1533525"/>
                    </a:xfrm>
                    <a:prstGeom prst="rect">
                      <a:avLst/>
                    </a:prstGeom>
                    <a:ln>
                      <a:solidFill>
                        <a:schemeClr val="accent1">
                          <a:lumMod val="75000"/>
                        </a:schemeClr>
                      </a:solidFill>
                    </a:ln>
                  </pic:spPr>
                </pic:pic>
              </a:graphicData>
            </a:graphic>
          </wp:anchor>
        </w:drawing>
      </w:r>
      <w:r w:rsidRPr="00E609E8">
        <w:rPr>
          <w:color w:val="365F91" w:themeColor="accent1" w:themeShade="BF"/>
        </w:rPr>
        <w:t>Nouveau programme de 1ère Spécialité Physique Chimie (nouveau programme)</w:t>
      </w:r>
      <w:r>
        <w:rPr>
          <w:color w:val="365F91" w:themeColor="accent1" w:themeShade="BF"/>
        </w:rPr>
        <w:t> :</w:t>
      </w:r>
    </w:p>
    <w:p w14:paraId="582B8EEB" w14:textId="1104D41C" w:rsidR="00593F5F" w:rsidRDefault="00593F5F" w:rsidP="001C41FB">
      <w:pPr>
        <w:rPr>
          <w:rFonts w:asciiTheme="minorHAnsi" w:eastAsia="Calibri" w:hAnsiTheme="minorHAnsi" w:cs="Calibri"/>
          <w:b/>
          <w:color w:val="FF0000"/>
          <w:u w:val="single"/>
        </w:rPr>
      </w:pPr>
    </w:p>
    <w:p w14:paraId="21B84D8B" w14:textId="77777777" w:rsidR="009D5A7C" w:rsidRDefault="009D5A7C" w:rsidP="001C41FB">
      <w:pPr>
        <w:rPr>
          <w:rFonts w:asciiTheme="minorHAnsi" w:eastAsia="Calibri" w:hAnsiTheme="minorHAnsi" w:cs="Calibri"/>
          <w:b/>
          <w:color w:val="FF0000"/>
          <w:u w:val="single"/>
        </w:rPr>
      </w:pPr>
    </w:p>
    <w:p w14:paraId="47D36572" w14:textId="0617A552" w:rsidR="00FC4182" w:rsidRDefault="00A95EED" w:rsidP="001C41FB">
      <w:pPr>
        <w:rPr>
          <w:rFonts w:asciiTheme="minorHAnsi" w:eastAsia="Calibri" w:hAnsiTheme="minorHAnsi" w:cs="Calibri"/>
          <w:b/>
          <w:color w:val="FF0000"/>
          <w:u w:val="single"/>
        </w:rPr>
      </w:pPr>
      <w:r>
        <w:rPr>
          <w:rFonts w:asciiTheme="minorHAnsi" w:eastAsia="Calibri" w:hAnsiTheme="minorHAnsi" w:cs="Calibri"/>
          <w:b/>
          <w:color w:val="FF0000"/>
          <w:u w:val="single"/>
        </w:rPr>
        <w:t xml:space="preserve">Table de matières : </w:t>
      </w:r>
    </w:p>
    <w:p w14:paraId="3039E338" w14:textId="77777777" w:rsidR="00E338E0" w:rsidRDefault="009D5A7C">
      <w:pPr>
        <w:pStyle w:val="TM1"/>
        <w:tabs>
          <w:tab w:val="right" w:leader="dot" w:pos="9019"/>
        </w:tabs>
        <w:rPr>
          <w:rFonts w:asciiTheme="minorHAnsi" w:eastAsiaTheme="minorEastAsia" w:hAnsiTheme="minorHAnsi" w:cstheme="minorBidi"/>
          <w:noProof/>
          <w:szCs w:val="24"/>
          <w:lang w:val="fr-FR" w:eastAsia="ja-JP"/>
        </w:rPr>
      </w:pPr>
      <w:r>
        <w:rPr>
          <w:rFonts w:asciiTheme="minorHAnsi" w:eastAsia="Calibri" w:hAnsiTheme="minorHAnsi" w:cs="Calibri"/>
          <w:b/>
          <w:color w:val="FF0000"/>
          <w:u w:val="single"/>
        </w:rPr>
        <w:fldChar w:fldCharType="begin"/>
      </w:r>
      <w:r>
        <w:rPr>
          <w:rFonts w:asciiTheme="minorHAnsi" w:eastAsia="Calibri" w:hAnsiTheme="minorHAnsi" w:cs="Calibri"/>
          <w:b/>
          <w:color w:val="FF0000"/>
          <w:u w:val="single"/>
        </w:rPr>
        <w:instrText xml:space="preserve"> TOC \o "1-3" </w:instrText>
      </w:r>
      <w:r>
        <w:rPr>
          <w:rFonts w:asciiTheme="minorHAnsi" w:eastAsia="Calibri" w:hAnsiTheme="minorHAnsi" w:cs="Calibri"/>
          <w:b/>
          <w:color w:val="FF0000"/>
          <w:u w:val="single"/>
        </w:rPr>
        <w:fldChar w:fldCharType="separate"/>
      </w:r>
      <w:r w:rsidR="00E338E0">
        <w:rPr>
          <w:noProof/>
        </w:rPr>
        <w:t>Introduction :</w:t>
      </w:r>
      <w:r w:rsidR="00E338E0">
        <w:rPr>
          <w:noProof/>
        </w:rPr>
        <w:tab/>
      </w:r>
      <w:r w:rsidR="00E338E0">
        <w:rPr>
          <w:noProof/>
        </w:rPr>
        <w:fldChar w:fldCharType="begin"/>
      </w:r>
      <w:r w:rsidR="00E338E0">
        <w:rPr>
          <w:noProof/>
        </w:rPr>
        <w:instrText xml:space="preserve"> PAGEREF _Toc451522958 \h </w:instrText>
      </w:r>
      <w:r w:rsidR="00E338E0">
        <w:rPr>
          <w:noProof/>
        </w:rPr>
      </w:r>
      <w:r w:rsidR="00E338E0">
        <w:rPr>
          <w:noProof/>
        </w:rPr>
        <w:fldChar w:fldCharType="separate"/>
      </w:r>
      <w:r w:rsidR="00E338E0">
        <w:rPr>
          <w:noProof/>
        </w:rPr>
        <w:t>3</w:t>
      </w:r>
      <w:r w:rsidR="00E338E0">
        <w:rPr>
          <w:noProof/>
        </w:rPr>
        <w:fldChar w:fldCharType="end"/>
      </w:r>
    </w:p>
    <w:p w14:paraId="37CEA7FF"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 Spectroscopie UV-visible</w:t>
      </w:r>
      <w:r>
        <w:rPr>
          <w:noProof/>
        </w:rPr>
        <w:tab/>
      </w:r>
      <w:r>
        <w:rPr>
          <w:noProof/>
        </w:rPr>
        <w:fldChar w:fldCharType="begin"/>
      </w:r>
      <w:r>
        <w:rPr>
          <w:noProof/>
        </w:rPr>
        <w:instrText xml:space="preserve"> PAGEREF _Toc451522959 \h </w:instrText>
      </w:r>
      <w:r>
        <w:rPr>
          <w:noProof/>
        </w:rPr>
      </w:r>
      <w:r>
        <w:rPr>
          <w:noProof/>
        </w:rPr>
        <w:fldChar w:fldCharType="separate"/>
      </w:r>
      <w:r>
        <w:rPr>
          <w:noProof/>
        </w:rPr>
        <w:t>4</w:t>
      </w:r>
      <w:r>
        <w:rPr>
          <w:noProof/>
        </w:rPr>
        <w:fldChar w:fldCharType="end"/>
      </w:r>
    </w:p>
    <w:p w14:paraId="0E0FB483"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_Toc451522960 \h </w:instrText>
      </w:r>
      <w:r>
        <w:rPr>
          <w:noProof/>
        </w:rPr>
      </w:r>
      <w:r>
        <w:rPr>
          <w:noProof/>
        </w:rPr>
        <w:fldChar w:fldCharType="separate"/>
      </w:r>
      <w:r>
        <w:rPr>
          <w:noProof/>
        </w:rPr>
        <w:t>4</w:t>
      </w:r>
      <w:r>
        <w:rPr>
          <w:noProof/>
        </w:rPr>
        <w:fldChar w:fldCharType="end"/>
      </w:r>
    </w:p>
    <w:p w14:paraId="0B8CB506"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Caractérisation de l'indigo</w:t>
      </w:r>
      <w:r>
        <w:rPr>
          <w:noProof/>
        </w:rPr>
        <w:tab/>
      </w:r>
      <w:r>
        <w:rPr>
          <w:noProof/>
        </w:rPr>
        <w:fldChar w:fldCharType="begin"/>
      </w:r>
      <w:r>
        <w:rPr>
          <w:noProof/>
        </w:rPr>
        <w:instrText xml:space="preserve"> PAGEREF _Toc451522961 \h </w:instrText>
      </w:r>
      <w:r>
        <w:rPr>
          <w:noProof/>
        </w:rPr>
      </w:r>
      <w:r>
        <w:rPr>
          <w:noProof/>
        </w:rPr>
        <w:fldChar w:fldCharType="separate"/>
      </w:r>
      <w:r>
        <w:rPr>
          <w:noProof/>
        </w:rPr>
        <w:t>5</w:t>
      </w:r>
      <w:r>
        <w:rPr>
          <w:noProof/>
        </w:rPr>
        <w:fldChar w:fldCharType="end"/>
      </w:r>
    </w:p>
    <w:p w14:paraId="300959D5"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II- Spectroscopie infrarouge</w:t>
      </w:r>
      <w:r>
        <w:rPr>
          <w:noProof/>
        </w:rPr>
        <w:tab/>
      </w:r>
      <w:r>
        <w:rPr>
          <w:noProof/>
        </w:rPr>
        <w:fldChar w:fldCharType="begin"/>
      </w:r>
      <w:r>
        <w:rPr>
          <w:noProof/>
        </w:rPr>
        <w:instrText xml:space="preserve"> PAGEREF _Toc451522962 \h </w:instrText>
      </w:r>
      <w:r>
        <w:rPr>
          <w:noProof/>
        </w:rPr>
      </w:r>
      <w:r>
        <w:rPr>
          <w:noProof/>
        </w:rPr>
        <w:fldChar w:fldCharType="separate"/>
      </w:r>
      <w:r>
        <w:rPr>
          <w:noProof/>
        </w:rPr>
        <w:t>6</w:t>
      </w:r>
      <w:r>
        <w:rPr>
          <w:noProof/>
        </w:rPr>
        <w:fldChar w:fldCharType="end"/>
      </w:r>
    </w:p>
    <w:p w14:paraId="71C8121F"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_Toc451522963 \h </w:instrText>
      </w:r>
      <w:r>
        <w:rPr>
          <w:noProof/>
        </w:rPr>
      </w:r>
      <w:r>
        <w:rPr>
          <w:noProof/>
        </w:rPr>
        <w:fldChar w:fldCharType="separate"/>
      </w:r>
      <w:r>
        <w:rPr>
          <w:noProof/>
        </w:rPr>
        <w:t>6</w:t>
      </w:r>
      <w:r>
        <w:rPr>
          <w:noProof/>
        </w:rPr>
        <w:fldChar w:fldCharType="end"/>
      </w:r>
    </w:p>
    <w:p w14:paraId="236C35FC"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Bande de vibration caractéristiques / ou Lecture de spectres IR</w:t>
      </w:r>
      <w:r>
        <w:rPr>
          <w:noProof/>
        </w:rPr>
        <w:tab/>
      </w:r>
      <w:r>
        <w:rPr>
          <w:noProof/>
        </w:rPr>
        <w:fldChar w:fldCharType="begin"/>
      </w:r>
      <w:r>
        <w:rPr>
          <w:noProof/>
        </w:rPr>
        <w:instrText xml:space="preserve"> PAGEREF _Toc451522964 \h </w:instrText>
      </w:r>
      <w:r>
        <w:rPr>
          <w:noProof/>
        </w:rPr>
      </w:r>
      <w:r>
        <w:rPr>
          <w:noProof/>
        </w:rPr>
        <w:fldChar w:fldCharType="separate"/>
      </w:r>
      <w:r>
        <w:rPr>
          <w:noProof/>
        </w:rPr>
        <w:t>8</w:t>
      </w:r>
      <w:r>
        <w:rPr>
          <w:noProof/>
        </w:rPr>
        <w:fldChar w:fldCharType="end"/>
      </w:r>
    </w:p>
    <w:p w14:paraId="095FCECE"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3-/ Application à l’identification de molécules</w:t>
      </w:r>
      <w:r>
        <w:rPr>
          <w:noProof/>
        </w:rPr>
        <w:tab/>
      </w:r>
      <w:r>
        <w:rPr>
          <w:noProof/>
        </w:rPr>
        <w:fldChar w:fldCharType="begin"/>
      </w:r>
      <w:r>
        <w:rPr>
          <w:noProof/>
        </w:rPr>
        <w:instrText xml:space="preserve"> PAGEREF _Toc451522965 \h </w:instrText>
      </w:r>
      <w:r>
        <w:rPr>
          <w:noProof/>
        </w:rPr>
      </w:r>
      <w:r>
        <w:rPr>
          <w:noProof/>
        </w:rPr>
        <w:fldChar w:fldCharType="separate"/>
      </w:r>
      <w:r>
        <w:rPr>
          <w:noProof/>
        </w:rPr>
        <w:t>9</w:t>
      </w:r>
      <w:r>
        <w:rPr>
          <w:noProof/>
        </w:rPr>
        <w:fldChar w:fldCharType="end"/>
      </w:r>
    </w:p>
    <w:p w14:paraId="3B8D6889"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III- Spectroscopie RMN</w:t>
      </w:r>
      <w:r>
        <w:rPr>
          <w:noProof/>
        </w:rPr>
        <w:tab/>
      </w:r>
      <w:r>
        <w:rPr>
          <w:noProof/>
        </w:rPr>
        <w:fldChar w:fldCharType="begin"/>
      </w:r>
      <w:r>
        <w:rPr>
          <w:noProof/>
        </w:rPr>
        <w:instrText xml:space="preserve"> PAGEREF _Toc451522966 \h </w:instrText>
      </w:r>
      <w:r>
        <w:rPr>
          <w:noProof/>
        </w:rPr>
      </w:r>
      <w:r>
        <w:rPr>
          <w:noProof/>
        </w:rPr>
        <w:fldChar w:fldCharType="separate"/>
      </w:r>
      <w:r>
        <w:rPr>
          <w:noProof/>
        </w:rPr>
        <w:t>9</w:t>
      </w:r>
      <w:r>
        <w:rPr>
          <w:noProof/>
        </w:rPr>
        <w:fldChar w:fldCharType="end"/>
      </w:r>
    </w:p>
    <w:p w14:paraId="3AF03659"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1-/ Présentation</w:t>
      </w:r>
      <w:r>
        <w:rPr>
          <w:noProof/>
        </w:rPr>
        <w:tab/>
      </w:r>
      <w:r>
        <w:rPr>
          <w:noProof/>
        </w:rPr>
        <w:fldChar w:fldCharType="begin"/>
      </w:r>
      <w:r>
        <w:rPr>
          <w:noProof/>
        </w:rPr>
        <w:instrText xml:space="preserve"> PAGEREF _Toc451522967 \h </w:instrText>
      </w:r>
      <w:r>
        <w:rPr>
          <w:noProof/>
        </w:rPr>
      </w:r>
      <w:r>
        <w:rPr>
          <w:noProof/>
        </w:rPr>
        <w:fldChar w:fldCharType="separate"/>
      </w:r>
      <w:r>
        <w:rPr>
          <w:noProof/>
        </w:rPr>
        <w:t>9</w:t>
      </w:r>
      <w:r>
        <w:rPr>
          <w:noProof/>
        </w:rPr>
        <w:fldChar w:fldCharType="end"/>
      </w:r>
    </w:p>
    <w:p w14:paraId="2C61C15C"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2-/ Courbe d’intégration</w:t>
      </w:r>
      <w:r>
        <w:rPr>
          <w:noProof/>
        </w:rPr>
        <w:tab/>
      </w:r>
      <w:r>
        <w:rPr>
          <w:noProof/>
        </w:rPr>
        <w:fldChar w:fldCharType="begin"/>
      </w:r>
      <w:r>
        <w:rPr>
          <w:noProof/>
        </w:rPr>
        <w:instrText xml:space="preserve"> PAGEREF _Toc451522968 \h </w:instrText>
      </w:r>
      <w:r>
        <w:rPr>
          <w:noProof/>
        </w:rPr>
      </w:r>
      <w:r>
        <w:rPr>
          <w:noProof/>
        </w:rPr>
        <w:fldChar w:fldCharType="separate"/>
      </w:r>
      <w:r>
        <w:rPr>
          <w:noProof/>
        </w:rPr>
        <w:t>11</w:t>
      </w:r>
      <w:r>
        <w:rPr>
          <w:noProof/>
        </w:rPr>
        <w:fldChar w:fldCharType="end"/>
      </w:r>
    </w:p>
    <w:p w14:paraId="3D43B5C5" w14:textId="77777777" w:rsidR="00E338E0" w:rsidRDefault="00E338E0">
      <w:pPr>
        <w:pStyle w:val="TM2"/>
        <w:tabs>
          <w:tab w:val="right" w:leader="dot" w:pos="9019"/>
        </w:tabs>
        <w:rPr>
          <w:rFonts w:asciiTheme="minorHAnsi" w:eastAsiaTheme="minorEastAsia" w:hAnsiTheme="minorHAnsi" w:cstheme="minorBidi"/>
          <w:noProof/>
          <w:szCs w:val="24"/>
          <w:lang w:val="fr-FR" w:eastAsia="ja-JP"/>
        </w:rPr>
      </w:pPr>
      <w:r>
        <w:rPr>
          <w:noProof/>
        </w:rPr>
        <w:t>3-/ Multiplicité des signaux</w:t>
      </w:r>
      <w:r>
        <w:rPr>
          <w:noProof/>
        </w:rPr>
        <w:tab/>
      </w:r>
      <w:r>
        <w:rPr>
          <w:noProof/>
        </w:rPr>
        <w:fldChar w:fldCharType="begin"/>
      </w:r>
      <w:r>
        <w:rPr>
          <w:noProof/>
        </w:rPr>
        <w:instrText xml:space="preserve"> PAGEREF _Toc451522969 \h </w:instrText>
      </w:r>
      <w:r>
        <w:rPr>
          <w:noProof/>
        </w:rPr>
      </w:r>
      <w:r>
        <w:rPr>
          <w:noProof/>
        </w:rPr>
        <w:fldChar w:fldCharType="separate"/>
      </w:r>
      <w:r>
        <w:rPr>
          <w:noProof/>
        </w:rPr>
        <w:t>11</w:t>
      </w:r>
      <w:r>
        <w:rPr>
          <w:noProof/>
        </w:rPr>
        <w:fldChar w:fldCharType="end"/>
      </w:r>
    </w:p>
    <w:p w14:paraId="69A12E1D"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Conclusion</w:t>
      </w:r>
      <w:r>
        <w:rPr>
          <w:noProof/>
        </w:rPr>
        <w:tab/>
      </w:r>
      <w:r>
        <w:rPr>
          <w:noProof/>
        </w:rPr>
        <w:fldChar w:fldCharType="begin"/>
      </w:r>
      <w:r>
        <w:rPr>
          <w:noProof/>
        </w:rPr>
        <w:instrText xml:space="preserve"> PAGEREF _Toc451522970 \h </w:instrText>
      </w:r>
      <w:r>
        <w:rPr>
          <w:noProof/>
        </w:rPr>
      </w:r>
      <w:r>
        <w:rPr>
          <w:noProof/>
        </w:rPr>
        <w:fldChar w:fldCharType="separate"/>
      </w:r>
      <w:r>
        <w:rPr>
          <w:noProof/>
        </w:rPr>
        <w:t>12</w:t>
      </w:r>
      <w:r>
        <w:rPr>
          <w:noProof/>
        </w:rPr>
        <w:fldChar w:fldCharType="end"/>
      </w:r>
    </w:p>
    <w:p w14:paraId="67730FC9" w14:textId="77777777" w:rsidR="00E338E0" w:rsidRDefault="00E338E0">
      <w:pPr>
        <w:pStyle w:val="TM1"/>
        <w:tabs>
          <w:tab w:val="right" w:leader="dot" w:pos="9019"/>
        </w:tabs>
        <w:rPr>
          <w:rFonts w:asciiTheme="minorHAnsi" w:eastAsiaTheme="minorEastAsia" w:hAnsiTheme="minorHAnsi" w:cstheme="minorBidi"/>
          <w:noProof/>
          <w:szCs w:val="24"/>
          <w:lang w:val="fr-FR" w:eastAsia="ja-JP"/>
        </w:rPr>
      </w:pPr>
      <w:r>
        <w:rPr>
          <w:noProof/>
        </w:rPr>
        <w:t>QUESTIONS :</w:t>
      </w:r>
      <w:r>
        <w:rPr>
          <w:noProof/>
        </w:rPr>
        <w:tab/>
      </w:r>
      <w:r>
        <w:rPr>
          <w:noProof/>
        </w:rPr>
        <w:fldChar w:fldCharType="begin"/>
      </w:r>
      <w:r>
        <w:rPr>
          <w:noProof/>
        </w:rPr>
        <w:instrText xml:space="preserve"> PAGEREF _Toc451522971 \h </w:instrText>
      </w:r>
      <w:r>
        <w:rPr>
          <w:noProof/>
        </w:rPr>
      </w:r>
      <w:r>
        <w:rPr>
          <w:noProof/>
        </w:rPr>
        <w:fldChar w:fldCharType="separate"/>
      </w:r>
      <w:r>
        <w:rPr>
          <w:noProof/>
        </w:rPr>
        <w:t>12</w:t>
      </w:r>
      <w:r>
        <w:rPr>
          <w:noProof/>
        </w:rPr>
        <w:fldChar w:fldCharType="end"/>
      </w:r>
    </w:p>
    <w:p w14:paraId="13E79192" w14:textId="77777777" w:rsidR="00FC4182" w:rsidRDefault="009D5A7C" w:rsidP="001C41FB">
      <w:pPr>
        <w:rPr>
          <w:rFonts w:asciiTheme="minorHAnsi" w:eastAsia="Calibri" w:hAnsiTheme="minorHAnsi" w:cs="Calibri"/>
          <w:b/>
          <w:color w:val="FF0000"/>
          <w:u w:val="single"/>
        </w:rPr>
      </w:pPr>
      <w:r>
        <w:rPr>
          <w:rFonts w:asciiTheme="minorHAnsi" w:eastAsia="Calibri" w:hAnsiTheme="minorHAnsi" w:cs="Calibri"/>
          <w:b/>
          <w:color w:val="FF0000"/>
          <w:u w:val="single"/>
        </w:rPr>
        <w:fldChar w:fldCharType="end"/>
      </w:r>
    </w:p>
    <w:p w14:paraId="35C848A2" w14:textId="77777777" w:rsidR="00FC4182" w:rsidRDefault="00FC4182" w:rsidP="001C41FB">
      <w:pPr>
        <w:rPr>
          <w:rFonts w:asciiTheme="minorHAnsi" w:eastAsia="Calibri" w:hAnsiTheme="minorHAnsi" w:cs="Calibri"/>
          <w:b/>
          <w:color w:val="FF0000"/>
          <w:u w:val="single"/>
        </w:rPr>
      </w:pPr>
    </w:p>
    <w:p w14:paraId="5F974A56" w14:textId="77777777" w:rsidR="00FC4182" w:rsidRDefault="00FC4182" w:rsidP="001C41FB">
      <w:pPr>
        <w:rPr>
          <w:rFonts w:asciiTheme="minorHAnsi" w:eastAsia="Calibri" w:hAnsiTheme="minorHAnsi" w:cs="Calibri"/>
          <w:b/>
          <w:color w:val="FF0000"/>
          <w:u w:val="single"/>
        </w:rPr>
      </w:pPr>
    </w:p>
    <w:p w14:paraId="50647D8F" w14:textId="77777777" w:rsidR="00FC4182" w:rsidRDefault="00FC4182" w:rsidP="001C41FB">
      <w:pPr>
        <w:rPr>
          <w:rFonts w:asciiTheme="minorHAnsi" w:eastAsia="Calibri" w:hAnsiTheme="minorHAnsi" w:cs="Calibri"/>
          <w:b/>
          <w:color w:val="FF0000"/>
          <w:u w:val="single"/>
        </w:rPr>
      </w:pPr>
    </w:p>
    <w:p w14:paraId="6C582CFC" w14:textId="7BB58482" w:rsidR="004C762A" w:rsidRDefault="004C762A" w:rsidP="004C762A">
      <w:pPr>
        <w:pStyle w:val="Titre1"/>
      </w:pPr>
      <w:bookmarkStart w:id="0" w:name="_Toc451347800"/>
      <w:bookmarkStart w:id="1" w:name="_Toc451522958"/>
      <w:r>
        <w:t>Introduction :</w:t>
      </w:r>
      <w:bookmarkEnd w:id="0"/>
      <w:bookmarkEnd w:id="1"/>
      <w:r>
        <w:t xml:space="preserve"> </w:t>
      </w:r>
    </w:p>
    <w:p w14:paraId="6FD9C799" w14:textId="77777777" w:rsidR="00DF35B1" w:rsidRDefault="00DF35B1" w:rsidP="00DA2512">
      <w:pPr>
        <w:pStyle w:val="normal0"/>
        <w:rPr>
          <w:rFonts w:ascii="Helvetica" w:eastAsia="Times New Roman" w:hAnsi="Helvetica" w:cs="Times New Roman"/>
          <w:sz w:val="23"/>
          <w:szCs w:val="23"/>
        </w:rPr>
      </w:pPr>
      <w:r>
        <w:rPr>
          <w:rFonts w:ascii="Helvetica" w:eastAsia="Times New Roman" w:hAnsi="Helvetica" w:cs="Times New Roman"/>
          <w:sz w:val="23"/>
          <w:szCs w:val="23"/>
        </w:rPr>
        <w:t xml:space="preserve">Comme on l'a déjà vu, en chimie organique on a besoin de caractériser les produits issus de synthèse. C'est le cas par exemple en industrie pharmaceutique, si on veut s'assurer que l'on a synthétisé le bon produit. Mais c'est aussi un outil pour caractérisé les molécules que l'on découvre. </w:t>
      </w:r>
    </w:p>
    <w:p w14:paraId="2683E42E" w14:textId="58D404B3" w:rsidR="00DA2512" w:rsidRDefault="00DA2512" w:rsidP="00DA2512">
      <w:pPr>
        <w:pStyle w:val="normal0"/>
        <w:rPr>
          <w:rFonts w:ascii="Helvetica" w:eastAsia="Times New Roman" w:hAnsi="Helvetica" w:cs="Times New Roman"/>
          <w:sz w:val="23"/>
          <w:szCs w:val="23"/>
        </w:rPr>
      </w:pPr>
      <w:r>
        <w:rPr>
          <w:rFonts w:ascii="Helvetica" w:eastAsia="Times New Roman" w:hAnsi="Helvetica" w:cs="Times New Roman"/>
          <w:sz w:val="23"/>
          <w:szCs w:val="23"/>
        </w:rPr>
        <w:t xml:space="preserve">Plusieurs techniques expérimentales </w:t>
      </w:r>
      <w:r w:rsidR="00DF35B1">
        <w:rPr>
          <w:rFonts w:ascii="Helvetica" w:eastAsia="Times New Roman" w:hAnsi="Helvetica" w:cs="Times New Roman"/>
          <w:sz w:val="23"/>
          <w:szCs w:val="23"/>
        </w:rPr>
        <w:t xml:space="preserve">ont été rencontrées jusqu'ici, </w:t>
      </w:r>
      <w:r>
        <w:rPr>
          <w:rFonts w:ascii="Helvetica" w:eastAsia="Times New Roman" w:hAnsi="Helvetica" w:cs="Times New Roman"/>
          <w:sz w:val="23"/>
          <w:szCs w:val="23"/>
        </w:rPr>
        <w:t xml:space="preserve">notamment des techniques de contrôle de pureté et d’identification de produits de synthèse (typiquement CCM, banc köfler, ...). Ces méthodes ont l’inconvénient d’être longue et </w:t>
      </w:r>
      <w:r w:rsidRPr="00DF35B1">
        <w:rPr>
          <w:rFonts w:ascii="Helvetica" w:eastAsia="Times New Roman" w:hAnsi="Helvetica" w:cs="Times New Roman"/>
          <w:b/>
          <w:sz w:val="23"/>
          <w:szCs w:val="23"/>
        </w:rPr>
        <w:t xml:space="preserve">catégorique </w:t>
      </w:r>
      <w:r>
        <w:rPr>
          <w:rFonts w:ascii="Helvetica" w:eastAsia="Times New Roman" w:hAnsi="Helvetica" w:cs="Times New Roman"/>
          <w:sz w:val="23"/>
          <w:szCs w:val="23"/>
        </w:rPr>
        <w:t>: elles permettent de dire si le produit n’est pas le bon,</w:t>
      </w:r>
      <w:r w:rsidR="00DF35B1">
        <w:rPr>
          <w:rFonts w:ascii="Helvetica" w:eastAsia="Times New Roman" w:hAnsi="Helvetica" w:cs="Times New Roman"/>
          <w:sz w:val="23"/>
          <w:szCs w:val="23"/>
        </w:rPr>
        <w:t xml:space="preserve"> </w:t>
      </w:r>
      <w:r>
        <w:rPr>
          <w:rFonts w:ascii="Helvetica" w:eastAsia="Times New Roman" w:hAnsi="Helvetica" w:cs="Times New Roman"/>
          <w:sz w:val="23"/>
          <w:szCs w:val="23"/>
        </w:rPr>
        <w:t xml:space="preserve">ou impur, mais elles ne permettent pas de nuancer la conclusion. On va étudier en détail la technique générale de spectroscopie qui a l’avantage d’être non destructive, et extrêmement précise. On distingue différentes spectroscopies (UV-Visible,IR et RMN )  nous allons présenter chacune d'entre elles. </w:t>
      </w:r>
    </w:p>
    <w:p w14:paraId="1718E3C7" w14:textId="42EC5816" w:rsidR="00DF35B1" w:rsidRPr="00DA2512" w:rsidRDefault="00DF35B1" w:rsidP="00DA2512">
      <w:pPr>
        <w:pStyle w:val="normal0"/>
      </w:pPr>
      <w:r>
        <w:rPr>
          <w:rFonts w:ascii="Helvetica" w:eastAsia="Times New Roman" w:hAnsi="Helvetica" w:cs="Times New Roman"/>
          <w:sz w:val="23"/>
          <w:szCs w:val="23"/>
        </w:rPr>
        <w:t>Présenter le plan à ce moment-ci.</w:t>
      </w:r>
    </w:p>
    <w:p w14:paraId="4559FA0B" w14:textId="11E3EAF8" w:rsidR="00E66E01" w:rsidRPr="00DF35B1" w:rsidRDefault="00E66E01" w:rsidP="00F66E17">
      <w:pPr>
        <w:pStyle w:val="Sansinterligne"/>
        <w:rPr>
          <w:b/>
        </w:rPr>
      </w:pPr>
      <w:r w:rsidRPr="00DF35B1">
        <w:rPr>
          <w:b/>
        </w:rPr>
        <w:tab/>
        <w:t xml:space="preserve"> </w:t>
      </w:r>
    </w:p>
    <w:p w14:paraId="3FFBED41" w14:textId="24AB2611" w:rsidR="005D54C1" w:rsidRPr="00DF35B1" w:rsidRDefault="005D54C1" w:rsidP="005D54C1">
      <w:pPr>
        <w:pStyle w:val="Sansinterligne"/>
        <w:jc w:val="both"/>
        <w:rPr>
          <w:b/>
        </w:rPr>
      </w:pPr>
      <w:r w:rsidRPr="00DF35B1">
        <w:rPr>
          <w:b/>
          <w:u w:val="single"/>
        </w:rPr>
        <w:t>Définition spectroscopie :</w:t>
      </w:r>
      <w:r w:rsidRPr="00DF35B1">
        <w:rPr>
          <w:b/>
        </w:rPr>
        <w:t xml:space="preserve"> </w:t>
      </w:r>
      <w:r w:rsidRPr="00DF35B1">
        <w:rPr>
          <w:b/>
          <w:highlight w:val="yellow"/>
        </w:rPr>
        <w:t>[8]</w:t>
      </w:r>
    </w:p>
    <w:p w14:paraId="775D469D" w14:textId="77777777" w:rsidR="00DF35B1" w:rsidRDefault="005D54C1" w:rsidP="005D54C1">
      <w:pPr>
        <w:pStyle w:val="Sansinterligne"/>
        <w:jc w:val="both"/>
        <w:rPr>
          <w:color w:val="365F91" w:themeColor="accent1" w:themeShade="BF"/>
        </w:rPr>
      </w:pPr>
      <w:r w:rsidRPr="00DF35B1">
        <w:rPr>
          <w:b/>
        </w:rPr>
        <w:t>La spectroscopie est l’étude de l’interaction entre un rayonnement et la matière</w:t>
      </w:r>
      <w:r w:rsidRPr="00DF35B1">
        <w:rPr>
          <w:b/>
          <w:color w:val="365F91" w:themeColor="accent1" w:themeShade="BF"/>
        </w:rPr>
        <w:t>.</w:t>
      </w:r>
      <w:r w:rsidRPr="00F30E3F">
        <w:rPr>
          <w:color w:val="365F91" w:themeColor="accent1" w:themeShade="BF"/>
        </w:rPr>
        <w:t xml:space="preserve"> </w:t>
      </w:r>
    </w:p>
    <w:p w14:paraId="3EC9B4A6" w14:textId="506AE20E" w:rsidR="005D54C1" w:rsidRPr="00F30E3F" w:rsidRDefault="005D54C1" w:rsidP="005D54C1">
      <w:pPr>
        <w:pStyle w:val="Sansinterligne"/>
        <w:jc w:val="both"/>
        <w:rPr>
          <w:color w:val="365F91" w:themeColor="accent1" w:themeShade="BF"/>
        </w:rPr>
      </w:pPr>
      <w:r w:rsidRPr="00F30E3F">
        <w:rPr>
          <w:color w:val="365F91" w:themeColor="accent1" w:themeShade="BF"/>
        </w:rPr>
        <w:t>Elle permet de déterminer l’identité, la structure et l’environnement d’atomes ou molécules en analysant les rayonnements qu’ils absorbent ou émettent.</w:t>
      </w:r>
    </w:p>
    <w:p w14:paraId="5B241C92" w14:textId="77777777" w:rsidR="005D54C1" w:rsidRPr="00F30E3F" w:rsidRDefault="005D54C1" w:rsidP="005D54C1">
      <w:pPr>
        <w:pStyle w:val="Sansinterligne"/>
        <w:jc w:val="both"/>
        <w:rPr>
          <w:color w:val="365F91" w:themeColor="accent1" w:themeShade="BF"/>
        </w:rPr>
      </w:pPr>
      <w:r w:rsidRPr="00F30E3F">
        <w:rPr>
          <w:color w:val="365F91" w:themeColor="accent1" w:themeShade="BF"/>
        </w:rPr>
        <w:t>Les rayonnements électromagnétiques interagissent de façon différente avec la matière en fonction du domaine d’énergie auquel ils correspondent.</w:t>
      </w:r>
    </w:p>
    <w:p w14:paraId="7FB5B710" w14:textId="52A4199A" w:rsidR="00E66E01" w:rsidRDefault="00E66E01" w:rsidP="00E66E01">
      <w:pPr>
        <w:pStyle w:val="Sansinterligne"/>
      </w:pPr>
    </w:p>
    <w:p w14:paraId="203D7D56" w14:textId="3E4AB783" w:rsidR="000A7E0C" w:rsidRDefault="000A7E0C" w:rsidP="00E66E01">
      <w:pPr>
        <w:pStyle w:val="Sansinterligne"/>
      </w:pPr>
      <w:r>
        <w:t>On va commencer par étudié la spectroscopié UV-Visible. C'est une technique qu'on a déjà rencontré</w:t>
      </w:r>
      <w:r w:rsidR="00826726">
        <w:t>e</w:t>
      </w:r>
      <w:r>
        <w:t xml:space="preserve"> lorsqu'on a étudié l'absorbance d'une </w:t>
      </w:r>
      <w:r w:rsidR="00540DC1">
        <w:t>solution / loi de Beer-Lambert, et le dosage par étallonage d'une espèce colorée (sirop de menthe). On va maintenant plutôt s'en servir comme technique de caractérisation</w:t>
      </w:r>
      <w:r w:rsidR="00826726">
        <w:t>.</w:t>
      </w:r>
    </w:p>
    <w:p w14:paraId="0AC45996" w14:textId="5BB4A391" w:rsidR="000A7E0C" w:rsidRDefault="00593F5F" w:rsidP="000A7E0C">
      <w:pPr>
        <w:pStyle w:val="Titre1"/>
      </w:pPr>
      <w:r w:rsidRPr="00593F5F">
        <w:rPr>
          <w:u w:val="none"/>
        </w:rPr>
        <w:tab/>
      </w:r>
      <w:bookmarkStart w:id="2" w:name="_Toc451522959"/>
      <w:r w:rsidR="000A7E0C" w:rsidRPr="000A7E0C">
        <w:t xml:space="preserve">I- </w:t>
      </w:r>
      <w:r w:rsidR="000A7E0C" w:rsidRPr="000C6BB0">
        <w:t>Spectroscopie UV-visible</w:t>
      </w:r>
      <w:bookmarkEnd w:id="2"/>
    </w:p>
    <w:p w14:paraId="4B91DB2E" w14:textId="1C280D7B" w:rsidR="00363115" w:rsidRPr="00826726" w:rsidRDefault="00826726" w:rsidP="00826726">
      <w:pPr>
        <w:pStyle w:val="normal0"/>
      </w:pPr>
      <w:r>
        <w:t>Rayonnn</w:t>
      </w:r>
      <w:r w:rsidR="002E3F63">
        <w:t>ement UV-Visible [10nm ; 750nm].</w:t>
      </w:r>
      <w:r w:rsidR="00060B9F">
        <w:t xml:space="preserve"> En réalité [200 à 900 nm]. L'opacité des matériaux optiques limite l'utilisation en dessous de 180 nm et l'intervalle est légèrment étendu sur le domaine IR.</w:t>
      </w:r>
      <w:r w:rsidR="002E3F63">
        <w:t xml:space="preserve"> Dans le visible c'est quelque-chose auquel on</w:t>
      </w:r>
      <w:r w:rsidR="0032171A">
        <w:t xml:space="preserve"> est confronté quotidiennement. </w:t>
      </w:r>
      <w:r w:rsidR="002E3F63" w:rsidRPr="0032171A">
        <w:rPr>
          <w:color w:val="0000FF"/>
        </w:rPr>
        <w:t>Si un tournesol paraît jaune c'est qu'il absorbe le bleu !</w:t>
      </w:r>
      <w:r w:rsidR="002E3F63">
        <w:t xml:space="preserve"> </w:t>
      </w:r>
    </w:p>
    <w:p w14:paraId="1C53FD0A" w14:textId="2BF680BD" w:rsidR="00D2563F" w:rsidRDefault="00D2563F" w:rsidP="00D2563F">
      <w:pPr>
        <w:pStyle w:val="Titre2"/>
      </w:pPr>
      <w:r w:rsidRPr="00D2563F">
        <w:rPr>
          <w:u w:val="none"/>
        </w:rPr>
        <w:tab/>
      </w:r>
      <w:bookmarkStart w:id="3" w:name="_Toc451522960"/>
      <w:r w:rsidR="00363115">
        <w:t>1-/ Pr</w:t>
      </w:r>
      <w:r w:rsidR="00744A33">
        <w:t>ésentation</w:t>
      </w:r>
      <w:bookmarkEnd w:id="3"/>
    </w:p>
    <w:p w14:paraId="22B17494" w14:textId="77777777" w:rsidR="00E6419C" w:rsidRPr="00B358CF" w:rsidRDefault="00E6419C" w:rsidP="00E6419C">
      <w:pPr>
        <w:pStyle w:val="Sansinterligne"/>
        <w:jc w:val="both"/>
        <w:rPr>
          <w:b/>
        </w:rPr>
      </w:pPr>
      <w:r>
        <w:rPr>
          <w:b/>
          <w:highlight w:val="yellow"/>
        </w:rPr>
        <w:t xml:space="preserve">1] p108 </w:t>
      </w:r>
    </w:p>
    <w:p w14:paraId="1C707E7E" w14:textId="77777777" w:rsidR="00E6419C" w:rsidRPr="00E6419C" w:rsidRDefault="00E6419C" w:rsidP="00E6419C">
      <w:pPr>
        <w:pStyle w:val="normal0"/>
      </w:pPr>
    </w:p>
    <w:p w14:paraId="08A2271F" w14:textId="388E93DB" w:rsidR="00E6419C" w:rsidRDefault="0032171A" w:rsidP="00E6419C">
      <w:pPr>
        <w:pStyle w:val="normal0"/>
      </w:pPr>
      <w:r>
        <w:t>On va donc étudié</w:t>
      </w:r>
      <w:r w:rsidR="00E6419C">
        <w:t xml:space="preserve"> des espèces qui absorbent </w:t>
      </w:r>
    </w:p>
    <w:p w14:paraId="14388A8A" w14:textId="6EBB5759" w:rsidR="00E6419C" w:rsidRDefault="00E6419C" w:rsidP="00E6419C">
      <w:pPr>
        <w:pStyle w:val="Sansinterligne"/>
      </w:pPr>
      <w:r>
        <w:t xml:space="preserve">-dans le visible : </w:t>
      </w:r>
      <w:r w:rsidRPr="00E6419C">
        <w:rPr>
          <w:color w:val="0000FF"/>
        </w:rPr>
        <w:t>(on a déjà rencontré en 1ère S)</w:t>
      </w:r>
      <w:r>
        <w:t xml:space="preserve"> molécules organiques possédant au moins sept doubles liaisons conjuguées (</w:t>
      </w:r>
      <w:r w:rsidR="00060B9F">
        <w:t xml:space="preserve">Conjuguées = alternance simple/double ; </w:t>
      </w:r>
      <w:r>
        <w:t xml:space="preserve">il faut qu'il y ait de la délocalisation, alternance liaisons simples/doubles). </w:t>
      </w:r>
      <w:r w:rsidR="0032171A">
        <w:t>[400;750 nm]</w:t>
      </w:r>
    </w:p>
    <w:p w14:paraId="4CF0F9A3" w14:textId="7076BD32" w:rsidR="0032171A" w:rsidRDefault="0032171A" w:rsidP="00E6419C">
      <w:pPr>
        <w:pStyle w:val="Sansinterligne"/>
        <w:rPr>
          <w:rFonts w:eastAsiaTheme="minorEastAsia"/>
        </w:rPr>
      </w:pPr>
      <w:r>
        <w:t>C'est par exemple le cas de l'indigo ! Dessiner la formule topologique.</w:t>
      </w:r>
    </w:p>
    <w:p w14:paraId="299AE2DC" w14:textId="3C9203C4" w:rsidR="00E6419C" w:rsidRDefault="00E6419C" w:rsidP="00E6419C">
      <w:pPr>
        <w:pStyle w:val="normal0"/>
      </w:pPr>
    </w:p>
    <w:p w14:paraId="2E607AD7" w14:textId="5F697193" w:rsidR="00E6419C" w:rsidRDefault="00E6419C" w:rsidP="00E6419C">
      <w:pPr>
        <w:pStyle w:val="normal0"/>
      </w:pPr>
      <w:r>
        <w:t>-</w:t>
      </w:r>
      <w:r w:rsidR="0032171A">
        <w:t>et/</w:t>
      </w:r>
      <w:r>
        <w:t xml:space="preserve">ou dans l'UV : molécules possédant entre une et 6 doubles liaisons. </w:t>
      </w:r>
      <w:r w:rsidR="00060B9F">
        <w:t xml:space="preserve">[200 </w:t>
      </w:r>
      <w:r w:rsidR="0032171A">
        <w:t>nm; 40</w:t>
      </w:r>
      <w:r w:rsidR="00060B9F">
        <w:t>0</w:t>
      </w:r>
      <w:r w:rsidR="0032171A">
        <w:t xml:space="preserve"> nm]</w:t>
      </w:r>
    </w:p>
    <w:p w14:paraId="3E7B2389" w14:textId="436A4948" w:rsidR="00E6419C" w:rsidRDefault="0032171A" w:rsidP="00E6419C">
      <w:pPr>
        <w:pStyle w:val="normal0"/>
      </w:pPr>
      <w:r>
        <w:t>On va donc etudier ces molécules en utilisant un spectrophotomètre, qui va nous permettre d'accéer à l'absorbance ! (grandeur déjà rencontrée)</w:t>
      </w:r>
    </w:p>
    <w:p w14:paraId="67269BBD" w14:textId="77777777" w:rsidR="003638B6" w:rsidRPr="00E6419C" w:rsidRDefault="003638B6" w:rsidP="00E6419C">
      <w:pPr>
        <w:pStyle w:val="normal0"/>
      </w:pPr>
    </w:p>
    <w:p w14:paraId="43815520" w14:textId="2E00AFC8" w:rsidR="00363115" w:rsidRDefault="00363115" w:rsidP="00363115">
      <w:pPr>
        <w:pStyle w:val="Diapo"/>
      </w:pPr>
      <w:r>
        <w:t>Diapo :</w:t>
      </w:r>
      <w:r w:rsidRPr="00363115">
        <w:rPr>
          <w:rFonts w:asciiTheme="majorHAnsi" w:eastAsiaTheme="majorEastAsia" w:hAnsi="Calibri" w:cstheme="majorBidi"/>
          <w:color w:val="943634" w:themeColor="accent2" w:themeShade="BF"/>
          <w:kern w:val="24"/>
          <w:sz w:val="80"/>
          <w:szCs w:val="80"/>
        </w:rPr>
        <w:t xml:space="preserve"> </w:t>
      </w:r>
      <w:r w:rsidRPr="00363115">
        <w:t>Principe de fonctionnement d’un spectrophotomètre</w:t>
      </w:r>
    </w:p>
    <w:p w14:paraId="4F3190DA" w14:textId="77777777" w:rsidR="003638B6" w:rsidRDefault="003638B6" w:rsidP="00363115">
      <w:pPr>
        <w:pStyle w:val="Diapo"/>
      </w:pPr>
    </w:p>
    <w:p w14:paraId="7E3E57A7" w14:textId="77777777" w:rsidR="003638B6" w:rsidRDefault="0032171A" w:rsidP="00D2563F">
      <w:pPr>
        <w:pStyle w:val="Sansinterligne"/>
      </w:pPr>
      <w:r>
        <w:t xml:space="preserve">Tout d'abord, avant d'utiliser un spectromphotomètre, on peut </w:t>
      </w:r>
      <w:r w:rsidR="003638B6">
        <w:t>obtenir des inforamtions en regardant</w:t>
      </w:r>
      <w:r>
        <w:t xml:space="preserve"> la solution, par exemple ici du diiode. La couleur de la solution est jaune, c'est parce qu'elle a absorbé </w:t>
      </w:r>
      <w:r w:rsidR="00C26688">
        <w:t>le</w:t>
      </w:r>
      <w:r w:rsidR="003638B6">
        <w:t xml:space="preserve"> raonnement</w:t>
      </w:r>
      <w:r w:rsidR="00C26688">
        <w:t xml:space="preserve"> bleu. On a déjà cette information. </w:t>
      </w:r>
    </w:p>
    <w:p w14:paraId="1EA3F6C6" w14:textId="38B59B5A" w:rsidR="0032171A" w:rsidRDefault="00C26688" w:rsidP="00D2563F">
      <w:pPr>
        <w:pStyle w:val="Sansinterligne"/>
      </w:pPr>
      <w:r>
        <w:t>Capteurs = batônnets.</w:t>
      </w:r>
    </w:p>
    <w:p w14:paraId="133EB983" w14:textId="77777777" w:rsidR="0032171A" w:rsidRDefault="0032171A" w:rsidP="00D2563F">
      <w:pPr>
        <w:pStyle w:val="Sansinterligne"/>
      </w:pPr>
    </w:p>
    <w:p w14:paraId="47115C2A" w14:textId="77777777" w:rsidR="00C26688" w:rsidRDefault="00540DC1" w:rsidP="00D2563F">
      <w:pPr>
        <w:pStyle w:val="Sansinterligne"/>
      </w:pPr>
      <w:r>
        <w:t xml:space="preserve">Rappel = </w:t>
      </w:r>
      <w:r w:rsidR="00D2563F">
        <w:t xml:space="preserve">Principe d’un spectrophotomètre : </w:t>
      </w:r>
      <w:r w:rsidR="00C26688">
        <w:t xml:space="preserve">On peut faire un parallèle avec les yeux. On a une lumière incidente, on place la solution sur le chemin de la lumière et on place un capteur de l'autre côté. Alors on a acès à l'absorbance : </w:t>
      </w:r>
      <m:oMath>
        <m:r>
          <m:rPr>
            <m:sty m:val="p"/>
          </m:rPr>
          <w:rPr>
            <w:rFonts w:ascii="Cambria Math" w:hAnsi="Cambria Math"/>
            <w:color w:val="0000FF"/>
          </w:rPr>
          <m:t>A</m:t>
        </m:r>
        <m:d>
          <m:dPr>
            <m:ctrlPr>
              <w:rPr>
                <w:rFonts w:ascii="Cambria Math" w:hAnsi="Cambria Math"/>
                <w:iCs/>
                <w:color w:val="0000FF"/>
              </w:rPr>
            </m:ctrlPr>
          </m:dPr>
          <m:e>
            <m:r>
              <m:rPr>
                <m:sty m:val="p"/>
              </m:rPr>
              <w:rPr>
                <w:rFonts w:ascii="Cambria Math" w:hAnsi="Cambria Math"/>
                <w:color w:val="0000FF"/>
              </w:rPr>
              <m:t>λ</m:t>
            </m:r>
          </m:e>
        </m:d>
        <m:r>
          <m:rPr>
            <m:sty m:val="p"/>
          </m:rPr>
          <w:rPr>
            <w:rFonts w:ascii="Cambria Math" w:hAnsi="Cambria Math"/>
            <w:color w:val="0000FF"/>
          </w:rPr>
          <m:t>=-log</m:t>
        </m:r>
        <m:f>
          <m:fPr>
            <m:ctrlPr>
              <w:rPr>
                <w:rFonts w:ascii="Cambria Math" w:hAnsi="Cambria Math"/>
                <w:iCs/>
                <w:color w:val="0000FF"/>
              </w:rPr>
            </m:ctrlPr>
          </m:fPr>
          <m:num>
            <m:r>
              <m:rPr>
                <m:sty m:val="p"/>
              </m:rPr>
              <w:rPr>
                <w:rFonts w:ascii="Cambria Math" w:hAnsi="Cambria Math"/>
                <w:color w:val="0000FF"/>
              </w:rPr>
              <m:t>I</m:t>
            </m:r>
            <m:d>
              <m:dPr>
                <m:ctrlPr>
                  <w:rPr>
                    <w:rFonts w:ascii="Cambria Math" w:hAnsi="Cambria Math"/>
                    <w:iCs/>
                    <w:color w:val="0000FF"/>
                  </w:rPr>
                </m:ctrlPr>
              </m:dPr>
              <m:e>
                <m:r>
                  <m:rPr>
                    <m:sty m:val="p"/>
                  </m:rPr>
                  <w:rPr>
                    <w:rFonts w:ascii="Cambria Math" w:hAnsi="Cambria Math"/>
                    <w:color w:val="0000FF"/>
                  </w:rPr>
                  <m:t>λ</m:t>
                </m:r>
              </m:e>
            </m:d>
          </m:num>
          <m:den>
            <m:sSub>
              <m:sSubPr>
                <m:ctrlPr>
                  <w:rPr>
                    <w:rFonts w:ascii="Cambria Math" w:hAnsi="Cambria Math"/>
                    <w:iCs/>
                    <w:color w:val="0000FF"/>
                  </w:rPr>
                </m:ctrlPr>
              </m:sSubPr>
              <m:e>
                <m:r>
                  <m:rPr>
                    <m:sty m:val="p"/>
                  </m:rPr>
                  <w:rPr>
                    <w:rFonts w:ascii="Cambria Math" w:hAnsi="Cambria Math"/>
                    <w:color w:val="0000FF"/>
                  </w:rPr>
                  <m:t>I</m:t>
                </m:r>
              </m:e>
              <m:sub>
                <m:r>
                  <m:rPr>
                    <m:sty m:val="p"/>
                  </m:rPr>
                  <w:rPr>
                    <w:rFonts w:ascii="Cambria Math" w:hAnsi="Cambria Math"/>
                    <w:color w:val="0000FF"/>
                  </w:rPr>
                  <m:t>0</m:t>
                </m:r>
              </m:sub>
            </m:sSub>
            <m:r>
              <m:rPr>
                <m:sty m:val="p"/>
              </m:rPr>
              <w:rPr>
                <w:rFonts w:ascii="Cambria Math" w:hAnsi="Cambria Math"/>
                <w:color w:val="0000FF"/>
              </w:rPr>
              <m:t xml:space="preserve"> </m:t>
            </m:r>
          </m:den>
        </m:f>
      </m:oMath>
      <w:r w:rsidR="00C26688" w:rsidRPr="00363115">
        <w:rPr>
          <w:rFonts w:eastAsiaTheme="minorEastAsia"/>
          <w:iCs/>
          <w:color w:val="0000FF"/>
        </w:rPr>
        <w:t xml:space="preserve"> </w:t>
      </w:r>
      <w:r w:rsidR="00C26688">
        <w:t xml:space="preserve">. </w:t>
      </w:r>
    </w:p>
    <w:p w14:paraId="05B069A6" w14:textId="553EA2E9" w:rsidR="00363115" w:rsidRDefault="00C26688" w:rsidP="00D2563F">
      <w:pPr>
        <w:pStyle w:val="Sansinterligne"/>
      </w:pPr>
      <w:r>
        <w:t xml:space="preserve">Et vous voyez que j'ai écrit que l'absorbance dépendait de la longueur d'onde. En effet on va pouvoir grace à un système dispersif réaliser un ballayage </w:t>
      </w:r>
      <w:r w:rsidR="00D2563F">
        <w:t xml:space="preserve">en longueur d’onde et </w:t>
      </w:r>
      <w:r>
        <w:t xml:space="preserve">tracer </w:t>
      </w:r>
      <w:r w:rsidR="00D2563F">
        <w:t>l’absorbance en fonction de la longueur d’onde.</w:t>
      </w:r>
    </w:p>
    <w:p w14:paraId="40BF00C7" w14:textId="216D5E7E" w:rsidR="00363115" w:rsidRDefault="00CE6B5F" w:rsidP="00D2563F">
      <w:pPr>
        <w:pStyle w:val="Sansinterligne"/>
      </w:pPr>
      <w:r>
        <w:t>Chose que je n'ai pas encore mentionné : IL faut faire le blanc c'est à dire calibrer le spectrophotomètre afin qu'il s'affranchisse de l'absorbance induite par le solvant. Cuve en plexiglas.</w:t>
      </w:r>
    </w:p>
    <w:p w14:paraId="4EA41ABD" w14:textId="77777777" w:rsidR="00363115" w:rsidRDefault="00363115" w:rsidP="00D2563F">
      <w:pPr>
        <w:pStyle w:val="Sansinterligne"/>
      </w:pPr>
    </w:p>
    <w:p w14:paraId="1D3618F2" w14:textId="77777777" w:rsidR="00363115" w:rsidRPr="004E6C5B" w:rsidRDefault="00363115" w:rsidP="00363115">
      <w:pPr>
        <w:rPr>
          <w:b/>
          <w:u w:val="single"/>
        </w:rPr>
      </w:pPr>
      <w:r w:rsidRPr="004E6C5B">
        <w:rPr>
          <w:b/>
          <w:u w:val="single"/>
        </w:rPr>
        <w:t xml:space="preserve">Animation fonctionnement spectrophotomètre : </w:t>
      </w:r>
    </w:p>
    <w:p w14:paraId="3F67B011" w14:textId="77777777" w:rsidR="00363115" w:rsidRDefault="00363115" w:rsidP="00363115">
      <w:pPr>
        <w:rPr>
          <w:rFonts w:asciiTheme="minorHAnsi" w:eastAsia="Calibri" w:hAnsiTheme="minorHAnsi" w:cs="Calibri"/>
        </w:rPr>
      </w:pPr>
      <w:r w:rsidRPr="00D2563F">
        <w:rPr>
          <w:rFonts w:asciiTheme="minorHAnsi" w:eastAsia="Calibri" w:hAnsiTheme="minorHAnsi" w:cs="Calibri"/>
        </w:rPr>
        <w:t>http://www.ostralo.net/3_animations/swf/spectro.swf</w:t>
      </w:r>
    </w:p>
    <w:p w14:paraId="07DA3FD7" w14:textId="73CE5BC9" w:rsidR="00363115" w:rsidRPr="0032171A" w:rsidRDefault="00363115" w:rsidP="00363115">
      <w:pPr>
        <w:rPr>
          <w:rFonts w:asciiTheme="minorHAnsi" w:eastAsia="Calibri" w:hAnsiTheme="minorHAnsi" w:cs="Calibri"/>
          <w:b/>
        </w:rPr>
      </w:pPr>
      <w:r w:rsidRPr="0032171A">
        <w:rPr>
          <w:rFonts w:asciiTheme="minorHAnsi" w:eastAsia="Calibri" w:hAnsiTheme="minorHAnsi" w:cs="Calibri"/>
          <w:b/>
        </w:rPr>
        <w:t>Celle-ci est surement plus visuel : http://physiquepovo.com/FANIMATIONS/spectro.swf</w:t>
      </w:r>
    </w:p>
    <w:p w14:paraId="3D015DC8" w14:textId="77777777" w:rsidR="0032171A" w:rsidRPr="00623FEF" w:rsidRDefault="0032171A" w:rsidP="00363115">
      <w:pPr>
        <w:rPr>
          <w:rFonts w:asciiTheme="minorHAnsi" w:eastAsia="Calibri" w:hAnsiTheme="minorHAnsi" w:cs="Calibri"/>
        </w:rPr>
      </w:pPr>
    </w:p>
    <w:p w14:paraId="00F36919" w14:textId="77777777" w:rsidR="00363115" w:rsidRPr="0032171A" w:rsidRDefault="00363115" w:rsidP="00363115">
      <w:pPr>
        <w:pStyle w:val="Sansinterligne"/>
        <w:jc w:val="both"/>
        <w:rPr>
          <w:rFonts w:asciiTheme="minorHAnsi" w:eastAsiaTheme="minorEastAsia" w:hAnsiTheme="minorHAnsi"/>
          <w:sz w:val="24"/>
          <w:szCs w:val="24"/>
        </w:rPr>
      </w:pPr>
      <w:r w:rsidRPr="0032171A">
        <w:rPr>
          <w:rFonts w:asciiTheme="minorHAnsi" w:hAnsiTheme="minorHAnsi"/>
          <w:sz w:val="24"/>
          <w:szCs w:val="24"/>
        </w:rPr>
        <w:t xml:space="preserve">On peut alors représenter l’absorbance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λ</m:t>
            </m:r>
          </m:sub>
        </m:sSub>
      </m:oMath>
      <w:r w:rsidRPr="0032171A">
        <w:rPr>
          <w:rFonts w:asciiTheme="minorHAnsi" w:eastAsiaTheme="minorEastAsia" w:hAnsiTheme="minorHAnsi"/>
          <w:sz w:val="24"/>
          <w:szCs w:val="24"/>
        </w:rPr>
        <w:t xml:space="preserve"> en fonction de la longueur d’onde : le graphique obtenu est appelé spectre d’absorption. </w:t>
      </w:r>
    </w:p>
    <w:p w14:paraId="15138EF2" w14:textId="77777777" w:rsidR="00363115" w:rsidRPr="0032171A" w:rsidRDefault="00363115" w:rsidP="00363115">
      <w:pPr>
        <w:pStyle w:val="Sansinterligne"/>
        <w:jc w:val="both"/>
        <w:rPr>
          <w:rFonts w:asciiTheme="minorHAnsi" w:hAnsiTheme="minorHAnsi"/>
          <w:sz w:val="24"/>
          <w:szCs w:val="24"/>
        </w:rPr>
      </w:pPr>
      <w:r w:rsidRPr="0032171A">
        <w:rPr>
          <w:rFonts w:asciiTheme="minorHAnsi" w:eastAsiaTheme="minorEastAsia" w:hAnsiTheme="minorHAnsi"/>
          <w:sz w:val="24"/>
          <w:szCs w:val="24"/>
        </w:rPr>
        <w:t xml:space="preserve">Sur ce spectre d’absorption, on repère la longueur d’onde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m:t>
            </m:r>
          </m:sub>
        </m:sSub>
      </m:oMath>
      <w:r w:rsidRPr="0032171A">
        <w:rPr>
          <w:rFonts w:asciiTheme="minorHAnsi" w:eastAsiaTheme="minorEastAsia" w:hAnsiTheme="minorHAnsi"/>
          <w:sz w:val="24"/>
          <w:szCs w:val="24"/>
        </w:rPr>
        <w:t xml:space="preserve"> correspondant à l’absorbance maximale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max</m:t>
            </m:r>
          </m:sub>
        </m:sSub>
      </m:oMath>
      <w:r w:rsidRPr="0032171A">
        <w:rPr>
          <w:rFonts w:asciiTheme="minorHAnsi" w:eastAsiaTheme="minorEastAsia" w:hAnsiTheme="minorHAnsi"/>
          <w:sz w:val="24"/>
          <w:szCs w:val="24"/>
        </w:rPr>
        <w:t>.</w:t>
      </w:r>
    </w:p>
    <w:p w14:paraId="4621E409" w14:textId="77777777" w:rsidR="00363115" w:rsidRDefault="00363115" w:rsidP="00D2563F">
      <w:pPr>
        <w:pStyle w:val="Sansinterligne"/>
      </w:pPr>
    </w:p>
    <w:p w14:paraId="4F7FC44B" w14:textId="046EBA69" w:rsidR="00D2563F" w:rsidRDefault="00D2563F" w:rsidP="00D2563F">
      <w:pPr>
        <w:pStyle w:val="Sansinterligne"/>
      </w:pPr>
      <w:r>
        <w:t xml:space="preserve"> </w:t>
      </w:r>
    </w:p>
    <w:p w14:paraId="739A6049" w14:textId="3CFBA12B" w:rsidR="00D2563F" w:rsidRPr="00363115" w:rsidRDefault="00363115" w:rsidP="00363115">
      <w:pPr>
        <w:rPr>
          <w:color w:val="0000FF"/>
        </w:rPr>
      </w:pPr>
      <w:r w:rsidRPr="00363115">
        <w:rPr>
          <w:color w:val="0000FF"/>
        </w:rPr>
        <w:t xml:space="preserve">Dispositif </w:t>
      </w:r>
      <w:r w:rsidR="00D2563F" w:rsidRPr="00363115">
        <w:rPr>
          <w:color w:val="0000FF"/>
        </w:rPr>
        <w:t xml:space="preserve"> dispersif (réseau en réflexion </w:t>
      </w:r>
      <m:oMath>
        <m:r>
          <m:rPr>
            <m:sty m:val="p"/>
          </m:rPr>
          <w:rPr>
            <w:rFonts w:ascii="Cambria Math" w:hAnsi="Cambria Math"/>
            <w:color w:val="0000FF"/>
          </w:rPr>
          <m:t>sin</m:t>
        </m:r>
        <m:d>
          <m:dPr>
            <m:ctrlPr>
              <w:rPr>
                <w:rFonts w:ascii="Cambria Math" w:hAnsi="Cambria Math"/>
                <w:color w:val="0000FF"/>
              </w:rPr>
            </m:ctrlPr>
          </m:dPr>
          <m:e>
            <m:r>
              <m:rPr>
                <m:sty m:val="p"/>
              </m:rPr>
              <w:rPr>
                <w:rFonts w:ascii="Cambria Math" w:hAnsi="Cambria Math"/>
                <w:color w:val="0000FF"/>
              </w:rPr>
              <m:t>θ</m:t>
            </m:r>
          </m:e>
        </m:d>
        <m:r>
          <m:rPr>
            <m:sty m:val="p"/>
          </m:rPr>
          <w:rPr>
            <w:rFonts w:ascii="Cambria Math" w:hAnsi="Cambria Math"/>
            <w:color w:val="0000FF"/>
          </w:rPr>
          <m:t>=-sin</m:t>
        </m:r>
        <m:d>
          <m:dPr>
            <m:ctrlPr>
              <w:rPr>
                <w:rFonts w:ascii="Cambria Math" w:hAnsi="Cambria Math"/>
                <w:color w:val="0000FF"/>
              </w:rPr>
            </m:ctrlPr>
          </m:dPr>
          <m:e>
            <m:r>
              <m:rPr>
                <m:sty m:val="p"/>
              </m:rPr>
              <w:rPr>
                <w:rFonts w:ascii="Cambria Math" w:hAnsi="Cambria Math"/>
                <w:color w:val="0000FF"/>
              </w:rPr>
              <m:t>i</m:t>
            </m:r>
          </m:e>
        </m:d>
        <m:r>
          <m:rPr>
            <m:sty m:val="p"/>
          </m:rPr>
          <w:rPr>
            <w:rFonts w:ascii="Cambria Math" w:hAnsi="Cambria Math"/>
            <w:color w:val="0000FF"/>
          </w:rPr>
          <m:t>+</m:t>
        </m:r>
        <m:f>
          <m:fPr>
            <m:ctrlPr>
              <w:rPr>
                <w:rFonts w:ascii="Cambria Math" w:hAnsi="Cambria Math"/>
                <w:color w:val="0000FF"/>
              </w:rPr>
            </m:ctrlPr>
          </m:fPr>
          <m:num>
            <m:r>
              <m:rPr>
                <m:sty m:val="p"/>
              </m:rPr>
              <w:rPr>
                <w:rFonts w:ascii="Cambria Math" w:hAnsi="Cambria Math"/>
                <w:color w:val="0000FF"/>
              </w:rPr>
              <m:t>λ</m:t>
            </m:r>
          </m:num>
          <m:den>
            <m:r>
              <m:rPr>
                <m:sty m:val="p"/>
              </m:rPr>
              <w:rPr>
                <w:rFonts w:ascii="Cambria Math" w:hAnsi="Cambria Math"/>
                <w:color w:val="0000FF"/>
              </w:rPr>
              <m:t>a</m:t>
            </m:r>
          </m:den>
        </m:f>
      </m:oMath>
      <w:r w:rsidR="00D2563F" w:rsidRPr="00363115">
        <w:rPr>
          <w:rFonts w:eastAsiaTheme="minorEastAsia"/>
          <w:color w:val="0000FF"/>
        </w:rPr>
        <w:t xml:space="preserve"> où a est le pas du réseau</w:t>
      </w:r>
      <w:r w:rsidR="00D2563F" w:rsidRPr="00363115">
        <w:rPr>
          <w:color w:val="0000FF"/>
        </w:rPr>
        <w:t>, prisme)</w:t>
      </w:r>
      <w:r w:rsidRPr="00363115">
        <w:rPr>
          <w:color w:val="0000FF"/>
        </w:rPr>
        <w:t>.</w:t>
      </w:r>
    </w:p>
    <w:p w14:paraId="046CD812" w14:textId="7D630EAF" w:rsidR="00D2563F" w:rsidRPr="00363115" w:rsidRDefault="00D2563F" w:rsidP="00363115">
      <w:pPr>
        <w:rPr>
          <w:rFonts w:eastAsiaTheme="minorEastAsia"/>
          <w:iCs/>
          <w:color w:val="0000FF"/>
        </w:rPr>
      </w:pPr>
      <w:r w:rsidRPr="00363115">
        <w:rPr>
          <w:iCs/>
          <w:color w:val="0000FF"/>
        </w:rPr>
        <w:t xml:space="preserve">L’absorbance étant définie comme </w:t>
      </w:r>
      <m:oMath>
        <m:r>
          <m:rPr>
            <m:sty m:val="p"/>
          </m:rPr>
          <w:rPr>
            <w:rFonts w:ascii="Cambria Math" w:hAnsi="Cambria Math"/>
            <w:color w:val="0000FF"/>
          </w:rPr>
          <m:t>A</m:t>
        </m:r>
        <m:d>
          <m:dPr>
            <m:ctrlPr>
              <w:rPr>
                <w:rFonts w:ascii="Cambria Math" w:hAnsi="Cambria Math"/>
                <w:iCs/>
                <w:color w:val="0000FF"/>
              </w:rPr>
            </m:ctrlPr>
          </m:dPr>
          <m:e>
            <m:r>
              <m:rPr>
                <m:sty m:val="p"/>
              </m:rPr>
              <w:rPr>
                <w:rFonts w:ascii="Cambria Math" w:hAnsi="Cambria Math"/>
                <w:color w:val="0000FF"/>
              </w:rPr>
              <m:t>λ</m:t>
            </m:r>
          </m:e>
        </m:d>
        <m:r>
          <m:rPr>
            <m:sty m:val="p"/>
          </m:rPr>
          <w:rPr>
            <w:rFonts w:ascii="Cambria Math" w:hAnsi="Cambria Math"/>
            <w:color w:val="0000FF"/>
          </w:rPr>
          <m:t>=-log</m:t>
        </m:r>
        <m:f>
          <m:fPr>
            <m:ctrlPr>
              <w:rPr>
                <w:rFonts w:ascii="Cambria Math" w:hAnsi="Cambria Math"/>
                <w:iCs/>
                <w:color w:val="0000FF"/>
              </w:rPr>
            </m:ctrlPr>
          </m:fPr>
          <m:num>
            <m:r>
              <m:rPr>
                <m:sty m:val="p"/>
              </m:rPr>
              <w:rPr>
                <w:rFonts w:ascii="Cambria Math" w:hAnsi="Cambria Math"/>
                <w:color w:val="0000FF"/>
              </w:rPr>
              <m:t>I</m:t>
            </m:r>
            <m:d>
              <m:dPr>
                <m:ctrlPr>
                  <w:rPr>
                    <w:rFonts w:ascii="Cambria Math" w:hAnsi="Cambria Math"/>
                    <w:iCs/>
                    <w:color w:val="0000FF"/>
                  </w:rPr>
                </m:ctrlPr>
              </m:dPr>
              <m:e>
                <m:r>
                  <m:rPr>
                    <m:sty m:val="p"/>
                  </m:rPr>
                  <w:rPr>
                    <w:rFonts w:ascii="Cambria Math" w:hAnsi="Cambria Math"/>
                    <w:color w:val="0000FF"/>
                  </w:rPr>
                  <m:t>λ</m:t>
                </m:r>
              </m:e>
            </m:d>
          </m:num>
          <m:den>
            <m:sSub>
              <m:sSubPr>
                <m:ctrlPr>
                  <w:rPr>
                    <w:rFonts w:ascii="Cambria Math" w:hAnsi="Cambria Math"/>
                    <w:iCs/>
                    <w:color w:val="0000FF"/>
                  </w:rPr>
                </m:ctrlPr>
              </m:sSubPr>
              <m:e>
                <m:r>
                  <m:rPr>
                    <m:sty m:val="p"/>
                  </m:rPr>
                  <w:rPr>
                    <w:rFonts w:ascii="Cambria Math" w:hAnsi="Cambria Math"/>
                    <w:color w:val="0000FF"/>
                  </w:rPr>
                  <m:t>I</m:t>
                </m:r>
              </m:e>
              <m:sub>
                <m:r>
                  <m:rPr>
                    <m:sty m:val="p"/>
                  </m:rPr>
                  <w:rPr>
                    <w:rFonts w:ascii="Cambria Math" w:hAnsi="Cambria Math"/>
                    <w:color w:val="0000FF"/>
                  </w:rPr>
                  <m:t>0</m:t>
                </m:r>
              </m:sub>
            </m:sSub>
            <m:r>
              <m:rPr>
                <m:sty m:val="p"/>
              </m:rPr>
              <w:rPr>
                <w:rFonts w:ascii="Cambria Math" w:hAnsi="Cambria Math"/>
                <w:color w:val="0000FF"/>
              </w:rPr>
              <m:t xml:space="preserve"> </m:t>
            </m:r>
          </m:den>
        </m:f>
      </m:oMath>
      <w:r w:rsidRPr="00363115">
        <w:rPr>
          <w:rFonts w:eastAsiaTheme="minorEastAsia"/>
          <w:iCs/>
          <w:color w:val="0000FF"/>
        </w:rPr>
        <w:t xml:space="preserve"> où </w:t>
      </w:r>
      <m:oMath>
        <m:r>
          <m:rPr>
            <m:sty m:val="p"/>
          </m:rPr>
          <w:rPr>
            <w:rFonts w:ascii="Cambria Math" w:eastAsiaTheme="minorEastAsia" w:hAnsi="Cambria Math"/>
            <w:color w:val="0000FF"/>
          </w:rPr>
          <m:t>I</m:t>
        </m:r>
        <m:d>
          <m:dPr>
            <m:ctrlPr>
              <w:rPr>
                <w:rFonts w:ascii="Cambria Math" w:eastAsiaTheme="minorEastAsia" w:hAnsi="Cambria Math"/>
                <w:iCs/>
                <w:color w:val="0000FF"/>
              </w:rPr>
            </m:ctrlPr>
          </m:dPr>
          <m:e>
            <m:r>
              <m:rPr>
                <m:sty m:val="p"/>
              </m:rPr>
              <w:rPr>
                <w:rFonts w:ascii="Cambria Math" w:eastAsiaTheme="minorEastAsia" w:hAnsi="Cambria Math"/>
                <w:color w:val="0000FF"/>
              </w:rPr>
              <m:t>λ</m:t>
            </m:r>
          </m:e>
        </m:d>
      </m:oMath>
      <w:r w:rsidRPr="00363115">
        <w:rPr>
          <w:rFonts w:eastAsiaTheme="minorEastAsia"/>
          <w:iCs/>
          <w:color w:val="0000FF"/>
        </w:rPr>
        <w:t xml:space="preserve">est l’intensité transmise par l’échantillon et </w:t>
      </w:r>
      <m:oMath>
        <m:sSub>
          <m:sSubPr>
            <m:ctrlPr>
              <w:rPr>
                <w:rFonts w:ascii="Cambria Math" w:eastAsiaTheme="minorEastAsia" w:hAnsi="Cambria Math"/>
                <w:iCs/>
                <w:color w:val="0000FF"/>
              </w:rPr>
            </m:ctrlPr>
          </m:sSubPr>
          <m:e>
            <m:r>
              <m:rPr>
                <m:sty m:val="p"/>
              </m:rPr>
              <w:rPr>
                <w:rFonts w:ascii="Cambria Math" w:eastAsiaTheme="minorEastAsia" w:hAnsi="Cambria Math"/>
                <w:color w:val="0000FF"/>
              </w:rPr>
              <m:t>I</m:t>
            </m:r>
          </m:e>
          <m:sub>
            <m:r>
              <m:rPr>
                <m:sty m:val="p"/>
              </m:rPr>
              <w:rPr>
                <w:rFonts w:ascii="Cambria Math" w:eastAsiaTheme="minorEastAsia" w:hAnsi="Cambria Math"/>
                <w:color w:val="0000FF"/>
              </w:rPr>
              <m:t>0</m:t>
            </m:r>
          </m:sub>
        </m:sSub>
      </m:oMath>
      <w:r w:rsidRPr="00363115">
        <w:rPr>
          <w:rFonts w:eastAsiaTheme="minorEastAsia"/>
          <w:iCs/>
          <w:color w:val="0000FF"/>
        </w:rPr>
        <w:t xml:space="preserve"> l’intensité incidente.</w:t>
      </w:r>
    </w:p>
    <w:p w14:paraId="5EA9CE47" w14:textId="77777777" w:rsidR="00D2563F" w:rsidRDefault="00D2563F" w:rsidP="00D2563F">
      <w:pPr>
        <w:pStyle w:val="Sansinterligne"/>
        <w:rPr>
          <w:rFonts w:eastAsiaTheme="minorEastAsia"/>
        </w:rPr>
      </w:pPr>
    </w:p>
    <w:p w14:paraId="7A3C74D1" w14:textId="77777777" w:rsidR="00D2563F" w:rsidRPr="000A7E0C" w:rsidRDefault="00D2563F" w:rsidP="000A7E0C">
      <w:pPr>
        <w:pStyle w:val="normal0"/>
      </w:pPr>
    </w:p>
    <w:p w14:paraId="29AD8657" w14:textId="77476653" w:rsidR="000A7E0C" w:rsidRDefault="000A7E0C" w:rsidP="009D5A7C">
      <w:pPr>
        <w:pStyle w:val="Titre2"/>
      </w:pPr>
      <w:r w:rsidRPr="009D5A7C">
        <w:rPr>
          <w:u w:val="none"/>
        </w:rPr>
        <w:tab/>
      </w:r>
      <w:bookmarkStart w:id="4" w:name="_Toc451522961"/>
      <w:r w:rsidR="00C26688">
        <w:t>2</w:t>
      </w:r>
      <w:r>
        <w:t xml:space="preserve">-/ </w:t>
      </w:r>
      <w:r w:rsidR="00C26688">
        <w:t>Caractérisation de l'indigo</w:t>
      </w:r>
      <w:bookmarkEnd w:id="4"/>
      <w:r w:rsidR="00C26688">
        <w:t xml:space="preserve"> </w:t>
      </w:r>
    </w:p>
    <w:p w14:paraId="58304AB4" w14:textId="77777777" w:rsidR="00CD452B" w:rsidRDefault="00CD452B" w:rsidP="000A7E0C">
      <w:pPr>
        <w:pStyle w:val="Sansinterligne"/>
        <w:ind w:left="360"/>
        <w:jc w:val="both"/>
        <w:rPr>
          <w:b/>
          <w:color w:val="FF0000"/>
          <w:u w:val="single"/>
        </w:rPr>
      </w:pPr>
    </w:p>
    <w:p w14:paraId="11C89CB3" w14:textId="4959B4E6" w:rsidR="00CD452B" w:rsidRDefault="00CD452B" w:rsidP="00CD452B">
      <w:pPr>
        <w:pStyle w:val="Diapo"/>
      </w:pPr>
      <w:r w:rsidRPr="00CD1F2A">
        <w:rPr>
          <w:u w:val="single"/>
        </w:rPr>
        <w:t>Diapo :</w:t>
      </w:r>
      <w:r w:rsidRPr="00CD1F2A">
        <w:t xml:space="preserve"> </w:t>
      </w:r>
      <w:r>
        <w:t xml:space="preserve">Présentation de l'indigo </w:t>
      </w:r>
    </w:p>
    <w:p w14:paraId="7B380DDD" w14:textId="257B4975" w:rsidR="00CD452B" w:rsidRDefault="00CD452B" w:rsidP="00CD452B">
      <w:r>
        <w:t xml:space="preserve">Espèce colorée // en accord avec la structure de la molécules ! </w:t>
      </w:r>
    </w:p>
    <w:p w14:paraId="1616D54A" w14:textId="513DFDEE" w:rsidR="00CD452B" w:rsidRDefault="00CD452B" w:rsidP="00CD452B">
      <w:r>
        <w:t xml:space="preserve">Initialement extrait de l'indigotier. Puis synthèse qui a permis son utilisation partout ! Vêtements /jeans. On va réaliser cette synthèse. </w:t>
      </w:r>
    </w:p>
    <w:p w14:paraId="77318967" w14:textId="77777777" w:rsidR="00D2563F" w:rsidRDefault="00D2563F" w:rsidP="00D2563F">
      <w:pPr>
        <w:pStyle w:val="Diapo"/>
        <w:rPr>
          <w:u w:val="single"/>
        </w:rPr>
      </w:pPr>
    </w:p>
    <w:p w14:paraId="461A8409" w14:textId="74A50A79" w:rsidR="00D2563F" w:rsidRDefault="00D2563F" w:rsidP="00D2563F">
      <w:pPr>
        <w:pStyle w:val="Diapo"/>
      </w:pPr>
      <w:r w:rsidRPr="00CD1F2A">
        <w:rPr>
          <w:u w:val="single"/>
        </w:rPr>
        <w:t>Diapo :</w:t>
      </w:r>
      <w:r w:rsidRPr="00CD1F2A">
        <w:t xml:space="preserve"> Synthèse de l’indigo</w:t>
      </w:r>
      <w:r>
        <w:t xml:space="preserve"> (</w:t>
      </w:r>
      <w:r>
        <w:rPr>
          <w:color w:val="7030A0"/>
        </w:rPr>
        <w:t>: l’acétone étant le réactif en excès)</w:t>
      </w:r>
    </w:p>
    <w:p w14:paraId="37DA56CD" w14:textId="77777777" w:rsidR="00D2563F" w:rsidRPr="00CD1F2A" w:rsidRDefault="00D2563F" w:rsidP="00D2563F">
      <w:pPr>
        <w:pStyle w:val="Diapo"/>
      </w:pPr>
    </w:p>
    <w:p w14:paraId="02482889" w14:textId="34568B7A" w:rsidR="00D2563F" w:rsidRDefault="00D2563F" w:rsidP="00D2563F">
      <w:pPr>
        <w:pStyle w:val="Sansinterligne"/>
        <w:jc w:val="both"/>
      </w:pPr>
      <w:r w:rsidRPr="00084A87">
        <w:rPr>
          <w:color w:val="E36C0A" w:themeColor="accent6" w:themeShade="BF"/>
          <w:u w:val="single"/>
        </w:rPr>
        <w:t>Expérience :</w:t>
      </w:r>
      <w:r w:rsidRPr="00084A87">
        <w:rPr>
          <w:color w:val="E36C0A" w:themeColor="accent6" w:themeShade="BF"/>
        </w:rPr>
        <w:t xml:space="preserve"> synthèse de l’indigo </w:t>
      </w:r>
      <w:r w:rsidRPr="00D905D1">
        <w:rPr>
          <w:b/>
          <w:highlight w:val="yellow"/>
        </w:rPr>
        <w:t>[5] p136-139</w:t>
      </w:r>
      <w:r>
        <w:rPr>
          <w:b/>
        </w:rPr>
        <w:t xml:space="preserve"> (POLY rentrée) (et [7] p492)</w:t>
      </w:r>
    </w:p>
    <w:p w14:paraId="2547CC63" w14:textId="68C3BC99" w:rsidR="00D2563F" w:rsidRDefault="00D2563F" w:rsidP="00D2563F">
      <w:pPr>
        <w:pStyle w:val="Sansinterligne"/>
        <w:jc w:val="both"/>
        <w:rPr>
          <w:color w:val="E36C0A" w:themeColor="accent6" w:themeShade="BF"/>
        </w:rPr>
      </w:pPr>
      <w:r w:rsidRPr="00084A87">
        <w:rPr>
          <w:color w:val="E36C0A" w:themeColor="accent6" w:themeShade="BF"/>
        </w:rPr>
        <w:t>On explique le protocole</w:t>
      </w:r>
      <w:r w:rsidR="00CD452B">
        <w:rPr>
          <w:color w:val="E36C0A" w:themeColor="accent6" w:themeShade="BF"/>
        </w:rPr>
        <w:t xml:space="preserve"> avec le diapo ! Ethanol sert à elnlever les résidus de 2 nitrobenzaldéhyde. Il est fait en dernier car s'évapore plus facilement que l'eau donc facilite le séchage. </w:t>
      </w:r>
    </w:p>
    <w:p w14:paraId="5C4B65EB" w14:textId="0B7D2DAE" w:rsidR="00CD452B" w:rsidRPr="00084A87" w:rsidRDefault="00CD452B" w:rsidP="00D2563F">
      <w:pPr>
        <w:pStyle w:val="Sansinterligne"/>
        <w:jc w:val="both"/>
        <w:rPr>
          <w:color w:val="E36C0A" w:themeColor="accent6" w:themeShade="BF"/>
        </w:rPr>
      </w:pPr>
      <w:r>
        <w:rPr>
          <w:color w:val="E36C0A" w:themeColor="accent6" w:themeShade="BF"/>
        </w:rPr>
        <w:t xml:space="preserve">Préciser que l'on fait sécher à l'étuve ! </w:t>
      </w:r>
    </w:p>
    <w:p w14:paraId="4E78C9C8" w14:textId="77777777" w:rsidR="00D2563F" w:rsidRPr="00084A87" w:rsidRDefault="00D2563F" w:rsidP="00D2563F">
      <w:pPr>
        <w:pStyle w:val="Sansinterligne"/>
        <w:jc w:val="both"/>
        <w:rPr>
          <w:color w:val="365F91" w:themeColor="accent1" w:themeShade="BF"/>
        </w:rPr>
      </w:pPr>
      <w:r w:rsidRPr="00084A87">
        <w:rPr>
          <w:color w:val="E36C0A" w:themeColor="accent6" w:themeShade="BF"/>
        </w:rPr>
        <w:t>Il faut montrer une étape de la synthèse</w:t>
      </w:r>
      <w:r>
        <w:t xml:space="preserve">. </w:t>
      </w:r>
      <w:r>
        <w:rPr>
          <w:color w:val="365F91" w:themeColor="accent1" w:themeShade="BF"/>
        </w:rPr>
        <w:t>(d’après la correctrice de Xavier, par exemple la filtration)</w:t>
      </w:r>
    </w:p>
    <w:p w14:paraId="17DAF4DE" w14:textId="77777777" w:rsidR="00D2563F" w:rsidRDefault="00D2563F" w:rsidP="00D2563F">
      <w:pPr>
        <w:pStyle w:val="Sansinterligne"/>
        <w:jc w:val="both"/>
      </w:pPr>
    </w:p>
    <w:p w14:paraId="52438534" w14:textId="6C0AF9DC" w:rsidR="00CD452B" w:rsidRPr="00060B9F" w:rsidRDefault="00CD452B" w:rsidP="00D2563F">
      <w:pPr>
        <w:pStyle w:val="Sansinterligne"/>
        <w:jc w:val="both"/>
        <w:rPr>
          <w:rFonts w:ascii="Times" w:hAnsi="Times"/>
          <w:sz w:val="24"/>
          <w:szCs w:val="24"/>
        </w:rPr>
      </w:pPr>
      <w:r w:rsidRPr="00060B9F">
        <w:rPr>
          <w:rFonts w:ascii="Times" w:hAnsi="Times"/>
          <w:sz w:val="24"/>
          <w:szCs w:val="24"/>
        </w:rPr>
        <w:t xml:space="preserve">On va donc ensuite réaliser le spectre UV-visible de l'indigo ! </w:t>
      </w:r>
    </w:p>
    <w:p w14:paraId="155E737C" w14:textId="63811943" w:rsidR="00AB50FA" w:rsidRPr="00060B9F" w:rsidRDefault="00AB50FA" w:rsidP="00AB50FA">
      <w:pPr>
        <w:pStyle w:val="Sansinterligne"/>
        <w:jc w:val="both"/>
        <w:rPr>
          <w:rFonts w:ascii="Times" w:hAnsi="Times"/>
          <w:color w:val="7030A0"/>
          <w:sz w:val="24"/>
          <w:szCs w:val="24"/>
        </w:rPr>
      </w:pPr>
      <w:r w:rsidRPr="00060B9F">
        <w:rPr>
          <w:rFonts w:ascii="Times" w:hAnsi="Times"/>
          <w:color w:val="7030A0"/>
          <w:sz w:val="24"/>
          <w:szCs w:val="24"/>
          <w:u w:val="single"/>
        </w:rPr>
        <w:t>Diapo :</w:t>
      </w:r>
      <w:r w:rsidRPr="00060B9F">
        <w:rPr>
          <w:rFonts w:ascii="Times" w:hAnsi="Times"/>
          <w:color w:val="7030A0"/>
          <w:sz w:val="24"/>
          <w:szCs w:val="24"/>
        </w:rPr>
        <w:t xml:space="preserve"> Spectre de l’indigo </w:t>
      </w:r>
    </w:p>
    <w:p w14:paraId="0B068D11" w14:textId="398D44D4" w:rsidR="00AB50FA" w:rsidRPr="00060B9F" w:rsidRDefault="00AB50FA" w:rsidP="00C82682">
      <w:pPr>
        <w:pStyle w:val="Sansinterligne"/>
        <w:numPr>
          <w:ilvl w:val="0"/>
          <w:numId w:val="2"/>
        </w:numPr>
        <w:jc w:val="both"/>
        <w:rPr>
          <w:rFonts w:ascii="Times" w:hAnsi="Times"/>
          <w:sz w:val="24"/>
          <w:szCs w:val="24"/>
        </w:rPr>
      </w:pPr>
      <w:r w:rsidRPr="00060B9F">
        <w:rPr>
          <w:rFonts w:ascii="Times" w:hAnsi="Times"/>
          <w:sz w:val="24"/>
          <w:szCs w:val="24"/>
        </w:rPr>
        <w:t>Explication de la manip !</w:t>
      </w:r>
    </w:p>
    <w:p w14:paraId="338299FA" w14:textId="7774BEE8" w:rsidR="00744A33" w:rsidRDefault="00744A33" w:rsidP="00C82682">
      <w:pPr>
        <w:pStyle w:val="Sansinterligne"/>
        <w:numPr>
          <w:ilvl w:val="0"/>
          <w:numId w:val="2"/>
        </w:numPr>
        <w:jc w:val="both"/>
      </w:pPr>
      <w:r>
        <w:rPr>
          <w:rFonts w:ascii="Times" w:hAnsi="Times"/>
          <w:sz w:val="24"/>
          <w:szCs w:val="24"/>
        </w:rPr>
        <w:t xml:space="preserve">Etude du spectre = </w:t>
      </w:r>
      <w:r w:rsidRPr="003638B6">
        <w:t xml:space="preserve">Une manière de s'assurer qu'on a de l'indigo : </w:t>
      </w:r>
    </w:p>
    <w:p w14:paraId="3459D7F3" w14:textId="77777777" w:rsidR="00744A33" w:rsidRDefault="00744A33" w:rsidP="00744A33">
      <w:pPr>
        <w:pStyle w:val="Sansinterligne"/>
        <w:jc w:val="both"/>
      </w:pPr>
      <w:r>
        <w:t>-</w:t>
      </w:r>
      <w:r w:rsidRPr="003638B6">
        <w:t>déterminer le coefficient d'extinction molaire à landa max</w:t>
      </w:r>
      <w:r>
        <w:t>. Loi de Beer-Lambert : A(λ)=ξ</w:t>
      </w:r>
      <w:r w:rsidRPr="003638B6">
        <w:rPr>
          <w:vertAlign w:val="subscript"/>
        </w:rPr>
        <w:t>λ</w:t>
      </w:r>
      <w:r>
        <w:rPr>
          <w:vertAlign w:val="subscript"/>
        </w:rPr>
        <w:t>.</w:t>
      </w:r>
      <w:r>
        <w:t>.l.[indigo]. On peut revenir à ξ</w:t>
      </w:r>
      <w:r w:rsidRPr="003638B6">
        <w:rPr>
          <w:vertAlign w:val="subscript"/>
        </w:rPr>
        <w:t>λ</w:t>
      </w:r>
      <w:r>
        <w:rPr>
          <w:vertAlign w:val="subscript"/>
        </w:rPr>
        <w:t xml:space="preserve"> </w:t>
      </w:r>
      <w:r w:rsidRPr="003638B6">
        <w:t>à λ</w:t>
      </w:r>
      <w:r>
        <w:t>=610nm</w:t>
      </w:r>
    </w:p>
    <w:p w14:paraId="75BE4DBB" w14:textId="77777777" w:rsidR="00744A33" w:rsidRDefault="00744A33" w:rsidP="00744A33">
      <w:pPr>
        <w:pStyle w:val="Sansinterligne"/>
        <w:jc w:val="both"/>
      </w:pPr>
      <w:r>
        <w:t>-</w:t>
      </w:r>
      <w:r w:rsidRPr="00744A33">
        <w:t xml:space="preserve"> </w:t>
      </w:r>
      <w:r>
        <w:t xml:space="preserve">Étude du spectre de l’indigo : on identifie 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ax</m:t>
        </m:r>
      </m:oMath>
    </w:p>
    <w:p w14:paraId="1D32736B" w14:textId="20B8F193" w:rsidR="00744A33" w:rsidRDefault="00744A33" w:rsidP="00744A33">
      <w:pPr>
        <w:pStyle w:val="Sansinterligne"/>
        <w:jc w:val="both"/>
        <w:rPr>
          <w:rFonts w:eastAsiaTheme="minorEastAsia"/>
        </w:rPr>
      </w:pPr>
      <w:r>
        <w:t xml:space="preserve">On doit trouver : </w:t>
      </w:r>
      <m:oMath>
        <m:sSubSup>
          <m:sSubSupPr>
            <m:ctrlPr>
              <w:rPr>
                <w:rFonts w:ascii="Cambria Math" w:hAnsi="Cambria Math"/>
                <w:i/>
              </w:rPr>
            </m:ctrlPr>
          </m:sSubSupPr>
          <m:e>
            <m:r>
              <w:rPr>
                <w:rFonts w:ascii="Cambria Math" w:hAnsi="Cambria Math"/>
              </w:rPr>
              <m:t>λ</m:t>
            </m:r>
          </m:e>
          <m:sub>
            <m:r>
              <w:rPr>
                <w:rFonts w:ascii="Cambria Math" w:hAnsi="Cambria Math"/>
              </w:rPr>
              <m:t>m</m:t>
            </m:r>
          </m:sub>
          <m:sup>
            <m:r>
              <w:rPr>
                <w:rFonts w:ascii="Cambria Math" w:hAnsi="Cambria Math"/>
              </w:rPr>
              <m:t>tab</m:t>
            </m:r>
          </m:sup>
        </m:sSubSup>
        <m:r>
          <w:rPr>
            <w:rFonts w:ascii="Cambria Math" w:hAnsi="Cambria Math"/>
          </w:rPr>
          <m:t>=610nm</m:t>
        </m:r>
      </m:oMath>
      <w:r>
        <w:rPr>
          <w:rFonts w:eastAsiaTheme="minorEastAsia"/>
        </w:rPr>
        <w:t xml:space="preserve"> et on donne la valeur exp. + incertitude</w:t>
      </w:r>
    </w:p>
    <w:p w14:paraId="6B5E4337" w14:textId="77777777" w:rsidR="00AB50FA" w:rsidRDefault="00AB50FA" w:rsidP="00C82682">
      <w:pPr>
        <w:pStyle w:val="Sansinterligne"/>
        <w:numPr>
          <w:ilvl w:val="0"/>
          <w:numId w:val="3"/>
        </w:numPr>
        <w:rPr>
          <w:rFonts w:ascii="Times" w:eastAsiaTheme="minorEastAsia" w:hAnsi="Times"/>
          <w:sz w:val="24"/>
          <w:szCs w:val="24"/>
        </w:rPr>
      </w:pPr>
      <w:r w:rsidRPr="00060B9F">
        <w:rPr>
          <w:rFonts w:ascii="Times" w:eastAsiaTheme="minorEastAsia" w:hAnsi="Times"/>
          <w:sz w:val="24"/>
          <w:szCs w:val="24"/>
        </w:rPr>
        <w:t>Explication de la couleur perçue de la solution – maximum d’absorption autour de 610 nm dans le visible donc on perçoit la solution bleue.</w:t>
      </w:r>
    </w:p>
    <w:p w14:paraId="510CB476" w14:textId="5383E2E8" w:rsidR="00744A33" w:rsidRDefault="00744A33" w:rsidP="00744A33">
      <w:pPr>
        <w:pStyle w:val="Sansinterligne"/>
        <w:jc w:val="both"/>
      </w:pPr>
    </w:p>
    <w:p w14:paraId="7C205D63" w14:textId="77777777" w:rsidR="00CD452B" w:rsidRPr="00CD1F2A" w:rsidRDefault="00CD452B" w:rsidP="00D2563F">
      <w:pPr>
        <w:pStyle w:val="Sansinterligne"/>
        <w:jc w:val="both"/>
      </w:pPr>
    </w:p>
    <w:p w14:paraId="45F0AD95" w14:textId="77777777" w:rsidR="00D2563F" w:rsidRPr="00084A87" w:rsidRDefault="00D2563F" w:rsidP="00D2563F">
      <w:pPr>
        <w:pStyle w:val="Sansinterligne"/>
        <w:jc w:val="both"/>
        <w:rPr>
          <w:color w:val="E36C0A" w:themeColor="accent6" w:themeShade="BF"/>
        </w:rPr>
      </w:pPr>
      <w:r w:rsidRPr="00084A87">
        <w:rPr>
          <w:color w:val="E36C0A" w:themeColor="accent6" w:themeShade="BF"/>
          <w:u w:val="single"/>
        </w:rPr>
        <w:t>Expérience :</w:t>
      </w:r>
      <w:r w:rsidRPr="00084A87">
        <w:rPr>
          <w:color w:val="E36C0A" w:themeColor="accent6" w:themeShade="BF"/>
        </w:rPr>
        <w:t xml:space="preserve"> Réaliser le spectre UV-visible de l’indigo</w:t>
      </w:r>
    </w:p>
    <w:p w14:paraId="3D400B2A" w14:textId="77777777" w:rsidR="00D2563F" w:rsidRPr="00084A87" w:rsidRDefault="00D2563F" w:rsidP="00D2563F">
      <w:pPr>
        <w:pStyle w:val="Sansinterligne"/>
        <w:jc w:val="both"/>
        <w:rPr>
          <w:color w:val="365F91" w:themeColor="accent1" w:themeShade="BF"/>
        </w:rPr>
      </w:pPr>
      <w:r w:rsidRPr="00084A87">
        <w:rPr>
          <w:color w:val="365F91" w:themeColor="accent1" w:themeShade="BF"/>
          <w:u w:val="single"/>
        </w:rPr>
        <w:t>Rq :</w:t>
      </w:r>
      <w:r w:rsidRPr="00084A87">
        <w:rPr>
          <w:color w:val="365F91" w:themeColor="accent1" w:themeShade="BF"/>
        </w:rPr>
        <w:t xml:space="preserve"> l’indigo n’est pas soluble dans l’eau, et est peu soluble dans l’éthanol. Le spectre obtenu dans l’éthanol n’est pas de bonne qualité, il faut le faire pour de faibles concentrations en indigo. </w:t>
      </w:r>
    </w:p>
    <w:p w14:paraId="5CF92286" w14:textId="77777777" w:rsidR="00D2563F" w:rsidRPr="00084A87" w:rsidRDefault="00D2563F" w:rsidP="00D2563F">
      <w:pPr>
        <w:pStyle w:val="Sansinterligne"/>
        <w:jc w:val="both"/>
        <w:rPr>
          <w:color w:val="365F91" w:themeColor="accent1" w:themeShade="BF"/>
        </w:rPr>
      </w:pPr>
      <w:r w:rsidRPr="00084A87">
        <w:rPr>
          <w:color w:val="365F91" w:themeColor="accent1" w:themeShade="BF"/>
        </w:rPr>
        <w:t xml:space="preserve">Pour avoir un spectre de qualité, on peut utiliser le dichlorométhane en solvant </w:t>
      </w:r>
      <w:r w:rsidRPr="00AB50FA">
        <w:rPr>
          <w:color w:val="FF0000"/>
        </w:rPr>
        <w:t>(mais il est interdit au lycée).</w:t>
      </w:r>
    </w:p>
    <w:p w14:paraId="5CAE4778" w14:textId="77777777" w:rsidR="00D2563F" w:rsidRPr="00084A87" w:rsidRDefault="00D2563F" w:rsidP="00D2563F">
      <w:pPr>
        <w:pStyle w:val="Sansinterligne"/>
        <w:jc w:val="both"/>
        <w:rPr>
          <w:color w:val="E36C0A" w:themeColor="accent6" w:themeShade="BF"/>
        </w:rPr>
      </w:pPr>
      <w:r w:rsidRPr="00084A87">
        <w:rPr>
          <w:color w:val="E36C0A" w:themeColor="accent6" w:themeShade="BF"/>
        </w:rPr>
        <w:t>Faire le blanc en préparation</w:t>
      </w:r>
    </w:p>
    <w:p w14:paraId="24F8A9CD" w14:textId="77777777" w:rsidR="00D2563F" w:rsidRDefault="00D2563F" w:rsidP="00D2563F">
      <w:pPr>
        <w:pStyle w:val="Sansinterligne"/>
        <w:jc w:val="both"/>
        <w:rPr>
          <w:color w:val="E36C0A" w:themeColor="accent6" w:themeShade="BF"/>
        </w:rPr>
      </w:pPr>
      <w:r w:rsidRPr="002779E1">
        <w:rPr>
          <w:color w:val="E36C0A" w:themeColor="accent6" w:themeShade="BF"/>
        </w:rPr>
        <w:t>Lancer l’acquisition du spectre, et discuter pendant ce temps du spectre du produit commercial. Discuter de la couleur.</w:t>
      </w:r>
    </w:p>
    <w:p w14:paraId="21AF2B5C" w14:textId="6959EE98" w:rsidR="00D2563F" w:rsidRDefault="00D2563F" w:rsidP="00D2563F">
      <w:pPr>
        <w:pStyle w:val="Sansinterligne"/>
        <w:jc w:val="both"/>
        <w:rPr>
          <w:color w:val="E36C0A" w:themeColor="accent6" w:themeShade="BF"/>
        </w:rPr>
      </w:pPr>
      <w:r>
        <w:rPr>
          <w:color w:val="E36C0A" w:themeColor="accent6" w:themeShade="BF"/>
        </w:rPr>
        <w:t>(</w:t>
      </w:r>
      <w:r w:rsidRPr="002779E1">
        <w:rPr>
          <w:color w:val="E36C0A" w:themeColor="accent6" w:themeShade="BF"/>
        </w:rPr>
        <w:t>Superpose</w:t>
      </w:r>
      <w:r w:rsidR="003638B6">
        <w:rPr>
          <w:color w:val="E36C0A" w:themeColor="accent6" w:themeShade="BF"/>
        </w:rPr>
        <w:t>r les deux spectres si possible)</w:t>
      </w:r>
    </w:p>
    <w:p w14:paraId="3A233A33" w14:textId="77777777" w:rsidR="003638B6" w:rsidRDefault="003638B6" w:rsidP="00D2563F">
      <w:pPr>
        <w:pStyle w:val="Sansinterligne"/>
        <w:jc w:val="both"/>
        <w:rPr>
          <w:color w:val="E36C0A" w:themeColor="accent6" w:themeShade="BF"/>
        </w:rPr>
      </w:pPr>
    </w:p>
    <w:p w14:paraId="6998B95F" w14:textId="77777777" w:rsidR="003638B6" w:rsidRPr="002779E1" w:rsidRDefault="003638B6" w:rsidP="00D2563F">
      <w:pPr>
        <w:pStyle w:val="Sansinterligne"/>
        <w:jc w:val="both"/>
        <w:rPr>
          <w:color w:val="E36C0A" w:themeColor="accent6" w:themeShade="BF"/>
        </w:rPr>
      </w:pPr>
    </w:p>
    <w:p w14:paraId="715B70DE" w14:textId="77777777" w:rsidR="00AB50FA" w:rsidRDefault="00AB50FA" w:rsidP="00D2563F">
      <w:pPr>
        <w:pStyle w:val="Sansinterligne"/>
        <w:rPr>
          <w:color w:val="E36C0A" w:themeColor="accent6" w:themeShade="BF"/>
        </w:rPr>
      </w:pPr>
    </w:p>
    <w:p w14:paraId="5FD7CEF2" w14:textId="77777777" w:rsidR="00D2563F" w:rsidRDefault="00D2563F" w:rsidP="00D2563F">
      <w:pPr>
        <w:pStyle w:val="Sansinterligne"/>
        <w:rPr>
          <w:rFonts w:eastAsiaTheme="minorEastAsia"/>
        </w:rPr>
      </w:pPr>
    </w:p>
    <w:p w14:paraId="752B0595" w14:textId="6D0231D0" w:rsidR="00D2563F" w:rsidRDefault="00AB50FA" w:rsidP="00AB50FA">
      <w:pPr>
        <w:pStyle w:val="Transition"/>
      </w:pPr>
      <w:r>
        <w:t>Transition : La spectroscopie UV</w:t>
      </w:r>
      <w:r w:rsidR="00D2563F">
        <w:t>-Visible renseigne uniquement sur la présence de groupes chromophores (doubles liaisons conjuguées par exemple). Cependant, l’information obtenue est globale sur la molécule et nous n’avons pas plus d’informations sur son squelette.</w:t>
      </w:r>
    </w:p>
    <w:p w14:paraId="0E822602" w14:textId="77777777" w:rsidR="00D2563F" w:rsidRDefault="00D2563F" w:rsidP="00D2563F">
      <w:pPr>
        <w:pStyle w:val="Sansinterligne"/>
        <w:rPr>
          <w:rFonts w:eastAsiaTheme="minorEastAsia"/>
          <w:b/>
          <w:bCs/>
          <w:smallCaps/>
        </w:rPr>
      </w:pPr>
    </w:p>
    <w:p w14:paraId="60EB8357" w14:textId="579CA626" w:rsidR="00D2563F" w:rsidRDefault="00AB50FA" w:rsidP="00D2563F">
      <w:pPr>
        <w:rPr>
          <w:color w:val="0000FF"/>
        </w:rPr>
      </w:pPr>
      <w:r w:rsidRPr="00AB50FA">
        <w:rPr>
          <w:color w:val="0000FF"/>
        </w:rPr>
        <w:t xml:space="preserve">Remarque : </w:t>
      </w:r>
    </w:p>
    <w:p w14:paraId="3E20F56C" w14:textId="7A9C6672" w:rsidR="003638B6" w:rsidRPr="00AB50FA" w:rsidRDefault="003638B6" w:rsidP="00D2563F">
      <w:pPr>
        <w:rPr>
          <w:color w:val="0000FF"/>
        </w:rPr>
      </w:pPr>
      <w:r>
        <w:rPr>
          <w:color w:val="0000FF"/>
        </w:rPr>
        <w:t xml:space="preserve">Afin d'être plus callé relire la fiche 7 du Porteu ! </w:t>
      </w:r>
    </w:p>
    <w:p w14:paraId="2F9ED779" w14:textId="027C0637" w:rsidR="00AB50FA" w:rsidRPr="00AB50FA" w:rsidRDefault="00AB50FA" w:rsidP="00D2563F">
      <w:pPr>
        <w:rPr>
          <w:color w:val="0000FF"/>
        </w:rPr>
      </w:pPr>
      <w:r w:rsidRPr="00AB50FA">
        <w:rPr>
          <w:color w:val="0000FF"/>
        </w:rPr>
        <w:t>Un chromophore est un groupe d'atomes responsable d'une absorption carcatéristiques. Sa longueur d'onde au max d'absorption est donnée dans les tables.</w:t>
      </w:r>
    </w:p>
    <w:p w14:paraId="6FA90CF8" w14:textId="77777777" w:rsidR="00744A33" w:rsidRDefault="00744A33" w:rsidP="001C41FB"/>
    <w:p w14:paraId="0F172A09" w14:textId="02735CE7" w:rsidR="00744A33" w:rsidRPr="00744A33" w:rsidRDefault="00744A33" w:rsidP="00744A33">
      <w:pPr>
        <w:pStyle w:val="Titre1"/>
      </w:pPr>
      <w:bookmarkStart w:id="5" w:name="_Toc451522962"/>
      <w:r>
        <w:t xml:space="preserve">II- </w:t>
      </w:r>
      <w:r w:rsidRPr="00744A33">
        <w:t>Spectroscopie infrarouge</w:t>
      </w:r>
      <w:bookmarkEnd w:id="5"/>
    </w:p>
    <w:p w14:paraId="06B4659A" w14:textId="51E28AB5" w:rsidR="00744A33" w:rsidRDefault="00744A33" w:rsidP="00744A33">
      <w:pPr>
        <w:pStyle w:val="Titre2"/>
      </w:pPr>
      <w:bookmarkStart w:id="6" w:name="_Toc451522963"/>
      <w:r>
        <w:t xml:space="preserve">1-/ </w:t>
      </w:r>
      <w:r w:rsidRPr="00744A33">
        <w:t>Présentation</w:t>
      </w:r>
      <w:bookmarkEnd w:id="6"/>
    </w:p>
    <w:p w14:paraId="7AF02960" w14:textId="5E570D35" w:rsidR="00B516AF" w:rsidRPr="00B516AF" w:rsidRDefault="00B516AF" w:rsidP="00B516AF">
      <w:pPr>
        <w:pStyle w:val="normal0"/>
      </w:pPr>
      <w:r>
        <w:t xml:space="preserve">On va donc illustrer cette notion au regard de la synthèse du paracétamol. L'objectif étant toujours de caractérisé le produit obtenu. </w:t>
      </w:r>
    </w:p>
    <w:p w14:paraId="51AA7F9D" w14:textId="77777777" w:rsidR="00744A33" w:rsidRPr="00744A33" w:rsidRDefault="00744A33" w:rsidP="00744A33">
      <w:pPr>
        <w:pStyle w:val="Sansinterligne"/>
        <w:jc w:val="both"/>
        <w:rPr>
          <w:rFonts w:ascii="Times" w:hAnsi="Times"/>
        </w:rPr>
      </w:pPr>
    </w:p>
    <w:p w14:paraId="14EE8C7E" w14:textId="77777777" w:rsidR="00744A33" w:rsidRPr="00744A33" w:rsidRDefault="00744A33" w:rsidP="00744A33">
      <w:pPr>
        <w:pStyle w:val="Sansinterligne"/>
        <w:jc w:val="both"/>
        <w:rPr>
          <w:rFonts w:ascii="Times" w:hAnsi="Times"/>
          <w:color w:val="7030A0"/>
        </w:rPr>
      </w:pPr>
      <w:r w:rsidRPr="00744A33">
        <w:rPr>
          <w:rFonts w:ascii="Times" w:hAnsi="Times"/>
          <w:color w:val="7030A0"/>
          <w:u w:val="single"/>
        </w:rPr>
        <w:t>Diapo :</w:t>
      </w:r>
      <w:r w:rsidRPr="00744A33">
        <w:rPr>
          <w:rFonts w:ascii="Times" w:hAnsi="Times"/>
          <w:color w:val="7030A0"/>
        </w:rPr>
        <w:t xml:space="preserve"> Synthèse du paracétamol</w:t>
      </w:r>
    </w:p>
    <w:p w14:paraId="1E908B2D" w14:textId="6B401CFD" w:rsidR="00744A33" w:rsidRDefault="00744A33" w:rsidP="00744A33">
      <w:pPr>
        <w:pStyle w:val="Sansinterligne"/>
        <w:jc w:val="both"/>
        <w:rPr>
          <w:rFonts w:ascii="Times" w:hAnsi="Times"/>
          <w:color w:val="E36C0A" w:themeColor="accent6" w:themeShade="BF"/>
        </w:rPr>
      </w:pPr>
      <w:r w:rsidRPr="00744A33">
        <w:rPr>
          <w:rFonts w:ascii="Times" w:hAnsi="Times"/>
          <w:color w:val="E36C0A" w:themeColor="accent6" w:themeShade="BF"/>
          <w:u w:val="single"/>
        </w:rPr>
        <w:t>Expérience :</w:t>
      </w:r>
      <w:r w:rsidR="003A5623">
        <w:rPr>
          <w:rFonts w:ascii="Times" w:hAnsi="Times"/>
          <w:color w:val="E36C0A" w:themeColor="accent6" w:themeShade="BF"/>
        </w:rPr>
        <w:t xml:space="preserve"> synthèse du paracétamol jusqu'à la recri avec CCM et T fus !</w:t>
      </w:r>
    </w:p>
    <w:p w14:paraId="37B01745" w14:textId="76B0D0E1" w:rsidR="009A0725" w:rsidRDefault="009A0725" w:rsidP="00744A33">
      <w:pPr>
        <w:pStyle w:val="Sansinterligne"/>
        <w:jc w:val="both"/>
        <w:rPr>
          <w:rFonts w:ascii="Times" w:hAnsi="Times"/>
        </w:rPr>
      </w:pPr>
      <w:r w:rsidRPr="009A0725">
        <w:rPr>
          <w:rFonts w:ascii="Times" w:hAnsi="Times"/>
        </w:rPr>
        <w:t xml:space="preserve">Décrire la synthèse. Après le reflux (15 minutes,  10 minutes de réaction initiale PUIS 5 minutes où on ajoute l'anhydride acétique), on place le ballon dans un bain eau glace, le paracétamol précipite alors. </w:t>
      </w:r>
    </w:p>
    <w:p w14:paraId="79798708" w14:textId="3CDDC8EA" w:rsidR="009A0725" w:rsidRPr="009A0725" w:rsidRDefault="009A0725" w:rsidP="00744A33">
      <w:pPr>
        <w:pStyle w:val="Sansinterligne"/>
        <w:jc w:val="both"/>
        <w:rPr>
          <w:rFonts w:ascii="Times" w:hAnsi="Times"/>
        </w:rPr>
      </w:pPr>
      <w:r>
        <w:rPr>
          <w:rFonts w:ascii="Times" w:hAnsi="Times"/>
        </w:rPr>
        <w:t xml:space="preserve">On fait ensuite l'essorage, séchage, on peut alors mesurer T fus et on voit qu'il faut purifier le produit on a donc fait une recristallisation. </w:t>
      </w:r>
    </w:p>
    <w:p w14:paraId="42C4D64B" w14:textId="6C12A1D4" w:rsidR="00744A33" w:rsidRDefault="003A5623" w:rsidP="00744A33">
      <w:pPr>
        <w:pStyle w:val="Sansinterligne"/>
        <w:jc w:val="both"/>
        <w:rPr>
          <w:rFonts w:ascii="Times" w:hAnsi="Times"/>
        </w:rPr>
      </w:pPr>
      <w:r>
        <w:rPr>
          <w:rFonts w:ascii="Times" w:hAnsi="Times"/>
        </w:rPr>
        <w:t>Sur les diapos il n'y a pas la recri mais en parler,</w:t>
      </w:r>
      <w:r w:rsidR="009A0725">
        <w:rPr>
          <w:rFonts w:ascii="Times" w:hAnsi="Times"/>
        </w:rPr>
        <w:t xml:space="preserve"> :</w:t>
      </w:r>
    </w:p>
    <w:p w14:paraId="607A3BB7" w14:textId="58B3C838" w:rsidR="00357806" w:rsidRPr="00B516AF" w:rsidRDefault="00357806" w:rsidP="00744A33">
      <w:pPr>
        <w:pStyle w:val="Sansinterligne"/>
        <w:jc w:val="both"/>
        <w:rPr>
          <w:rFonts w:ascii="Times" w:hAnsi="Times"/>
        </w:rPr>
      </w:pPr>
      <w:r>
        <w:rPr>
          <w:rFonts w:ascii="Times" w:hAnsi="Times"/>
        </w:rPr>
        <w:t>On resolubilise le produit préalablement testé. Puis on refait les étapes précédentes.</w:t>
      </w:r>
    </w:p>
    <w:p w14:paraId="4CA2896A" w14:textId="182A7F26" w:rsidR="00B516AF" w:rsidRPr="00B516AF" w:rsidRDefault="00B516AF" w:rsidP="00744A33">
      <w:pPr>
        <w:pStyle w:val="Sansinterligne"/>
        <w:jc w:val="both"/>
        <w:rPr>
          <w:rFonts w:ascii="Times" w:hAnsi="Times"/>
        </w:rPr>
      </w:pPr>
      <w:r w:rsidRPr="00B516AF">
        <w:rPr>
          <w:rFonts w:ascii="Times" w:hAnsi="Times"/>
        </w:rPr>
        <w:t>Dans une démarche de contrôle de pureté : le premier outils accessible au laboratoire et qu'on a déjà rencontré est la température de fusion</w:t>
      </w:r>
      <w:r>
        <w:rPr>
          <w:rFonts w:ascii="Times" w:hAnsi="Times"/>
        </w:rPr>
        <w:t>.</w:t>
      </w:r>
    </w:p>
    <w:p w14:paraId="145DD803" w14:textId="75494D61" w:rsidR="00744A33" w:rsidRDefault="00744A33" w:rsidP="00744A33">
      <w:pPr>
        <w:pStyle w:val="Sansinterligne"/>
        <w:jc w:val="both"/>
        <w:rPr>
          <w:rFonts w:ascii="Times" w:eastAsiaTheme="minorEastAsia" w:hAnsi="Times"/>
          <w:color w:val="E36C0A" w:themeColor="accent6" w:themeShade="BF"/>
        </w:rPr>
      </w:pPr>
      <w:r w:rsidRPr="00744A33">
        <w:rPr>
          <w:rFonts w:ascii="Times" w:hAnsi="Times"/>
          <w:color w:val="E36C0A" w:themeColor="accent6" w:themeShade="BF"/>
        </w:rPr>
        <w:t xml:space="preserve">Contrôle de pureté : mesure de la température de fusion, </w:t>
      </w:r>
      <m:oMath>
        <m:sSubSup>
          <m:sSubSupPr>
            <m:ctrlPr>
              <w:rPr>
                <w:rFonts w:ascii="Cambria Math" w:hAnsi="Cambria Math"/>
                <w:i/>
                <w:color w:val="E36C0A" w:themeColor="accent6" w:themeShade="BF"/>
              </w:rPr>
            </m:ctrlPr>
          </m:sSubSupPr>
          <m:e>
            <m:r>
              <w:rPr>
                <w:rFonts w:ascii="Cambria Math" w:hAnsi="Cambria Math"/>
                <w:color w:val="E36C0A" w:themeColor="accent6" w:themeShade="BF"/>
              </w:rPr>
              <m:t>T</m:t>
            </m:r>
          </m:e>
          <m:sub>
            <m:r>
              <w:rPr>
                <w:rFonts w:ascii="Cambria Math" w:hAnsi="Cambria Math"/>
                <w:color w:val="E36C0A" w:themeColor="accent6" w:themeShade="BF"/>
              </w:rPr>
              <m:t>fus</m:t>
            </m:r>
          </m:sub>
          <m:sup>
            <m:r>
              <w:rPr>
                <w:rFonts w:ascii="Cambria Math" w:hAnsi="Cambria Math"/>
                <w:color w:val="E36C0A" w:themeColor="accent6" w:themeShade="BF"/>
              </w:rPr>
              <m:t>tab</m:t>
            </m:r>
          </m:sup>
        </m:sSubSup>
        <m:r>
          <w:rPr>
            <w:rFonts w:ascii="Cambria Math" w:hAnsi="Cambria Math"/>
            <w:color w:val="E36C0A" w:themeColor="accent6" w:themeShade="BF"/>
          </w:rPr>
          <m:t>=171°C</m:t>
        </m:r>
      </m:oMath>
      <w:r w:rsidRPr="00744A33">
        <w:rPr>
          <w:rFonts w:ascii="Times" w:eastAsiaTheme="minorEastAsia" w:hAnsi="Times"/>
          <w:color w:val="E36C0A" w:themeColor="accent6" w:themeShade="BF"/>
        </w:rPr>
        <w:t>. L’incertitude sur l</w:t>
      </w:r>
      <w:r w:rsidR="00B516AF">
        <w:rPr>
          <w:rFonts w:ascii="Times" w:eastAsiaTheme="minorEastAsia" w:hAnsi="Times"/>
          <w:color w:val="E36C0A" w:themeColor="accent6" w:themeShade="BF"/>
        </w:rPr>
        <w:t>a température de fusion est de +/_1</w:t>
      </w:r>
      <w:r w:rsidRPr="00744A33">
        <w:rPr>
          <w:rFonts w:ascii="Times" w:eastAsiaTheme="minorEastAsia" w:hAnsi="Times"/>
          <w:color w:val="E36C0A" w:themeColor="accent6" w:themeShade="BF"/>
        </w:rPr>
        <w:t>°C.</w:t>
      </w:r>
    </w:p>
    <w:p w14:paraId="53B4D911" w14:textId="18FDAB79" w:rsidR="003A5623" w:rsidRDefault="003A5623" w:rsidP="00744A33">
      <w:pPr>
        <w:pStyle w:val="Sansinterligne"/>
        <w:jc w:val="both"/>
        <w:rPr>
          <w:rFonts w:ascii="Times" w:eastAsiaTheme="minorEastAsia" w:hAnsi="Times"/>
          <w:color w:val="E36C0A" w:themeColor="accent6" w:themeShade="BF"/>
        </w:rPr>
      </w:pPr>
      <w:r>
        <w:rPr>
          <w:rFonts w:ascii="Times" w:eastAsiaTheme="minorEastAsia" w:hAnsi="Times"/>
          <w:color w:val="E36C0A" w:themeColor="accent6" w:themeShade="BF"/>
        </w:rPr>
        <w:t>On peut éventuellement parler de la CCM ! il y a les diapos si besoin...</w:t>
      </w:r>
    </w:p>
    <w:p w14:paraId="6CA37868" w14:textId="77777777" w:rsidR="003A5623" w:rsidRPr="00744A33" w:rsidRDefault="003A5623" w:rsidP="00744A33">
      <w:pPr>
        <w:pStyle w:val="Sansinterligne"/>
        <w:jc w:val="both"/>
        <w:rPr>
          <w:rFonts w:ascii="Times" w:eastAsiaTheme="minorEastAsia" w:hAnsi="Times"/>
          <w:color w:val="E36C0A" w:themeColor="accent6" w:themeShade="BF"/>
        </w:rPr>
      </w:pPr>
    </w:p>
    <w:p w14:paraId="6F34999E" w14:textId="77777777"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u w:val="single"/>
        </w:rPr>
        <w:t xml:space="preserve">Rq : </w:t>
      </w:r>
      <w:r w:rsidRPr="003A5623">
        <w:rPr>
          <w:rFonts w:ascii="Times" w:eastAsiaTheme="minorEastAsia" w:hAnsi="Times"/>
          <w:color w:val="0000FF"/>
        </w:rPr>
        <w:t>Voir le livre d’Anne-Sophie Bernard</w:t>
      </w:r>
    </w:p>
    <w:p w14:paraId="4FF63AE2" w14:textId="363BA131"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rPr>
        <w:t>Si la température mesurée est inférieure à Tfus : cela est en général dû à la présence d’impuretés qui diminuent la température de fusion du corps pur. Il faut alors procéder à la purification du solide (recristallisation par ex). Ce phénomène est appelé abaissement cryoscopique</w:t>
      </w:r>
    </w:p>
    <w:p w14:paraId="343DCCF0" w14:textId="77777777" w:rsidR="00744A33" w:rsidRPr="003A5623" w:rsidRDefault="00744A33" w:rsidP="00744A33">
      <w:pPr>
        <w:pStyle w:val="Sansinterligne"/>
        <w:jc w:val="both"/>
        <w:rPr>
          <w:rFonts w:ascii="Times" w:eastAsiaTheme="minorEastAsia" w:hAnsi="Times"/>
          <w:color w:val="0000FF"/>
        </w:rPr>
      </w:pPr>
      <w:r w:rsidRPr="003A5623">
        <w:rPr>
          <w:rFonts w:ascii="Times" w:eastAsiaTheme="minorEastAsia" w:hAnsi="Times"/>
          <w:color w:val="0000FF"/>
        </w:rPr>
        <w:t>Si la température est supérieure à Tfus : cela est généralement dû à la présence résiduelle de solvant peu volatil (l’eau par ex) dans le solide. Le solvant s’évapore en consommant de l’énergie, ce qui retarde la fusion. Il faut alors laisser le solide sécher plus longtemps (dans une étuve par ex).</w:t>
      </w:r>
    </w:p>
    <w:p w14:paraId="1A76AF77" w14:textId="77777777" w:rsidR="003A5623" w:rsidRDefault="003A5623" w:rsidP="00744A33">
      <w:pPr>
        <w:pStyle w:val="Sansinterligne"/>
        <w:jc w:val="both"/>
        <w:rPr>
          <w:rFonts w:ascii="Times" w:hAnsi="Times"/>
        </w:rPr>
      </w:pPr>
    </w:p>
    <w:p w14:paraId="41EBEF0D" w14:textId="68123853" w:rsidR="00744A33" w:rsidRPr="00744A33" w:rsidRDefault="00744A33" w:rsidP="00744A33">
      <w:pPr>
        <w:pStyle w:val="Sansinterligne"/>
        <w:jc w:val="both"/>
        <w:rPr>
          <w:rFonts w:ascii="Times" w:hAnsi="Times"/>
        </w:rPr>
      </w:pPr>
      <w:r w:rsidRPr="00744A33">
        <w:rPr>
          <w:rFonts w:ascii="Times" w:hAnsi="Times"/>
        </w:rPr>
        <w:t xml:space="preserve">Mais ce contrôle de pureté ne donne pas d’information sur la molécule synthétisée. Peut-on vérifier par spectroscopie que l’on a bien obtenu du paracétamol (vérifier que l’on a bien </w:t>
      </w:r>
      <w:r w:rsidR="00B516AF">
        <w:rPr>
          <w:rFonts w:ascii="Times" w:hAnsi="Times"/>
        </w:rPr>
        <w:t xml:space="preserve">les bons groupes fonctionnels). Par spectroscopie UV-visible, on ne peut pas obtenir d'informations avec notre matériel </w:t>
      </w:r>
      <w:r w:rsidR="00B516AF" w:rsidRPr="00B516AF">
        <w:rPr>
          <w:rFonts w:ascii="Times" w:hAnsi="Times"/>
          <w:color w:val="0000FF"/>
        </w:rPr>
        <w:t>(longueur d'onde très faibles)</w:t>
      </w:r>
      <w:r w:rsidR="00B516AF">
        <w:rPr>
          <w:rFonts w:ascii="Times" w:hAnsi="Times"/>
          <w:color w:val="0000FF"/>
        </w:rPr>
        <w:t xml:space="preserve"> </w:t>
      </w:r>
    </w:p>
    <w:p w14:paraId="133E93BA" w14:textId="77777777" w:rsidR="00744A33" w:rsidRPr="00744A33" w:rsidRDefault="00744A33" w:rsidP="00744A33">
      <w:pPr>
        <w:pStyle w:val="Sansinterligne"/>
        <w:jc w:val="both"/>
        <w:rPr>
          <w:rFonts w:ascii="Times" w:hAnsi="Times"/>
        </w:rPr>
      </w:pPr>
    </w:p>
    <w:p w14:paraId="1BB93C79" w14:textId="77777777" w:rsidR="00B516AF" w:rsidRPr="00B516AF" w:rsidRDefault="00744A33" w:rsidP="00B516AF">
      <w:pPr>
        <w:pStyle w:val="Sansinterligne"/>
        <w:rPr>
          <w:rFonts w:ascii="Times" w:hAnsi="Times"/>
        </w:rPr>
      </w:pPr>
      <w:r w:rsidRPr="00744A33">
        <w:rPr>
          <w:rFonts w:ascii="Times" w:hAnsi="Times"/>
        </w:rPr>
        <w:t xml:space="preserve">Par spectroscopie UV-visible ? </w:t>
      </w:r>
      <w:r w:rsidR="00B516AF" w:rsidRPr="00B516AF">
        <w:rPr>
          <w:rFonts w:ascii="Times" w:hAnsi="Times"/>
        </w:rPr>
        <w:t>On ne peut pas l’obtenir avec notre matériel et ça ne permet d'accéder à la structure locale de la molécule et donc aux différents groupes caractéristiques.</w:t>
      </w:r>
    </w:p>
    <w:p w14:paraId="2C51B78A" w14:textId="77777777" w:rsidR="00B516AF" w:rsidRPr="00B516AF" w:rsidRDefault="00B516AF" w:rsidP="00B516AF">
      <w:pPr>
        <w:pStyle w:val="Sansinterligne"/>
        <w:rPr>
          <w:rFonts w:ascii="Times" w:hAnsi="Times"/>
        </w:rPr>
      </w:pPr>
    </w:p>
    <w:p w14:paraId="55FAEAD8" w14:textId="79092B80" w:rsidR="00B516AF" w:rsidRDefault="00B516AF" w:rsidP="00B516AF">
      <w:pPr>
        <w:pStyle w:val="Sansinterligne"/>
        <w:rPr>
          <w:rFonts w:ascii="Times" w:hAnsi="Times"/>
        </w:rPr>
      </w:pPr>
      <w:r w:rsidRPr="00B516AF">
        <w:rPr>
          <w:rFonts w:ascii="Times" w:hAnsi="Times"/>
        </w:rPr>
        <w:t>On a donc recours à la spectroscopie IR !</w:t>
      </w:r>
    </w:p>
    <w:p w14:paraId="6FD6C023" w14:textId="77777777" w:rsidR="00C834C6" w:rsidRDefault="00C834C6" w:rsidP="00B516AF">
      <w:pPr>
        <w:pStyle w:val="Sansinterligne"/>
        <w:rPr>
          <w:rFonts w:ascii="Times" w:hAnsi="Times"/>
        </w:rPr>
      </w:pPr>
    </w:p>
    <w:p w14:paraId="1C95FB9F" w14:textId="759066B8" w:rsidR="00C834C6" w:rsidRDefault="00B6266A" w:rsidP="00B516AF">
      <w:pPr>
        <w:pStyle w:val="Sansinterligne"/>
        <w:rPr>
          <w:rFonts w:ascii="Times" w:hAnsi="Times"/>
          <w:vertAlign w:val="superscript"/>
        </w:rPr>
      </w:pPr>
      <w:r>
        <w:rPr>
          <w:rFonts w:ascii="Times" w:hAnsi="Times"/>
        </w:rPr>
        <w:t>On utilise couramment un r</w:t>
      </w:r>
      <w:r w:rsidR="00C834C6">
        <w:rPr>
          <w:rFonts w:ascii="Times" w:hAnsi="Times"/>
        </w:rPr>
        <w:t xml:space="preserve">ayonnement de longueur d'onde appartenant à </w:t>
      </w:r>
      <w:r>
        <w:rPr>
          <w:rFonts w:ascii="Times" w:hAnsi="Times"/>
        </w:rPr>
        <w:t>2,5 à 25 micromètre. Ca correspond à un nombre d'onde compris en tre 400 et 4000 cm</w:t>
      </w:r>
      <w:r w:rsidRPr="00B6266A">
        <w:rPr>
          <w:rFonts w:ascii="Times" w:hAnsi="Times"/>
          <w:vertAlign w:val="superscript"/>
        </w:rPr>
        <w:t>-1</w:t>
      </w:r>
    </w:p>
    <w:p w14:paraId="3FC19402" w14:textId="1F3C1E02" w:rsidR="00B6266A" w:rsidRPr="00B6266A" w:rsidRDefault="00B6266A" w:rsidP="00B516AF">
      <w:pPr>
        <w:pStyle w:val="Sansinterligne"/>
        <w:rPr>
          <w:rFonts w:ascii="Times" w:hAnsi="Times"/>
          <w:color w:val="0000FF"/>
        </w:rPr>
      </w:pPr>
      <w:r>
        <w:rPr>
          <w:rFonts w:ascii="Times" w:hAnsi="Times"/>
          <w:color w:val="0000FF"/>
        </w:rPr>
        <w:t>Rq: Ca peut aller de 350 à 7800 cm-1</w:t>
      </w:r>
    </w:p>
    <w:p w14:paraId="3C9276F9" w14:textId="77777777" w:rsidR="00715770" w:rsidRDefault="00715770" w:rsidP="00B516AF">
      <w:pPr>
        <w:pStyle w:val="Sansinterligne"/>
        <w:rPr>
          <w:rFonts w:ascii="Times" w:hAnsi="Times"/>
        </w:rPr>
      </w:pPr>
    </w:p>
    <w:p w14:paraId="50DF40C9" w14:textId="1FC53F3B" w:rsidR="00715770" w:rsidRDefault="00715770" w:rsidP="00B516AF">
      <w:pPr>
        <w:pStyle w:val="Sansinterligne"/>
        <w:rPr>
          <w:rFonts w:ascii="Times" w:hAnsi="Times"/>
        </w:rPr>
      </w:pPr>
      <w:r>
        <w:rPr>
          <w:rFonts w:ascii="Times" w:hAnsi="Times"/>
        </w:rPr>
        <w:t xml:space="preserve">Comment on fait ? </w:t>
      </w:r>
    </w:p>
    <w:p w14:paraId="28BF18B4" w14:textId="77777777" w:rsidR="00C834C6" w:rsidRDefault="00C834C6" w:rsidP="00B516AF">
      <w:pPr>
        <w:pStyle w:val="Sansinterligne"/>
        <w:rPr>
          <w:rFonts w:ascii="Times" w:hAnsi="Times"/>
        </w:rPr>
      </w:pPr>
    </w:p>
    <w:p w14:paraId="55FC6AEC" w14:textId="77777777" w:rsidR="00FC289A" w:rsidRDefault="00FC289A" w:rsidP="00FC289A">
      <w:pPr>
        <w:pStyle w:val="Diapo"/>
      </w:pPr>
      <w:r>
        <w:t xml:space="preserve">Diapo : Acquisition spectre IR </w:t>
      </w:r>
    </w:p>
    <w:p w14:paraId="48B14144" w14:textId="77777777" w:rsidR="00FC289A" w:rsidRDefault="00FC289A" w:rsidP="00B516AF">
      <w:pPr>
        <w:pStyle w:val="Sansinterligne"/>
        <w:rPr>
          <w:rFonts w:ascii="Times" w:hAnsi="Times"/>
        </w:rPr>
      </w:pPr>
    </w:p>
    <w:p w14:paraId="53219B8E" w14:textId="37B4E829" w:rsidR="00FC289A" w:rsidRDefault="00FC289A" w:rsidP="00B516AF">
      <w:pPr>
        <w:pStyle w:val="Sansinterligne"/>
        <w:rPr>
          <w:rFonts w:ascii="Times" w:hAnsi="Times"/>
        </w:rPr>
      </w:pPr>
      <w:r>
        <w:rPr>
          <w:rFonts w:ascii="Times" w:hAnsi="Times"/>
        </w:rPr>
        <w:t xml:space="preserve">Vu que les IR ne passent pas dans le verre on ne peut utiliser du verre on utilise des pastilles. </w:t>
      </w:r>
      <w:r>
        <w:rPr>
          <w:rFonts w:ascii="Times" w:hAnsi="Times"/>
        </w:rPr>
        <w:br/>
        <w:t xml:space="preserve">Donc ici pour un produit solide on le broie en poudre avec du Bromure de potassium, on le presse avec un éteau et on a une pastille (homogène) que l'on place dans le spectro. </w:t>
      </w:r>
    </w:p>
    <w:p w14:paraId="323B350D" w14:textId="2B1E33AF" w:rsidR="00FC289A" w:rsidRDefault="00FC289A" w:rsidP="00B516AF">
      <w:pPr>
        <w:pStyle w:val="Sansinterligne"/>
        <w:rPr>
          <w:rFonts w:ascii="Times" w:hAnsi="Times"/>
        </w:rPr>
      </w:pPr>
      <w:r>
        <w:rPr>
          <w:rFonts w:ascii="Times" w:hAnsi="Times"/>
        </w:rPr>
        <w:t xml:space="preserve">Préalablement on fait un spectre de bruit de fond, afin de s'affranchir du KBr si pas totalemnt anhydre plus de l'air ! </w:t>
      </w:r>
    </w:p>
    <w:p w14:paraId="4C896AA5" w14:textId="552886DF" w:rsidR="009E1678" w:rsidRPr="009E1678" w:rsidRDefault="009E1678" w:rsidP="00B516AF">
      <w:pPr>
        <w:pStyle w:val="Sansinterligne"/>
        <w:rPr>
          <w:rFonts w:ascii="Times" w:hAnsi="Times"/>
          <w:color w:val="0000FF"/>
        </w:rPr>
      </w:pPr>
      <w:r w:rsidRPr="009E1678">
        <w:rPr>
          <w:rFonts w:ascii="Times" w:hAnsi="Times"/>
          <w:color w:val="0000FF"/>
        </w:rPr>
        <w:t>Rq: si Liquide on prend des pastilles de NaCl et on introduit qq mL du produit entre deux (dans une chambre). On peut se ramner à ce cas pour les solides en dissolvant le solide dans du logol.</w:t>
      </w:r>
    </w:p>
    <w:p w14:paraId="40B19518" w14:textId="568CC547" w:rsidR="00FC289A" w:rsidRDefault="00FC289A" w:rsidP="00B516AF">
      <w:pPr>
        <w:pStyle w:val="Sansinterligne"/>
        <w:rPr>
          <w:rFonts w:ascii="Times" w:hAnsi="Times"/>
          <w:color w:val="0000FF"/>
        </w:rPr>
      </w:pPr>
      <w:r w:rsidRPr="00426454">
        <w:rPr>
          <w:rFonts w:ascii="Times" w:hAnsi="Times"/>
          <w:color w:val="0000FF"/>
        </w:rPr>
        <w:t xml:space="preserve">Cf. </w:t>
      </w:r>
      <w:r w:rsidR="009E1678" w:rsidRPr="00426454">
        <w:rPr>
          <w:rFonts w:ascii="Times" w:hAnsi="Times"/>
          <w:color w:val="0000FF"/>
        </w:rPr>
        <w:t>http://jean-jacques.auclair.pagesperso-orange.fr/ftirUV/protocole.htm</w:t>
      </w:r>
    </w:p>
    <w:p w14:paraId="54D3AFF4" w14:textId="27FEC0DD" w:rsidR="00FC289A" w:rsidRPr="00C834C6" w:rsidRDefault="00426454" w:rsidP="00B516AF">
      <w:pPr>
        <w:pStyle w:val="Sansinterligne"/>
        <w:rPr>
          <w:rFonts w:eastAsia="Times New Roman" w:cs="Times New Roman"/>
        </w:rPr>
      </w:pPr>
      <w:r>
        <w:rPr>
          <w:rFonts w:eastAsia="Times New Roman" w:cs="Times New Roman"/>
        </w:rPr>
        <w:t>Pour chaque longueur d’onde, l’</w:t>
      </w:r>
      <w:r>
        <w:rPr>
          <w:rFonts w:eastAsia="Times New Roman" w:cs="Times New Roman"/>
          <w:b/>
          <w:bCs/>
        </w:rPr>
        <w:t>intensité</w:t>
      </w:r>
      <w:r>
        <w:rPr>
          <w:rFonts w:eastAsia="Times New Roman" w:cs="Times New Roman"/>
        </w:rPr>
        <w:t xml:space="preserve"> </w:t>
      </w:r>
      <w:r>
        <w:rPr>
          <w:rFonts w:eastAsia="Times New Roman" w:cs="Times New Roman"/>
          <w:b/>
          <w:bCs/>
        </w:rPr>
        <w:t>transmise</w:t>
      </w:r>
      <w:r>
        <w:rPr>
          <w:rFonts w:eastAsia="Times New Roman" w:cs="Times New Roman"/>
        </w:rPr>
        <w:t xml:space="preserve"> </w:t>
      </w:r>
      <w:r w:rsidR="00C834C6">
        <w:rPr>
          <w:rFonts w:eastAsia="Times New Roman" w:cs="Times New Roman"/>
        </w:rPr>
        <w:t xml:space="preserve">I </w:t>
      </w:r>
      <w:r>
        <w:rPr>
          <w:rFonts w:eastAsia="Times New Roman" w:cs="Times New Roman"/>
        </w:rPr>
        <w:t xml:space="preserve">par l’échantillon est comparée à </w:t>
      </w:r>
      <w:r>
        <w:rPr>
          <w:rFonts w:eastAsia="Times New Roman" w:cs="Times New Roman"/>
          <w:b/>
          <w:bCs/>
        </w:rPr>
        <w:t>l’intensité incidente</w:t>
      </w:r>
      <w:r>
        <w:rPr>
          <w:rFonts w:eastAsia="Times New Roman" w:cs="Times New Roman"/>
        </w:rPr>
        <w:t xml:space="preserve"> ,</w:t>
      </w:r>
      <w:r w:rsidR="00C834C6">
        <w:rPr>
          <w:rFonts w:eastAsia="Times New Roman" w:cs="Times New Roman"/>
        </w:rPr>
        <w:t>I</w:t>
      </w:r>
      <w:r w:rsidR="00C834C6" w:rsidRPr="00C834C6">
        <w:rPr>
          <w:rFonts w:eastAsia="Times New Roman" w:cs="Times New Roman"/>
          <w:vertAlign w:val="subscript"/>
        </w:rPr>
        <w:t>0</w:t>
      </w:r>
      <w:r w:rsidR="00C834C6">
        <w:rPr>
          <w:rFonts w:eastAsia="Times New Roman" w:cs="Times New Roman"/>
        </w:rPr>
        <w:t xml:space="preserve"> </w:t>
      </w:r>
      <w:r>
        <w:rPr>
          <w:rFonts w:eastAsia="Times New Roman" w:cs="Times New Roman"/>
        </w:rPr>
        <w:t xml:space="preserve"> afin d’en déduire la </w:t>
      </w:r>
      <w:r>
        <w:rPr>
          <w:rFonts w:eastAsia="Times New Roman" w:cs="Times New Roman"/>
          <w:b/>
          <w:bCs/>
        </w:rPr>
        <w:t>transmittance</w:t>
      </w:r>
      <w:r>
        <w:rPr>
          <w:rFonts w:eastAsia="Times New Roman" w:cs="Times New Roman"/>
        </w:rPr>
        <w:t xml:space="preserve"> </w:t>
      </w:r>
      <w:r w:rsidR="00C834C6">
        <w:rPr>
          <w:rFonts w:eastAsia="Times New Roman" w:cs="Times New Roman"/>
        </w:rPr>
        <w:t>T=I</w:t>
      </w:r>
      <w:r w:rsidR="00B6266A">
        <w:rPr>
          <w:rFonts w:eastAsia="Times New Roman" w:cs="Times New Roman"/>
        </w:rPr>
        <w:t>t</w:t>
      </w:r>
      <w:r w:rsidR="00C834C6">
        <w:rPr>
          <w:rFonts w:eastAsia="Times New Roman" w:cs="Times New Roman"/>
        </w:rPr>
        <w:t>/I0</w:t>
      </w:r>
    </w:p>
    <w:p w14:paraId="581214B5" w14:textId="77777777" w:rsidR="00FC289A" w:rsidRPr="00B516AF" w:rsidRDefault="00FC289A" w:rsidP="00B516AF">
      <w:pPr>
        <w:pStyle w:val="Sansinterligne"/>
        <w:rPr>
          <w:rFonts w:ascii="Times" w:hAnsi="Times"/>
        </w:rPr>
      </w:pPr>
    </w:p>
    <w:p w14:paraId="62B5FD6B" w14:textId="56D09A38" w:rsidR="00744A33" w:rsidRPr="00744A33" w:rsidRDefault="00744A33" w:rsidP="00744A33">
      <w:pPr>
        <w:pStyle w:val="Sansinterligne"/>
        <w:jc w:val="both"/>
        <w:rPr>
          <w:rFonts w:ascii="Times" w:hAnsi="Times"/>
        </w:rPr>
      </w:pPr>
    </w:p>
    <w:p w14:paraId="2B62971C" w14:textId="77777777" w:rsidR="00744A33" w:rsidRPr="00744A33" w:rsidRDefault="00744A33" w:rsidP="00744A33">
      <w:pPr>
        <w:pStyle w:val="Sansinterligne"/>
        <w:jc w:val="both"/>
        <w:rPr>
          <w:rFonts w:ascii="Times" w:hAnsi="Times"/>
          <w:color w:val="7030A0"/>
        </w:rPr>
      </w:pPr>
      <w:r w:rsidRPr="00744A33">
        <w:rPr>
          <w:rFonts w:ascii="Times" w:hAnsi="Times"/>
          <w:color w:val="7030A0"/>
          <w:u w:val="single"/>
        </w:rPr>
        <w:t>Diapo :</w:t>
      </w:r>
      <w:r w:rsidRPr="00744A33">
        <w:rPr>
          <w:rFonts w:ascii="Times" w:hAnsi="Times"/>
          <w:color w:val="7030A0"/>
        </w:rPr>
        <w:t xml:space="preserve"> Spectre IR du paracétamol</w:t>
      </w:r>
    </w:p>
    <w:p w14:paraId="004BE1D8" w14:textId="77777777" w:rsidR="00744A33" w:rsidRDefault="00744A33" w:rsidP="00744A33">
      <w:pPr>
        <w:pStyle w:val="Sansinterligne"/>
        <w:jc w:val="both"/>
        <w:rPr>
          <w:rFonts w:ascii="Times" w:hAnsi="Times"/>
          <w:b/>
        </w:rPr>
      </w:pPr>
      <w:r w:rsidRPr="00744A33">
        <w:rPr>
          <w:rFonts w:ascii="Times" w:hAnsi="Times"/>
        </w:rPr>
        <w:t xml:space="preserve">Qu’est-ce qu’un spectre IR ? </w:t>
      </w:r>
      <w:r w:rsidRPr="00744A33">
        <w:rPr>
          <w:rFonts w:ascii="Times" w:hAnsi="Times"/>
          <w:b/>
          <w:highlight w:val="yellow"/>
        </w:rPr>
        <w:t>[7] p117</w:t>
      </w:r>
    </w:p>
    <w:p w14:paraId="6057EBD2" w14:textId="77777777" w:rsidR="00B6266A" w:rsidRPr="00744A33" w:rsidRDefault="00B6266A" w:rsidP="00744A33">
      <w:pPr>
        <w:pStyle w:val="Sansinterligne"/>
        <w:jc w:val="both"/>
        <w:rPr>
          <w:rFonts w:ascii="Times" w:hAnsi="Times"/>
        </w:rPr>
      </w:pPr>
    </w:p>
    <w:p w14:paraId="7A23D8AF" w14:textId="77777777" w:rsidR="00744A33" w:rsidRPr="00744A33" w:rsidRDefault="00744A33" w:rsidP="00744A33">
      <w:pPr>
        <w:pStyle w:val="Sansinterligne"/>
        <w:jc w:val="both"/>
        <w:rPr>
          <w:rFonts w:ascii="Times" w:hAnsi="Times"/>
        </w:rPr>
      </w:pPr>
      <w:r w:rsidRPr="00744A33">
        <w:rPr>
          <w:rFonts w:ascii="Times" w:hAnsi="Times"/>
        </w:rPr>
        <w:t>Les spectres IR présentent :</w:t>
      </w:r>
    </w:p>
    <w:p w14:paraId="4C3C9AC6" w14:textId="77777777" w:rsidR="00744A33" w:rsidRPr="00744A33" w:rsidRDefault="00744A33" w:rsidP="00C82682">
      <w:pPr>
        <w:pStyle w:val="Sansinterligne"/>
        <w:numPr>
          <w:ilvl w:val="0"/>
          <w:numId w:val="4"/>
        </w:numPr>
        <w:jc w:val="both"/>
        <w:rPr>
          <w:rFonts w:ascii="Times" w:hAnsi="Times"/>
        </w:rPr>
      </w:pPr>
      <w:r w:rsidRPr="00744A33">
        <w:rPr>
          <w:rFonts w:ascii="Times" w:hAnsi="Times"/>
        </w:rPr>
        <w:t xml:space="preserve">en abscisse, le nombre d’onde </w:t>
      </w:r>
      <m:oMath>
        <m:r>
          <w:rPr>
            <w:rFonts w:ascii="Cambria Math" w:hAnsi="Cambria Math"/>
          </w:rPr>
          <m:t>σ=</m:t>
        </m:r>
        <m:f>
          <m:fPr>
            <m:type m:val="lin"/>
            <m:ctrlPr>
              <w:rPr>
                <w:rFonts w:ascii="Cambria Math" w:hAnsi="Cambria Math"/>
                <w:i/>
              </w:rPr>
            </m:ctrlPr>
          </m:fPr>
          <m:num>
            <m:r>
              <w:rPr>
                <w:rFonts w:ascii="Cambria Math" w:hAnsi="Cambria Math"/>
              </w:rPr>
              <m:t>1</m:t>
            </m:r>
          </m:num>
          <m:den>
            <m:r>
              <w:rPr>
                <w:rFonts w:ascii="Cambria Math" w:hAnsi="Cambria Math"/>
              </w:rPr>
              <m:t>λ</m:t>
            </m:r>
          </m:den>
        </m:f>
      </m:oMath>
      <w:r w:rsidRPr="00744A33">
        <w:rPr>
          <w:rFonts w:ascii="Times" w:eastAsiaTheme="minorEastAsia" w:hAnsi="Times"/>
        </w:rPr>
        <w:t xml:space="preserve"> exprimé en cm-1. L’échelle est orientée vers la gauche. Cette échelle n’est pas toujours linéaire.</w:t>
      </w:r>
    </w:p>
    <w:p w14:paraId="4C0A870E" w14:textId="77777777" w:rsidR="00744A33" w:rsidRPr="00744A33" w:rsidRDefault="00744A33" w:rsidP="00C82682">
      <w:pPr>
        <w:pStyle w:val="Sansinterligne"/>
        <w:numPr>
          <w:ilvl w:val="0"/>
          <w:numId w:val="4"/>
        </w:numPr>
        <w:jc w:val="both"/>
        <w:rPr>
          <w:rFonts w:ascii="Times" w:hAnsi="Times"/>
        </w:rPr>
      </w:pPr>
      <w:r w:rsidRPr="00744A33">
        <w:rPr>
          <w:rFonts w:ascii="Times" w:eastAsiaTheme="minorEastAsia" w:hAnsi="Times"/>
        </w:rPr>
        <w:t>en ordonnée, la transmittance (ou parfois l’absorbance).</w:t>
      </w:r>
    </w:p>
    <w:p w14:paraId="07F4D9D4" w14:textId="77777777" w:rsidR="00B6266A" w:rsidRDefault="00B6266A" w:rsidP="00B6266A">
      <w:pPr>
        <w:pStyle w:val="Sansinterligne"/>
        <w:ind w:left="360"/>
        <w:jc w:val="both"/>
        <w:rPr>
          <w:rFonts w:ascii="Times" w:hAnsi="Times"/>
        </w:rPr>
      </w:pPr>
    </w:p>
    <w:p w14:paraId="7D1ABCFF" w14:textId="3898B46B" w:rsidR="00B6266A" w:rsidRPr="00B6266A" w:rsidRDefault="00B6266A" w:rsidP="00B6266A">
      <w:pPr>
        <w:pStyle w:val="Sansinterligne"/>
        <w:jc w:val="both"/>
        <w:rPr>
          <w:rFonts w:ascii="Times" w:hAnsi="Times"/>
        </w:rPr>
      </w:pPr>
      <w:r>
        <w:rPr>
          <w:rFonts w:eastAsia="Times New Roman" w:cs="Times New Roman"/>
        </w:rPr>
        <w:t>On peut noter des fortes baisses localisées de la transmittance, pour certains nombres d’onde. Elles correspondent à l’</w:t>
      </w:r>
      <w:r>
        <w:rPr>
          <w:rFonts w:eastAsia="Times New Roman" w:cs="Times New Roman"/>
          <w:b/>
          <w:bCs/>
        </w:rPr>
        <w:t>absorption sélective</w:t>
      </w:r>
      <w:r>
        <w:rPr>
          <w:rFonts w:eastAsia="Times New Roman" w:cs="Times New Roman"/>
        </w:rPr>
        <w:t xml:space="preserve"> des liaisons chimiques. Ces baisses sont nommées </w:t>
      </w:r>
      <w:r>
        <w:rPr>
          <w:rFonts w:eastAsia="Times New Roman" w:cs="Times New Roman"/>
          <w:b/>
          <w:bCs/>
        </w:rPr>
        <w:t>bandes d’absorption</w:t>
      </w:r>
      <w:r>
        <w:rPr>
          <w:rFonts w:eastAsia="Times New Roman" w:cs="Times New Roman"/>
        </w:rPr>
        <w:t>. Elles sont caractérisées par</w:t>
      </w:r>
    </w:p>
    <w:p w14:paraId="575543E6" w14:textId="77777777" w:rsidR="00B6266A" w:rsidRPr="00B6266A" w:rsidRDefault="00B6266A" w:rsidP="00B6266A">
      <w:pPr>
        <w:pStyle w:val="Sansinterligne"/>
        <w:ind w:left="360"/>
        <w:jc w:val="both"/>
        <w:rPr>
          <w:rFonts w:ascii="Times" w:hAnsi="Times"/>
        </w:rPr>
      </w:pPr>
    </w:p>
    <w:p w14:paraId="5990693E" w14:textId="3654CD4A" w:rsidR="00744A33" w:rsidRPr="00B6266A" w:rsidRDefault="00B6266A" w:rsidP="00C82682">
      <w:pPr>
        <w:pStyle w:val="Sansinterligne"/>
        <w:numPr>
          <w:ilvl w:val="0"/>
          <w:numId w:val="5"/>
        </w:numPr>
        <w:jc w:val="both"/>
        <w:rPr>
          <w:rFonts w:ascii="Times" w:hAnsi="Times"/>
          <w:color w:val="0000FF"/>
        </w:rPr>
      </w:pPr>
      <w:r>
        <w:rPr>
          <w:rFonts w:ascii="Times" w:hAnsi="Times"/>
        </w:rPr>
        <w:t>leu</w:t>
      </w:r>
      <w:r w:rsidR="00744A33" w:rsidRPr="00744A33">
        <w:rPr>
          <w:rFonts w:ascii="Times" w:hAnsi="Times"/>
        </w:rPr>
        <w:t xml:space="preserve"> </w:t>
      </w:r>
      <w:r w:rsidR="00744A33" w:rsidRPr="00744A33">
        <w:rPr>
          <w:rFonts w:ascii="Times" w:hAnsi="Times"/>
          <w:b/>
        </w:rPr>
        <w:t>position</w:t>
      </w:r>
      <w:r w:rsidR="00744A33" w:rsidRPr="00744A33">
        <w:rPr>
          <w:rFonts w:ascii="Times" w:hAnsi="Times"/>
        </w:rPr>
        <w:t xml:space="preserve"> dans le spectre, </w:t>
      </w:r>
      <w:r w:rsidR="00744A33" w:rsidRPr="00B6266A">
        <w:rPr>
          <w:rFonts w:ascii="Times" w:hAnsi="Times"/>
          <w:color w:val="0000FF"/>
        </w:rPr>
        <w:t>ie la valeur du nombre d’onde du minimum de transmittance ;</w:t>
      </w:r>
    </w:p>
    <w:p w14:paraId="142263D1" w14:textId="38AAA165" w:rsidR="00744A33" w:rsidRPr="00744A33" w:rsidRDefault="00B6266A" w:rsidP="00C82682">
      <w:pPr>
        <w:pStyle w:val="Sansinterligne"/>
        <w:numPr>
          <w:ilvl w:val="0"/>
          <w:numId w:val="5"/>
        </w:numPr>
        <w:jc w:val="both"/>
        <w:rPr>
          <w:rFonts w:ascii="Times" w:hAnsi="Times"/>
        </w:rPr>
      </w:pPr>
      <w:r>
        <w:rPr>
          <w:rFonts w:ascii="Times" w:hAnsi="Times"/>
        </w:rPr>
        <w:t>leur</w:t>
      </w:r>
      <w:r w:rsidR="00744A33" w:rsidRPr="00744A33">
        <w:rPr>
          <w:rFonts w:ascii="Times" w:hAnsi="Times"/>
        </w:rPr>
        <w:t xml:space="preserve"> </w:t>
      </w:r>
      <w:r w:rsidR="00744A33" w:rsidRPr="00744A33">
        <w:rPr>
          <w:rFonts w:ascii="Times" w:hAnsi="Times"/>
          <w:b/>
        </w:rPr>
        <w:t>largeur</w:t>
      </w:r>
      <w:r w:rsidR="00744A33" w:rsidRPr="00744A33">
        <w:rPr>
          <w:rFonts w:ascii="Times" w:hAnsi="Times"/>
        </w:rPr>
        <w:t xml:space="preserve"> </w:t>
      </w:r>
      <w:r w:rsidR="00744A33" w:rsidRPr="00B6266A">
        <w:rPr>
          <w:rFonts w:ascii="Times" w:hAnsi="Times"/>
          <w:color w:val="0000FF"/>
        </w:rPr>
        <w:t>(bande large ou fine) ;</w:t>
      </w:r>
    </w:p>
    <w:p w14:paraId="065BF8CF" w14:textId="314FAAAA" w:rsidR="00744A33" w:rsidRPr="00744A33" w:rsidRDefault="00B6266A" w:rsidP="00C82682">
      <w:pPr>
        <w:pStyle w:val="Sansinterligne"/>
        <w:numPr>
          <w:ilvl w:val="0"/>
          <w:numId w:val="5"/>
        </w:numPr>
        <w:jc w:val="both"/>
        <w:rPr>
          <w:rFonts w:ascii="Times" w:hAnsi="Times"/>
        </w:rPr>
      </w:pPr>
      <w:r>
        <w:rPr>
          <w:rFonts w:ascii="Times" w:hAnsi="Times"/>
        </w:rPr>
        <w:t>leur</w:t>
      </w:r>
      <w:r w:rsidR="00744A33" w:rsidRPr="00744A33">
        <w:rPr>
          <w:rFonts w:ascii="Times" w:hAnsi="Times"/>
        </w:rPr>
        <w:t xml:space="preserve"> </w:t>
      </w:r>
      <w:r w:rsidR="00744A33" w:rsidRPr="00744A33">
        <w:rPr>
          <w:rFonts w:ascii="Times" w:hAnsi="Times"/>
          <w:b/>
        </w:rPr>
        <w:t>intensité</w:t>
      </w:r>
      <w:r w:rsidR="00744A33" w:rsidRPr="00744A33">
        <w:rPr>
          <w:rFonts w:ascii="Times" w:hAnsi="Times"/>
        </w:rPr>
        <w:t xml:space="preserve"> (faible, moyenne et forte)</w:t>
      </w:r>
      <w:r w:rsidR="00744A33" w:rsidRPr="00B6266A">
        <w:rPr>
          <w:rFonts w:ascii="Times" w:hAnsi="Times"/>
          <w:color w:val="0000FF"/>
        </w:rPr>
        <w:t>, correspondant à la valeur minimale de la transmittance.</w:t>
      </w:r>
    </w:p>
    <w:p w14:paraId="1164D34D" w14:textId="77777777" w:rsidR="00744A33" w:rsidRPr="00744A33" w:rsidRDefault="00744A33" w:rsidP="00744A33">
      <w:pPr>
        <w:pStyle w:val="Sansinterligne"/>
        <w:jc w:val="both"/>
        <w:rPr>
          <w:rFonts w:ascii="Times" w:hAnsi="Times"/>
        </w:rPr>
      </w:pPr>
    </w:p>
    <w:p w14:paraId="640AE9FE" w14:textId="522D9F76" w:rsidR="00744A33" w:rsidRDefault="00744A33" w:rsidP="00744A33">
      <w:pPr>
        <w:pStyle w:val="Sansinterligne"/>
        <w:jc w:val="both"/>
        <w:rPr>
          <w:rFonts w:ascii="Times" w:hAnsi="Times"/>
          <w:b/>
        </w:rPr>
      </w:pPr>
      <w:r w:rsidRPr="00744A33">
        <w:rPr>
          <w:rFonts w:ascii="Times" w:hAnsi="Times"/>
        </w:rPr>
        <w:t xml:space="preserve">Origine </w:t>
      </w:r>
      <w:r w:rsidR="00C61297">
        <w:rPr>
          <w:rFonts w:ascii="Times" w:hAnsi="Times"/>
        </w:rPr>
        <w:t xml:space="preserve">des bandes d'absorption </w:t>
      </w:r>
      <w:r w:rsidRPr="00744A33">
        <w:rPr>
          <w:rFonts w:ascii="Times" w:hAnsi="Times"/>
          <w:b/>
          <w:highlight w:val="yellow"/>
        </w:rPr>
        <w:t>[2] p96</w:t>
      </w:r>
    </w:p>
    <w:p w14:paraId="3B4B54C6" w14:textId="31E95BAA" w:rsidR="00C61297" w:rsidRDefault="00C61297" w:rsidP="00744A33">
      <w:pPr>
        <w:pStyle w:val="Sansinterligne"/>
        <w:jc w:val="both"/>
        <w:rPr>
          <w:rFonts w:ascii="Times" w:hAnsi="Times"/>
        </w:rPr>
      </w:pPr>
      <w:r w:rsidRPr="00C61297">
        <w:rPr>
          <w:rFonts w:ascii="Times" w:hAnsi="Times"/>
        </w:rPr>
        <w:t xml:space="preserve">Il s'agit en fait de l'énergie absorbée par la molécule permettant à </w:t>
      </w:r>
      <w:r>
        <w:rPr>
          <w:rFonts w:ascii="Times" w:hAnsi="Times"/>
        </w:rPr>
        <w:t>la mise en vibration de ses liaisons</w:t>
      </w:r>
      <w:r w:rsidRPr="00C61297">
        <w:rPr>
          <w:rFonts w:ascii="Times" w:hAnsi="Times"/>
        </w:rPr>
        <w:t xml:space="preserve"> </w:t>
      </w:r>
      <w:r>
        <w:rPr>
          <w:rFonts w:ascii="Times" w:hAnsi="Times"/>
        </w:rPr>
        <w:t>On va exciter la liaison (raisonance). Faire éventuellement un parallèle avec le système masse/ressort.</w:t>
      </w:r>
      <w:r w:rsidR="00F35F36">
        <w:rPr>
          <w:rFonts w:ascii="Times" w:hAnsi="Times"/>
        </w:rPr>
        <w:t xml:space="preserve"> Ce système vibre a une fréquence donnée, c'est cette fréquence qui est absorbée ici (nb d'onde correspondant)</w:t>
      </w:r>
      <w:r w:rsidR="00E53FC0">
        <w:rPr>
          <w:rFonts w:ascii="Times" w:hAnsi="Times"/>
        </w:rPr>
        <w:t>. On parle donc aussi de bandes de vibration.</w:t>
      </w:r>
    </w:p>
    <w:p w14:paraId="2F4B9BDF" w14:textId="77777777" w:rsidR="00C61297" w:rsidRPr="00C61297" w:rsidRDefault="00C61297" w:rsidP="00744A33">
      <w:pPr>
        <w:pStyle w:val="Sansinterligne"/>
        <w:jc w:val="both"/>
        <w:rPr>
          <w:rFonts w:ascii="Times" w:hAnsi="Times"/>
        </w:rPr>
      </w:pPr>
    </w:p>
    <w:p w14:paraId="11BF97E2" w14:textId="77777777" w:rsidR="00744A33" w:rsidRDefault="00744A33" w:rsidP="00C61297">
      <w:pPr>
        <w:pStyle w:val="Diapo"/>
      </w:pPr>
      <w:r w:rsidRPr="00744A33">
        <w:rPr>
          <w:u w:val="single"/>
        </w:rPr>
        <w:t>Diapo :</w:t>
      </w:r>
      <w:r w:rsidRPr="00744A33">
        <w:t xml:space="preserve"> Origine du spectre</w:t>
      </w:r>
    </w:p>
    <w:p w14:paraId="02A779B4" w14:textId="77777777" w:rsidR="00C61297" w:rsidRPr="00744A33" w:rsidRDefault="00C61297" w:rsidP="00C61297">
      <w:pPr>
        <w:pStyle w:val="Diapo"/>
      </w:pPr>
    </w:p>
    <w:p w14:paraId="7E326E13" w14:textId="2E60A4EF" w:rsidR="00744A33" w:rsidRDefault="00744A33" w:rsidP="00744A33">
      <w:pPr>
        <w:pStyle w:val="Sansinterligne"/>
        <w:jc w:val="both"/>
        <w:rPr>
          <w:rFonts w:ascii="Times" w:hAnsi="Times"/>
        </w:rPr>
      </w:pPr>
      <w:r w:rsidRPr="00744A33">
        <w:rPr>
          <w:rFonts w:ascii="Times" w:hAnsi="Times"/>
        </w:rPr>
        <w:t xml:space="preserve">Les vibrations peuvent correspondre à une élongation longitudinale ou à une déformation angulaire. </w:t>
      </w:r>
    </w:p>
    <w:p w14:paraId="00B203A7" w14:textId="5E95E3E5" w:rsidR="00F35F36" w:rsidRDefault="00F35F36" w:rsidP="00744A33">
      <w:pPr>
        <w:pStyle w:val="Sansinterligne"/>
        <w:jc w:val="both"/>
        <w:rPr>
          <w:rFonts w:ascii="Times" w:hAnsi="Times"/>
        </w:rPr>
      </w:pPr>
      <w:r>
        <w:rPr>
          <w:rFonts w:ascii="Times" w:hAnsi="Times"/>
        </w:rPr>
        <w:t>Chaque liaison étant unique (longueur, masse des atomes en questions, etc...) elle va rentrer en vibration à un nombre d'onde donné. (longueur C-O =150-200 pm)</w:t>
      </w:r>
    </w:p>
    <w:p w14:paraId="425BE41D" w14:textId="05B98456" w:rsidR="00C61297" w:rsidRPr="00744A33" w:rsidRDefault="00C61297" w:rsidP="00744A33">
      <w:pPr>
        <w:pStyle w:val="Sansinterligne"/>
        <w:jc w:val="both"/>
        <w:rPr>
          <w:rFonts w:ascii="Times" w:hAnsi="Times"/>
        </w:rPr>
      </w:pPr>
      <w:r w:rsidRPr="00744A33">
        <w:rPr>
          <w:rFonts w:ascii="Times" w:hAnsi="Times"/>
        </w:rPr>
        <w:t>U</w:t>
      </w:r>
      <w:r>
        <w:rPr>
          <w:rFonts w:ascii="Times" w:hAnsi="Times"/>
        </w:rPr>
        <w:t>n spectre infrarouge renseigne donc s</w:t>
      </w:r>
      <w:r w:rsidRPr="00744A33">
        <w:rPr>
          <w:rFonts w:ascii="Times" w:hAnsi="Times"/>
        </w:rPr>
        <w:t>ur la nature des liaisons présentes dans une molécule et donc sur</w:t>
      </w:r>
      <w:r>
        <w:rPr>
          <w:rFonts w:ascii="Times" w:hAnsi="Times"/>
        </w:rPr>
        <w:t xml:space="preserve"> ses groupes caractéristiques. </w:t>
      </w:r>
    </w:p>
    <w:p w14:paraId="2981570B" w14:textId="77777777" w:rsidR="00744A33" w:rsidRPr="00744A33" w:rsidRDefault="00744A33" w:rsidP="00744A33">
      <w:pPr>
        <w:pStyle w:val="Sansinterligne"/>
        <w:jc w:val="both"/>
        <w:rPr>
          <w:rFonts w:ascii="Times" w:hAnsi="Times"/>
        </w:rPr>
      </w:pPr>
      <w:r w:rsidRPr="00744A33">
        <w:rPr>
          <w:rFonts w:ascii="Times" w:hAnsi="Times"/>
        </w:rPr>
        <w:t>Les bandes d’absorption associées à chacune des liaisons rencontrées en chimie organique correspondent à un domaine de nombre d’ondes σ bien précis.</w:t>
      </w:r>
    </w:p>
    <w:p w14:paraId="61F4FE5C" w14:textId="77777777" w:rsidR="00744A33" w:rsidRPr="00744A33" w:rsidRDefault="00744A33" w:rsidP="00744A33">
      <w:pPr>
        <w:pStyle w:val="Sansinterligne"/>
        <w:jc w:val="both"/>
        <w:rPr>
          <w:rFonts w:ascii="Times" w:hAnsi="Times"/>
        </w:rPr>
      </w:pPr>
    </w:p>
    <w:p w14:paraId="0ECF0690" w14:textId="77777777" w:rsidR="00744A33" w:rsidRPr="00744A33" w:rsidRDefault="00744A33" w:rsidP="00744A33">
      <w:pPr>
        <w:pStyle w:val="Sansinterligne"/>
        <w:jc w:val="both"/>
        <w:rPr>
          <w:rFonts w:ascii="Times" w:hAnsi="Times"/>
        </w:rPr>
      </w:pPr>
    </w:p>
    <w:p w14:paraId="29B7B4C1" w14:textId="3306FAC4" w:rsidR="00F35F36" w:rsidRPr="00744A33" w:rsidRDefault="00744A33" w:rsidP="00F35F36">
      <w:pPr>
        <w:pStyle w:val="Transition"/>
      </w:pPr>
      <w:r w:rsidRPr="00744A33">
        <w:rPr>
          <w:u w:val="single"/>
        </w:rPr>
        <w:t>Transition :</w:t>
      </w:r>
      <w:r w:rsidRPr="00744A33">
        <w:t xml:space="preserve"> Quelles sont les bandes de vibrations associées à chaque type de liaison que l’on connaît ?</w:t>
      </w:r>
    </w:p>
    <w:p w14:paraId="7E9A1681" w14:textId="20757E70" w:rsidR="00F35F36" w:rsidRDefault="00F35F36" w:rsidP="00F35F36">
      <w:pPr>
        <w:pStyle w:val="Titre2"/>
      </w:pPr>
      <w:r w:rsidRPr="00F35F36">
        <w:rPr>
          <w:u w:val="none"/>
        </w:rPr>
        <w:tab/>
      </w:r>
      <w:bookmarkStart w:id="7" w:name="_Toc451522964"/>
      <w:r>
        <w:t xml:space="preserve">2-/ </w:t>
      </w:r>
      <w:r w:rsidRPr="000C6BB0">
        <w:t>Bande de vibration caractéristique</w:t>
      </w:r>
      <w:r w:rsidR="004162BE">
        <w:t>s / ou Lecture de spectres IR</w:t>
      </w:r>
      <w:bookmarkEnd w:id="7"/>
    </w:p>
    <w:p w14:paraId="785E60D9" w14:textId="77777777" w:rsidR="00F35F36" w:rsidRPr="000C6BB0" w:rsidRDefault="00F35F36" w:rsidP="00F35F36">
      <w:pPr>
        <w:pStyle w:val="Sansinterligne"/>
        <w:jc w:val="both"/>
        <w:rPr>
          <w:color w:val="365F91" w:themeColor="accent1" w:themeShade="BF"/>
          <w:u w:val="single"/>
        </w:rPr>
      </w:pPr>
      <w:r w:rsidRPr="000C6BB0">
        <w:rPr>
          <w:color w:val="365F91" w:themeColor="accent1" w:themeShade="BF"/>
          <w:u w:val="single"/>
        </w:rPr>
        <w:t>Remarque :</w:t>
      </w:r>
    </w:p>
    <w:p w14:paraId="57B66D20" w14:textId="77777777" w:rsidR="00F35F36" w:rsidRPr="000C6BB0" w:rsidRDefault="00F35F36" w:rsidP="00F35F36">
      <w:pPr>
        <w:pStyle w:val="Sansinterligne"/>
        <w:jc w:val="both"/>
        <w:rPr>
          <w:color w:val="365F91" w:themeColor="accent1" w:themeShade="BF"/>
        </w:rPr>
      </w:pPr>
      <w:r w:rsidRPr="000C6BB0">
        <w:rPr>
          <w:color w:val="365F91" w:themeColor="accent1" w:themeShade="BF"/>
        </w:rPr>
        <w:t>Rigoureusement, il s’agit d’absorption d’une énergie, mais pour ne pas créer la confusion dans la tête des</w:t>
      </w:r>
      <w:r>
        <w:rPr>
          <w:color w:val="365F91" w:themeColor="accent1" w:themeShade="BF"/>
        </w:rPr>
        <w:t xml:space="preserve"> élèves potentiels, </w:t>
      </w:r>
      <w:r w:rsidRPr="000C6BB0">
        <w:rPr>
          <w:color w:val="365F91" w:themeColor="accent1" w:themeShade="BF"/>
        </w:rPr>
        <w:t>il vaut mieux parler de bande de vibration.</w:t>
      </w:r>
    </w:p>
    <w:p w14:paraId="0C854E0D" w14:textId="77777777" w:rsidR="00F35F36" w:rsidRDefault="00F35F36" w:rsidP="00F35F36">
      <w:pPr>
        <w:pStyle w:val="Sansinterligne"/>
        <w:jc w:val="both"/>
      </w:pPr>
    </w:p>
    <w:p w14:paraId="108F7C92" w14:textId="77777777" w:rsidR="00F35F36" w:rsidRDefault="00F35F36" w:rsidP="00F35F36">
      <w:pPr>
        <w:pStyle w:val="Sansinterligne"/>
        <w:jc w:val="both"/>
        <w:rPr>
          <w:color w:val="7030A0"/>
        </w:rPr>
      </w:pPr>
      <w:r w:rsidRPr="00541407">
        <w:rPr>
          <w:color w:val="7030A0"/>
          <w:u w:val="single"/>
        </w:rPr>
        <w:t>Diapo :</w:t>
      </w:r>
      <w:r w:rsidRPr="00541407">
        <w:rPr>
          <w:color w:val="7030A0"/>
        </w:rPr>
        <w:t xml:space="preserve"> Spectre IR</w:t>
      </w:r>
    </w:p>
    <w:p w14:paraId="28718F93" w14:textId="77777777" w:rsidR="008C718F" w:rsidRDefault="008C718F" w:rsidP="008C718F">
      <w:pPr>
        <w:pStyle w:val="Sansinterligne"/>
        <w:jc w:val="both"/>
      </w:pPr>
      <w:r>
        <w:t>On peut décomposer le spectre en 2 parties :</w:t>
      </w:r>
    </w:p>
    <w:p w14:paraId="7946B3ED" w14:textId="77777777" w:rsidR="008C718F" w:rsidRPr="00541407" w:rsidRDefault="008C718F" w:rsidP="00F35F36">
      <w:pPr>
        <w:pStyle w:val="Sansinterligne"/>
        <w:jc w:val="both"/>
        <w:rPr>
          <w:color w:val="7030A0"/>
        </w:rPr>
      </w:pPr>
    </w:p>
    <w:p w14:paraId="6BAA962C" w14:textId="430D597B" w:rsidR="00F35F36" w:rsidRPr="00575B02" w:rsidRDefault="00F35F36" w:rsidP="00C82682">
      <w:pPr>
        <w:pStyle w:val="Sansinterligne"/>
        <w:numPr>
          <w:ilvl w:val="0"/>
          <w:numId w:val="6"/>
        </w:numPr>
        <w:jc w:val="both"/>
      </w:pPr>
      <m:oMath>
        <m:r>
          <w:rPr>
            <w:rFonts w:ascii="Cambria Math" w:hAnsi="Cambria Math"/>
          </w:rPr>
          <m:t>σ&lt;1500</m:t>
        </m:r>
        <m:sSup>
          <m:sSupPr>
            <m:ctrlPr>
              <w:rPr>
                <w:rFonts w:ascii="Cambria Math" w:hAnsi="Cambria Math"/>
                <w:i/>
              </w:rPr>
            </m:ctrlPr>
          </m:sSupPr>
          <m:e>
            <m:r>
              <w:rPr>
                <w:rFonts w:ascii="Cambria Math" w:hAnsi="Cambria Math"/>
              </w:rPr>
              <m:t>cm</m:t>
            </m:r>
          </m:e>
          <m:sup>
            <m:r>
              <w:rPr>
                <w:rFonts w:ascii="Cambria Math" w:hAnsi="Cambria Math"/>
              </w:rPr>
              <m:t>-1</m:t>
            </m:r>
          </m:sup>
        </m:sSup>
      </m:oMath>
      <w:r>
        <w:rPr>
          <w:rFonts w:eastAsiaTheme="minorEastAsia"/>
        </w:rPr>
        <w:t xml:space="preserve"> </w:t>
      </w:r>
      <w:r w:rsidRPr="00361333">
        <w:rPr>
          <w:rFonts w:eastAsiaTheme="minorEastAsia"/>
          <w:b/>
        </w:rPr>
        <w:t>l’empreinte digitale</w:t>
      </w:r>
      <w:r w:rsidR="00457734">
        <w:rPr>
          <w:rFonts w:eastAsiaTheme="minorEastAsia"/>
        </w:rPr>
        <w:t>. Elle est</w:t>
      </w:r>
      <w:r>
        <w:rPr>
          <w:rFonts w:eastAsiaTheme="minorEastAsia"/>
        </w:rPr>
        <w:t xml:space="preserve"> exploitée en comparaison avec un spectre de référence.</w:t>
      </w:r>
      <w:r w:rsidR="00710661">
        <w:rPr>
          <w:rFonts w:eastAsiaTheme="minorEastAsia"/>
        </w:rPr>
        <w:t xml:space="preserve"> On va le comprendre par la suite. </w:t>
      </w:r>
    </w:p>
    <w:p w14:paraId="0A500B7A" w14:textId="77777777" w:rsidR="00F35F36" w:rsidRPr="00575B02" w:rsidRDefault="00F35F36" w:rsidP="00C82682">
      <w:pPr>
        <w:pStyle w:val="Sansinterligne"/>
        <w:numPr>
          <w:ilvl w:val="0"/>
          <w:numId w:val="6"/>
        </w:numPr>
        <w:jc w:val="both"/>
      </w:pPr>
      <m:oMath>
        <m:r>
          <w:rPr>
            <w:rFonts w:ascii="Cambria Math" w:hAnsi="Cambria Math"/>
          </w:rPr>
          <m:t>σ&gt;1500</m:t>
        </m:r>
        <m:sSup>
          <m:sSupPr>
            <m:ctrlPr>
              <w:rPr>
                <w:rFonts w:ascii="Cambria Math" w:hAnsi="Cambria Math"/>
                <w:i/>
              </w:rPr>
            </m:ctrlPr>
          </m:sSupPr>
          <m:e>
            <m:r>
              <w:rPr>
                <w:rFonts w:ascii="Cambria Math" w:hAnsi="Cambria Math"/>
              </w:rPr>
              <m:t>cm</m:t>
            </m:r>
          </m:e>
          <m:sup>
            <m:r>
              <w:rPr>
                <w:rFonts w:ascii="Cambria Math" w:hAnsi="Cambria Math"/>
              </w:rPr>
              <m:t>-1</m:t>
            </m:r>
          </m:sup>
        </m:sSup>
      </m:oMath>
      <w:r>
        <w:rPr>
          <w:rFonts w:eastAsiaTheme="minorEastAsia"/>
        </w:rPr>
        <w:t xml:space="preserve"> zone qui contient un nombre limité de bandes correspondant à des liaisons particulières.</w:t>
      </w:r>
    </w:p>
    <w:p w14:paraId="3BD4F39B" w14:textId="77777777" w:rsidR="00F35F36" w:rsidRDefault="00F35F36" w:rsidP="00F35F36">
      <w:pPr>
        <w:pStyle w:val="Sansinterligne"/>
        <w:jc w:val="both"/>
        <w:rPr>
          <w:rFonts w:eastAsiaTheme="minorEastAsia"/>
        </w:rPr>
      </w:pPr>
    </w:p>
    <w:p w14:paraId="73924232" w14:textId="3B56BC85" w:rsidR="00F35F36" w:rsidRDefault="008C718F" w:rsidP="00F35F36">
      <w:pPr>
        <w:pStyle w:val="Sansinterligne"/>
        <w:jc w:val="both"/>
        <w:rPr>
          <w:rFonts w:eastAsiaTheme="minorEastAsia"/>
        </w:rPr>
      </w:pPr>
      <w:r>
        <w:rPr>
          <w:rFonts w:eastAsiaTheme="minorEastAsia"/>
        </w:rPr>
        <w:t>Pour repérer ces bandes</w:t>
      </w:r>
      <w:r w:rsidR="00F35F36">
        <w:rPr>
          <w:rFonts w:eastAsiaTheme="minorEastAsia"/>
        </w:rPr>
        <w:t xml:space="preserve">, on utilise des tables de données. </w:t>
      </w:r>
    </w:p>
    <w:p w14:paraId="4D025D8B" w14:textId="77777777" w:rsidR="00F35F36" w:rsidRDefault="00F35F36" w:rsidP="00F35F36">
      <w:pPr>
        <w:pStyle w:val="Sansinterligne"/>
        <w:jc w:val="both"/>
        <w:rPr>
          <w:rFonts w:eastAsiaTheme="minorEastAsia"/>
          <w:color w:val="7030A0"/>
        </w:rPr>
      </w:pPr>
      <w:r w:rsidRPr="00541407">
        <w:rPr>
          <w:rFonts w:eastAsiaTheme="minorEastAsia"/>
          <w:color w:val="7030A0"/>
          <w:u w:val="single"/>
        </w:rPr>
        <w:t>Diapo :</w:t>
      </w:r>
      <w:r w:rsidRPr="00541407">
        <w:rPr>
          <w:rFonts w:eastAsiaTheme="minorEastAsia"/>
          <w:color w:val="7030A0"/>
        </w:rPr>
        <w:t xml:space="preserve"> Table des données IR</w:t>
      </w:r>
    </w:p>
    <w:p w14:paraId="3823AD9C" w14:textId="49B6319D" w:rsidR="008C718F" w:rsidRPr="00C27642" w:rsidRDefault="00C27642" w:rsidP="00C27642">
      <w:pPr>
        <w:pStyle w:val="Sansinterligne"/>
        <w:ind w:hanging="142"/>
        <w:rPr>
          <w:i/>
          <w:iCs/>
          <w:color w:val="0000FF"/>
        </w:rPr>
      </w:pPr>
      <w:r>
        <w:rPr>
          <w:i/>
          <w:iCs/>
          <w:color w:val="0000FF"/>
        </w:rPr>
        <w:t xml:space="preserve">  </w:t>
      </w:r>
      <w:r w:rsidR="008C718F" w:rsidRPr="00C27642">
        <w:rPr>
          <w:i/>
          <w:iCs/>
          <w:color w:val="0000FF"/>
        </w:rPr>
        <w:t>Les seules bandes au programme sont celles de l’alcool, l’aldéhyde, cétone, acide carboxylique, ester, amine et amide. Néanmoins, on ne développe pas toutes bandes car on ne les utilise pas.</w:t>
      </w:r>
    </w:p>
    <w:p w14:paraId="725C1B20" w14:textId="77777777" w:rsidR="001C3209" w:rsidRDefault="00061D7A" w:rsidP="00F35F36">
      <w:pPr>
        <w:pStyle w:val="Sansinterligne"/>
        <w:jc w:val="both"/>
        <w:rPr>
          <w:rFonts w:eastAsiaTheme="minorEastAsia"/>
        </w:rPr>
      </w:pPr>
      <w:r>
        <w:rPr>
          <w:rFonts w:eastAsiaTheme="minorEastAsia"/>
        </w:rPr>
        <w:t>Ne pas s'attarder sur le tableau, dire qu'on va l'utilsier pour analyser les spectres de qq molécules.</w:t>
      </w:r>
    </w:p>
    <w:p w14:paraId="71819B1E" w14:textId="31EF590D" w:rsidR="001C3209" w:rsidRDefault="001C3209" w:rsidP="001C3209">
      <w:pPr>
        <w:pStyle w:val="Sansinterligne"/>
        <w:jc w:val="both"/>
        <w:rPr>
          <w:rFonts w:eastAsiaTheme="minorEastAsia"/>
          <w:color w:val="7030A0"/>
        </w:rPr>
      </w:pPr>
      <w:r w:rsidRPr="00575B02">
        <w:rPr>
          <w:rFonts w:eastAsiaTheme="minorEastAsia"/>
          <w:color w:val="7030A0"/>
          <w:u w:val="single"/>
        </w:rPr>
        <w:t>Diapo</w:t>
      </w:r>
      <w:r>
        <w:rPr>
          <w:rFonts w:eastAsiaTheme="minorEastAsia"/>
          <w:color w:val="7030A0"/>
          <w:u w:val="single"/>
        </w:rPr>
        <w:t xml:space="preserve"> : </w:t>
      </w:r>
      <w:r w:rsidRPr="00541407">
        <w:rPr>
          <w:rFonts w:eastAsiaTheme="minorEastAsia"/>
          <w:color w:val="7030A0"/>
        </w:rPr>
        <w:t>Reconnaissance de</w:t>
      </w:r>
      <w:r w:rsidR="00C27642">
        <w:rPr>
          <w:rFonts w:eastAsiaTheme="minorEastAsia"/>
          <w:color w:val="7030A0"/>
        </w:rPr>
        <w:t>s bandes caractéristiques</w:t>
      </w:r>
    </w:p>
    <w:p w14:paraId="26B1D1D3" w14:textId="77777777" w:rsidR="00C27642" w:rsidRDefault="00C27642" w:rsidP="00C27642">
      <w:pPr>
        <w:pStyle w:val="Sansinterligne"/>
        <w:rPr>
          <w:color w:val="7030A0"/>
        </w:rPr>
      </w:pPr>
      <w:r>
        <w:rPr>
          <w:color w:val="7030A0"/>
        </w:rPr>
        <w:t xml:space="preserve">(Diapo) : </w:t>
      </w:r>
    </w:p>
    <w:p w14:paraId="0ECB5A55" w14:textId="77777777" w:rsidR="00C27642" w:rsidRDefault="00C27642" w:rsidP="00C82682">
      <w:pPr>
        <w:pStyle w:val="Sansinterligne"/>
        <w:numPr>
          <w:ilvl w:val="0"/>
          <w:numId w:val="1"/>
        </w:numPr>
        <w:rPr>
          <w:color w:val="7030A0"/>
        </w:rPr>
      </w:pPr>
      <w:r>
        <w:rPr>
          <w:color w:val="7030A0"/>
        </w:rPr>
        <w:t>Spectre du pentane</w:t>
      </w:r>
    </w:p>
    <w:p w14:paraId="2A5517B7" w14:textId="77777777" w:rsidR="00C27642" w:rsidRDefault="00C27642" w:rsidP="00C82682">
      <w:pPr>
        <w:pStyle w:val="Sansinterligne"/>
        <w:numPr>
          <w:ilvl w:val="0"/>
          <w:numId w:val="1"/>
        </w:numPr>
        <w:rPr>
          <w:color w:val="7030A0"/>
        </w:rPr>
      </w:pPr>
      <w:r>
        <w:rPr>
          <w:color w:val="7030A0"/>
        </w:rPr>
        <w:t>Spectre du pentane / spectre pentan-1-ol</w:t>
      </w:r>
    </w:p>
    <w:p w14:paraId="1D7BA119" w14:textId="77777777" w:rsidR="00C27642" w:rsidRDefault="00C27642" w:rsidP="00C27642">
      <w:pPr>
        <w:pStyle w:val="Sansinterligne"/>
        <w:ind w:left="720"/>
        <w:rPr>
          <w:color w:val="7030A0"/>
        </w:rPr>
      </w:pPr>
      <w:r>
        <w:rPr>
          <w:color w:val="7030A0"/>
        </w:rPr>
        <w:t>(Diapo sur la différence entre OH large et fine à cause des concentrations)</w:t>
      </w:r>
    </w:p>
    <w:p w14:paraId="3958CAE4" w14:textId="77777777" w:rsidR="00C27642" w:rsidRDefault="00C27642" w:rsidP="00C27642">
      <w:pPr>
        <w:pStyle w:val="Sansinterligne"/>
      </w:pPr>
      <w:r>
        <w:tab/>
        <w:t xml:space="preserve">Bande fine et de faible absorption due à la liaions O-H observée  aux alentours de 3600 cm-1 en phase gazeuse s'accompagne en phase condensée d'une bande très large et de très forte intensité autour de 3300 cm-1. Ceci met en évidence la présence de liaions hydrogènes entre plusieurs molécules d'un même échantiollon en phase condensée. </w:t>
      </w:r>
    </w:p>
    <w:p w14:paraId="2ADFF8DA" w14:textId="1AC52CF7" w:rsidR="00C27642" w:rsidRPr="00C27642" w:rsidRDefault="00C27642" w:rsidP="00C27642">
      <w:pPr>
        <w:pStyle w:val="Sansinterligne"/>
        <w:rPr>
          <w:color w:val="0000FF"/>
        </w:rPr>
      </w:pPr>
      <w:r w:rsidRPr="00C27642">
        <w:rPr>
          <w:color w:val="0000FF"/>
        </w:rPr>
        <w:t xml:space="preserve">Rq : les liaions hydrogènes peuvent mettre en évidence des liaions OH et NH </w:t>
      </w:r>
    </w:p>
    <w:p w14:paraId="6D5A8295" w14:textId="77777777" w:rsidR="00C27642" w:rsidRDefault="00C27642" w:rsidP="00C82682">
      <w:pPr>
        <w:pStyle w:val="Sansinterligne"/>
        <w:numPr>
          <w:ilvl w:val="0"/>
          <w:numId w:val="1"/>
        </w:numPr>
        <w:rPr>
          <w:color w:val="7030A0"/>
        </w:rPr>
      </w:pPr>
      <w:r>
        <w:rPr>
          <w:color w:val="7030A0"/>
        </w:rPr>
        <w:t>Spectre du pentane / spectre pent-1-ène</w:t>
      </w:r>
    </w:p>
    <w:p w14:paraId="44508198" w14:textId="77777777" w:rsidR="00C27642" w:rsidRDefault="00C27642" w:rsidP="00C82682">
      <w:pPr>
        <w:pStyle w:val="Sansinterligne"/>
        <w:numPr>
          <w:ilvl w:val="0"/>
          <w:numId w:val="1"/>
        </w:numPr>
        <w:rPr>
          <w:color w:val="7030A0"/>
        </w:rPr>
      </w:pPr>
      <w:r>
        <w:rPr>
          <w:color w:val="7030A0"/>
        </w:rPr>
        <w:t>Spectre du pentane / pentanal</w:t>
      </w:r>
    </w:p>
    <w:p w14:paraId="38E43AD5" w14:textId="22B1394D" w:rsidR="00C27642" w:rsidRPr="00C27642" w:rsidRDefault="00C27642" w:rsidP="00C82682">
      <w:pPr>
        <w:pStyle w:val="Sansinterligne"/>
        <w:numPr>
          <w:ilvl w:val="0"/>
          <w:numId w:val="1"/>
        </w:numPr>
        <w:rPr>
          <w:color w:val="7030A0"/>
        </w:rPr>
      </w:pPr>
      <w:r>
        <w:rPr>
          <w:color w:val="7030A0"/>
        </w:rPr>
        <w:t>Spectre du pentane / pentan-1-amine</w:t>
      </w:r>
    </w:p>
    <w:p w14:paraId="70B1D692" w14:textId="77777777" w:rsidR="001C3209" w:rsidRDefault="001C3209" w:rsidP="00F35F36">
      <w:pPr>
        <w:pStyle w:val="Sansinterligne"/>
        <w:jc w:val="both"/>
        <w:rPr>
          <w:rFonts w:eastAsiaTheme="minorEastAsia"/>
        </w:rPr>
      </w:pPr>
    </w:p>
    <w:p w14:paraId="6EEBE87C" w14:textId="77777777" w:rsidR="001C3209" w:rsidRDefault="001C3209" w:rsidP="001C3209">
      <w:pPr>
        <w:pStyle w:val="Sansinterligne"/>
      </w:pPr>
      <w:r>
        <w:t>Au début on présente le spectre du pentane, on caractérise le pic, on regarde le tableau et on en conclut qu'il s'agit des liaisons C-H.</w:t>
      </w:r>
    </w:p>
    <w:p w14:paraId="7CF58B9A" w14:textId="6BB01B4A" w:rsidR="001C3209" w:rsidRDefault="001C3209" w:rsidP="001C3209">
      <w:pPr>
        <w:pStyle w:val="Sansinterligne"/>
      </w:pPr>
      <w:r>
        <w:t xml:space="preserve">Ensuite on étudie le pentanol, spectre du pentane à gauche, on note l'apparition d'un nouveau pic, le caractérser. Ensuite, présenter rapidement les autres groupements sans s'attarder dessus, pas d'analyse. </w:t>
      </w:r>
    </w:p>
    <w:p w14:paraId="38F6840A" w14:textId="77777777" w:rsidR="001C3209" w:rsidRDefault="001C3209" w:rsidP="001C3209">
      <w:pPr>
        <w:pStyle w:val="Sansinterligne"/>
        <w:rPr>
          <w:rFonts w:eastAsiaTheme="minorEastAsia"/>
        </w:rPr>
      </w:pPr>
      <w:r>
        <w:t>On note qqchse d'intéresant</w:t>
      </w:r>
      <w:r>
        <w:rPr>
          <w:rFonts w:eastAsiaTheme="minorEastAsia"/>
        </w:rPr>
        <w:t xml:space="preserve"> : </w:t>
      </w:r>
    </w:p>
    <w:p w14:paraId="6ECB6E31" w14:textId="22014AF4" w:rsidR="00F35F36" w:rsidRDefault="001C3209" w:rsidP="001C3209">
      <w:pPr>
        <w:pStyle w:val="Sansinterligne"/>
        <w:rPr>
          <w:rFonts w:eastAsiaTheme="minorEastAsia"/>
        </w:rPr>
      </w:pPr>
      <w:r>
        <w:rPr>
          <w:rFonts w:eastAsiaTheme="minorEastAsia"/>
        </w:rPr>
        <w:t>Q</w:t>
      </w:r>
      <w:r w:rsidR="00061D7A">
        <w:rPr>
          <w:rFonts w:eastAsiaTheme="minorEastAsia"/>
        </w:rPr>
        <w:t>uand on passe d'une molécule à l'autre on voit que s'ajoute à chaque fois un</w:t>
      </w:r>
      <w:r>
        <w:rPr>
          <w:rFonts w:eastAsiaTheme="minorEastAsia"/>
        </w:rPr>
        <w:t>e</w:t>
      </w:r>
      <w:r w:rsidR="00061D7A">
        <w:rPr>
          <w:rFonts w:eastAsiaTheme="minorEastAsia"/>
        </w:rPr>
        <w:t xml:space="preserve"> bande caractéristique au spectre du pentane</w:t>
      </w:r>
      <w:r w:rsidR="004162BE">
        <w:rPr>
          <w:rFonts w:eastAsiaTheme="minorEastAsia"/>
        </w:rPr>
        <w:t xml:space="preserve">. De plus on voit que la zone d'empreinte digitale change complètement, </w:t>
      </w:r>
      <w:r w:rsidR="00710661">
        <w:rPr>
          <w:rFonts w:eastAsiaTheme="minorEastAsia"/>
        </w:rPr>
        <w:t>d'où son nom.</w:t>
      </w:r>
    </w:p>
    <w:p w14:paraId="5DBF23F0" w14:textId="77777777" w:rsidR="008C718F" w:rsidRDefault="008C718F" w:rsidP="008C718F">
      <w:pPr>
        <w:pStyle w:val="Sansinterligne"/>
        <w:rPr>
          <w:color w:val="7030A0"/>
        </w:rPr>
      </w:pPr>
    </w:p>
    <w:p w14:paraId="08D28389" w14:textId="77777777" w:rsidR="008C718F" w:rsidRDefault="008C718F" w:rsidP="00C27642">
      <w:pPr>
        <w:pStyle w:val="Transition"/>
      </w:pPr>
      <w:r>
        <w:t>Transition : appliquons ceci à la molécule que l’on a synthétisée : le paracétamol.</w:t>
      </w:r>
    </w:p>
    <w:p w14:paraId="65FC18D7" w14:textId="77777777" w:rsidR="00F35F36" w:rsidRPr="000C6BB0" w:rsidRDefault="00F35F36" w:rsidP="00F35F36">
      <w:pPr>
        <w:pStyle w:val="Sansinterligne"/>
        <w:jc w:val="both"/>
      </w:pPr>
    </w:p>
    <w:p w14:paraId="1351DE2E" w14:textId="3D9508C0" w:rsidR="00F35F36" w:rsidRDefault="00710661" w:rsidP="00710661">
      <w:pPr>
        <w:pStyle w:val="Titre2"/>
      </w:pPr>
      <w:r w:rsidRPr="00710661">
        <w:rPr>
          <w:u w:val="none"/>
        </w:rPr>
        <w:tab/>
      </w:r>
      <w:bookmarkStart w:id="8" w:name="_Toc451522965"/>
      <w:r>
        <w:t xml:space="preserve">3-/ </w:t>
      </w:r>
      <w:r w:rsidR="00F35F36" w:rsidRPr="000C6BB0">
        <w:t>Application à l’identification de molécules</w:t>
      </w:r>
      <w:bookmarkEnd w:id="8"/>
    </w:p>
    <w:p w14:paraId="46C537AB" w14:textId="77777777" w:rsidR="00F35F36" w:rsidRPr="00F614A6" w:rsidRDefault="00F35F36" w:rsidP="00F35F36">
      <w:pPr>
        <w:pStyle w:val="Sansinterligne"/>
        <w:jc w:val="both"/>
      </w:pPr>
    </w:p>
    <w:p w14:paraId="16F5745D" w14:textId="77777777" w:rsidR="00F35F36" w:rsidRPr="00F614A6" w:rsidRDefault="00F35F36" w:rsidP="00F35F36">
      <w:pPr>
        <w:pStyle w:val="Sansinterligne"/>
        <w:jc w:val="both"/>
      </w:pPr>
      <w:r>
        <w:t>Spectre IR du paracétamol, identification des groupes caractéristiques.</w:t>
      </w:r>
    </w:p>
    <w:p w14:paraId="617DD412" w14:textId="6E3827F7" w:rsidR="00F35F36" w:rsidRPr="00E66CC5" w:rsidRDefault="00F35F36" w:rsidP="00C27642">
      <w:pPr>
        <w:pStyle w:val="Diapo"/>
      </w:pPr>
      <w:r w:rsidRPr="00575B02">
        <w:rPr>
          <w:u w:val="single"/>
        </w:rPr>
        <w:t>Diapo</w:t>
      </w:r>
      <w:r>
        <w:rPr>
          <w:u w:val="single"/>
        </w:rPr>
        <w:t>:</w:t>
      </w:r>
      <w:r>
        <w:t xml:space="preserve"> Spectre IR du paracétamol</w:t>
      </w:r>
    </w:p>
    <w:p w14:paraId="333DB0E6" w14:textId="77777777" w:rsidR="00F35F36" w:rsidRDefault="00F35F36" w:rsidP="00F35F36">
      <w:pPr>
        <w:pStyle w:val="Sansinterligne"/>
        <w:jc w:val="both"/>
      </w:pPr>
    </w:p>
    <w:p w14:paraId="2114CD56" w14:textId="77777777" w:rsidR="00C27642" w:rsidRDefault="00C27642" w:rsidP="00C27642">
      <w:pPr>
        <w:pStyle w:val="Sansinterligne"/>
        <w:rPr>
          <w:color w:val="7030A0"/>
        </w:rPr>
      </w:pPr>
      <w:r>
        <w:rPr>
          <w:color w:val="7030A0"/>
        </w:rPr>
        <w:t>On trouve une liaison C=O, une C=C (qui sont en fait plusieurs, abaissées car on a cycle), une O-H (sans doute superposée à des C-H) et une N-H.</w:t>
      </w:r>
    </w:p>
    <w:p w14:paraId="2F3C705F" w14:textId="77777777" w:rsidR="00C27642" w:rsidRDefault="00C27642" w:rsidP="00C27642">
      <w:pPr>
        <w:pStyle w:val="Diapo"/>
      </w:pPr>
    </w:p>
    <w:p w14:paraId="7B621C1F" w14:textId="77777777" w:rsidR="00C27642" w:rsidRDefault="00C27642" w:rsidP="00C27642">
      <w:pPr>
        <w:pStyle w:val="Diapo"/>
      </w:pPr>
      <w:r w:rsidRPr="00C27642">
        <w:rPr>
          <w:u w:val="single"/>
        </w:rPr>
        <w:t>Diapo</w:t>
      </w:r>
      <w:r>
        <w:t xml:space="preserve">: Spectre de l’indigo: </w:t>
      </w:r>
    </w:p>
    <w:p w14:paraId="3CAFB7D1" w14:textId="3AA25697" w:rsidR="00C27642" w:rsidRPr="00C27642" w:rsidRDefault="00C27642" w:rsidP="00C27642">
      <w:pPr>
        <w:pStyle w:val="Sansinterligne"/>
        <w:rPr>
          <w:color w:val="7030A0"/>
        </w:rPr>
      </w:pPr>
      <w:r>
        <w:rPr>
          <w:color w:val="7030A0"/>
        </w:rPr>
        <w:t>O</w:t>
      </w:r>
      <w:r w:rsidRPr="00C27642">
        <w:rPr>
          <w:color w:val="7030A0"/>
        </w:rPr>
        <w:t>n reconnait N-H, C=O. Les C=C sont multiples sous 1 500 cm-1, et les C-H sont sans doute recouvertes par N-H.</w:t>
      </w:r>
    </w:p>
    <w:p w14:paraId="580A6014" w14:textId="77777777" w:rsidR="00C27642" w:rsidRDefault="00C27642" w:rsidP="00F35F36">
      <w:pPr>
        <w:pStyle w:val="Sansinterligne"/>
        <w:jc w:val="both"/>
      </w:pPr>
    </w:p>
    <w:p w14:paraId="2C3D95D6" w14:textId="77777777" w:rsidR="00710661" w:rsidRDefault="00710661" w:rsidP="00F35F36">
      <w:pPr>
        <w:pStyle w:val="Sansinterligne"/>
        <w:jc w:val="both"/>
      </w:pPr>
    </w:p>
    <w:p w14:paraId="51A9EBFD" w14:textId="77777777" w:rsidR="00710661" w:rsidRDefault="00710661" w:rsidP="00F35F36">
      <w:pPr>
        <w:pStyle w:val="Sansinterligne"/>
        <w:jc w:val="both"/>
      </w:pPr>
    </w:p>
    <w:p w14:paraId="32DB14B8" w14:textId="77777777" w:rsidR="00710661" w:rsidRDefault="00710661" w:rsidP="00710661">
      <w:pPr>
        <w:pStyle w:val="Transition"/>
      </w:pPr>
      <w:r>
        <w:t xml:space="preserve">Transition : Avec ces spectres, nous sommes capables d'identifier les groupes caractéristiques, nous sommes donc  capables de distinguer des molécules présentant différentes fonctions chimiques. </w:t>
      </w:r>
    </w:p>
    <w:p w14:paraId="722E9487" w14:textId="77777777" w:rsidR="00710661" w:rsidRDefault="00710661" w:rsidP="00710661">
      <w:pPr>
        <w:pStyle w:val="Transition"/>
        <w:rPr>
          <w:color w:val="7030A0"/>
        </w:rPr>
      </w:pPr>
      <w:r>
        <w:t xml:space="preserve">Mais comment faire dans le cas où deux molécules présentent le même spectre infrarouge (à l’empreinte digitale près) ? </w:t>
      </w:r>
      <w:r>
        <w:rPr>
          <w:color w:val="7030A0"/>
        </w:rPr>
        <w:t xml:space="preserve">(Diapo : Cas de l’éthanol et du propanol) </w:t>
      </w:r>
    </w:p>
    <w:p w14:paraId="5D656C4E" w14:textId="61117C80" w:rsidR="00710661" w:rsidRPr="00F614A6" w:rsidRDefault="00710661" w:rsidP="00710661">
      <w:pPr>
        <w:pStyle w:val="Transition"/>
      </w:pPr>
      <w:r w:rsidRPr="00710661">
        <w:rPr>
          <w:color w:val="FF0000"/>
        </w:rPr>
        <w:t>Ces spectres sont indiscernables, sauf leur empreinte digitale. Afin d'identifier une molécule on compare donc à un spectre de référence</w:t>
      </w:r>
      <w:r>
        <w:t xml:space="preserve"> </w:t>
      </w:r>
      <w:r w:rsidRPr="00710661">
        <w:rPr>
          <w:color w:val="0000FF"/>
        </w:rPr>
        <w:t>(cf ce qu'on a dit quand on a présenté les différentes zones)</w:t>
      </w:r>
      <w:r w:rsidRPr="00F614A6">
        <w:t xml:space="preserve"> aurait besoin d’un spectre de référence.</w:t>
      </w:r>
    </w:p>
    <w:p w14:paraId="5EE78917" w14:textId="27720287" w:rsidR="00710661" w:rsidRDefault="00710661" w:rsidP="00710661">
      <w:pPr>
        <w:pStyle w:val="Transition"/>
      </w:pPr>
      <w:r w:rsidRPr="00710661">
        <w:t>On voudrait donc un moyen de déterminer la position relative des différentes fonctions. Pour ce faire, on utilise un dernier type de spectroscopie : La spectroscopie RMN</w:t>
      </w:r>
    </w:p>
    <w:p w14:paraId="7D8BD664" w14:textId="77777777" w:rsidR="00710661" w:rsidRDefault="00710661" w:rsidP="00710661">
      <w:pPr>
        <w:pStyle w:val="Transition"/>
      </w:pPr>
    </w:p>
    <w:p w14:paraId="04429FC0" w14:textId="77777777" w:rsidR="00710661" w:rsidRPr="00F614A6" w:rsidRDefault="00710661" w:rsidP="00710661">
      <w:pPr>
        <w:pStyle w:val="Sansinterligne"/>
        <w:jc w:val="both"/>
      </w:pPr>
    </w:p>
    <w:p w14:paraId="0AF73E07" w14:textId="0733BB6E" w:rsidR="00710661" w:rsidRPr="000C6BB0" w:rsidRDefault="00710661" w:rsidP="00710661">
      <w:pPr>
        <w:pStyle w:val="Titre1"/>
      </w:pPr>
      <w:r w:rsidRPr="00710661">
        <w:rPr>
          <w:u w:val="none"/>
        </w:rPr>
        <w:tab/>
      </w:r>
      <w:bookmarkStart w:id="9" w:name="_Toc451522966"/>
      <w:r>
        <w:t xml:space="preserve">III- </w:t>
      </w:r>
      <w:r w:rsidRPr="000C6BB0">
        <w:t>Spectroscopie RMN</w:t>
      </w:r>
      <w:bookmarkEnd w:id="9"/>
    </w:p>
    <w:p w14:paraId="4A134BA3" w14:textId="35DD86D4" w:rsidR="00710661" w:rsidRDefault="00710661" w:rsidP="00710661">
      <w:pPr>
        <w:pStyle w:val="Titre2"/>
      </w:pPr>
      <w:r w:rsidRPr="00710661">
        <w:rPr>
          <w:u w:val="none"/>
        </w:rPr>
        <w:tab/>
      </w:r>
      <w:bookmarkStart w:id="10" w:name="_Toc451522967"/>
      <w:r>
        <w:t xml:space="preserve">1-/ </w:t>
      </w:r>
      <w:r w:rsidR="00264080">
        <w:t>Présentation</w:t>
      </w:r>
      <w:bookmarkEnd w:id="10"/>
    </w:p>
    <w:p w14:paraId="0E8A4E22" w14:textId="77777777" w:rsidR="00264080" w:rsidRDefault="00264080" w:rsidP="00710661">
      <w:pPr>
        <w:pStyle w:val="Sansinterligne"/>
        <w:jc w:val="both"/>
      </w:pPr>
    </w:p>
    <w:p w14:paraId="5F043D99" w14:textId="77777777" w:rsidR="00710661" w:rsidRPr="00A52DF9" w:rsidRDefault="00710661" w:rsidP="00710661">
      <w:pPr>
        <w:pStyle w:val="Sansinterligne"/>
        <w:jc w:val="both"/>
        <w:rPr>
          <w:b/>
        </w:rPr>
      </w:pPr>
      <w:r w:rsidRPr="00A52DF9">
        <w:rPr>
          <w:b/>
          <w:highlight w:val="yellow"/>
        </w:rPr>
        <w:t>[7] p136</w:t>
      </w:r>
    </w:p>
    <w:p w14:paraId="40BC00E8" w14:textId="77777777" w:rsidR="00710661" w:rsidRPr="00CE128D" w:rsidRDefault="00710661" w:rsidP="009D785C">
      <w:pPr>
        <w:pStyle w:val="Diapo"/>
      </w:pPr>
      <w:r w:rsidRPr="008043B1">
        <w:rPr>
          <w:u w:val="single"/>
        </w:rPr>
        <w:t>Diapo :</w:t>
      </w:r>
      <w:r w:rsidRPr="008043B1">
        <w:t xml:space="preserve"> </w:t>
      </w:r>
      <w:r>
        <w:t>Spectroscopie RMN</w:t>
      </w:r>
    </w:p>
    <w:p w14:paraId="077B9475" w14:textId="2A0A13F0" w:rsidR="00710661" w:rsidRDefault="00710661" w:rsidP="00710661">
      <w:pPr>
        <w:pStyle w:val="Sansinterligne"/>
        <w:jc w:val="both"/>
      </w:pPr>
      <w:r>
        <w:t xml:space="preserve">Un </w:t>
      </w:r>
      <w:r w:rsidR="00264080">
        <w:t>atome d'hydrogène (noyau)</w:t>
      </w:r>
      <w:r>
        <w:t xml:space="preserve"> d’une molécule placée dans un champ magnétique peut absorber un rayonnement à une certaine fréquence dite fréquence de résonance. D’où le nom de Résonance Magnétique Nucléaire.</w:t>
      </w:r>
    </w:p>
    <w:p w14:paraId="3F72245C" w14:textId="77777777" w:rsidR="00264080" w:rsidRDefault="00264080" w:rsidP="00710661">
      <w:pPr>
        <w:pStyle w:val="Sansinterligne"/>
        <w:jc w:val="both"/>
      </w:pPr>
    </w:p>
    <w:p w14:paraId="5FABB4A7" w14:textId="4D1DBB6A" w:rsidR="00264080" w:rsidRPr="00F614A6" w:rsidRDefault="00264080" w:rsidP="00710661">
      <w:pPr>
        <w:pStyle w:val="Sansinterligne"/>
        <w:jc w:val="both"/>
      </w:pPr>
      <w:r>
        <w:t>Cette fréquence de résonance varie en fonction de l'environnement du proton étudié. (H+)</w:t>
      </w:r>
    </w:p>
    <w:p w14:paraId="3C7A6B46" w14:textId="77777777" w:rsidR="00264080" w:rsidRPr="00264080" w:rsidRDefault="00264080" w:rsidP="00264080">
      <w:pPr>
        <w:pStyle w:val="Sansinterligne"/>
        <w:rPr>
          <w:rFonts w:eastAsiaTheme="minorEastAsia"/>
          <w:i/>
          <w:color w:val="0000FF"/>
        </w:rPr>
      </w:pPr>
      <m:oMath>
        <m:r>
          <w:rPr>
            <w:rFonts w:ascii="Cambria Math" w:hAnsi="Cambria Math"/>
            <w:color w:val="0000FF"/>
          </w:rPr>
          <m:t>δ=</m:t>
        </m:r>
        <m:f>
          <m:fPr>
            <m:ctrlPr>
              <w:rPr>
                <w:rFonts w:ascii="Cambria Math" w:hAnsi="Cambria Math"/>
                <w:i/>
                <w:color w:val="0000FF"/>
              </w:rPr>
            </m:ctrlPr>
          </m:fPr>
          <m:num>
            <m:r>
              <w:rPr>
                <w:rFonts w:ascii="Cambria Math" w:hAnsi="Cambria Math"/>
                <w:color w:val="0000FF"/>
              </w:rPr>
              <m:t>ν-</m:t>
            </m:r>
            <m:sSub>
              <m:sSubPr>
                <m:ctrlPr>
                  <w:rPr>
                    <w:rFonts w:ascii="Cambria Math" w:hAnsi="Cambria Math"/>
                    <w:i/>
                    <w:color w:val="0000FF"/>
                  </w:rPr>
                </m:ctrlPr>
              </m:sSubPr>
              <m:e>
                <m:r>
                  <w:rPr>
                    <w:rFonts w:ascii="Cambria Math" w:hAnsi="Cambria Math"/>
                    <w:color w:val="0000FF"/>
                  </w:rPr>
                  <m:t>ν</m:t>
                </m:r>
              </m:e>
              <m:sub>
                <m:r>
                  <w:rPr>
                    <w:rFonts w:ascii="Cambria Math" w:hAnsi="Cambria Math"/>
                    <w:color w:val="0000FF"/>
                  </w:rPr>
                  <m:t>ref</m:t>
                </m:r>
              </m:sub>
            </m:sSub>
          </m:num>
          <m:den>
            <m:sSub>
              <m:sSubPr>
                <m:ctrlPr>
                  <w:rPr>
                    <w:rFonts w:ascii="Cambria Math" w:hAnsi="Cambria Math"/>
                    <w:i/>
                    <w:color w:val="0000FF"/>
                  </w:rPr>
                </m:ctrlPr>
              </m:sSubPr>
              <m:e>
                <m:r>
                  <w:rPr>
                    <w:rFonts w:ascii="Cambria Math" w:hAnsi="Cambria Math"/>
                    <w:color w:val="0000FF"/>
                  </w:rPr>
                  <m:t>ν</m:t>
                </m:r>
              </m:e>
              <m:sub>
                <m:r>
                  <w:rPr>
                    <w:rFonts w:ascii="Cambria Math" w:hAnsi="Cambria Math"/>
                    <w:color w:val="0000FF"/>
                  </w:rPr>
                  <m:t>0</m:t>
                </m:r>
              </m:sub>
            </m:sSub>
          </m:den>
        </m:f>
        <m:r>
          <w:rPr>
            <w:rFonts w:ascii="Cambria Math" w:hAnsi="Cambria Math"/>
            <w:color w:val="0000FF"/>
          </w:rPr>
          <m:t>.</m:t>
        </m:r>
        <m:sSup>
          <m:sSupPr>
            <m:ctrlPr>
              <w:rPr>
                <w:rFonts w:ascii="Cambria Math" w:hAnsi="Cambria Math"/>
                <w:i/>
                <w:color w:val="0000FF"/>
              </w:rPr>
            </m:ctrlPr>
          </m:sSupPr>
          <m:e>
            <m:r>
              <w:rPr>
                <w:rFonts w:ascii="Cambria Math" w:hAnsi="Cambria Math"/>
                <w:color w:val="0000FF"/>
              </w:rPr>
              <m:t>10</m:t>
            </m:r>
          </m:e>
          <m:sup>
            <m:r>
              <w:rPr>
                <w:rFonts w:ascii="Cambria Math" w:hAnsi="Cambria Math"/>
                <w:color w:val="0000FF"/>
              </w:rPr>
              <m:t>6</m:t>
            </m:r>
          </m:sup>
        </m:sSup>
      </m:oMath>
      <w:r w:rsidRPr="00264080">
        <w:rPr>
          <w:rFonts w:eastAsiaTheme="minorEastAsia"/>
          <w:i/>
          <w:color w:val="0000FF"/>
          <w:vertAlign w:val="superscript"/>
        </w:rPr>
        <w:t xml:space="preserve"> </w:t>
      </w:r>
      <w:r w:rsidRPr="00264080">
        <w:rPr>
          <w:rFonts w:eastAsiaTheme="minorEastAsia"/>
          <w:i/>
          <w:color w:val="0000FF"/>
        </w:rPr>
        <w:t xml:space="preserve">en ppm. Fréquence de Larmor pour un composé de référence : Trétaméthylsilane et </w:t>
      </w:r>
      <m:oMath>
        <m:sSub>
          <m:sSubPr>
            <m:ctrlPr>
              <w:rPr>
                <w:rFonts w:ascii="Cambria Math" w:eastAsiaTheme="minorEastAsia" w:hAnsi="Cambria Math"/>
                <w:i/>
                <w:color w:val="0000FF"/>
              </w:rPr>
            </m:ctrlPr>
          </m:sSubPr>
          <m:e>
            <m:r>
              <m:rPr>
                <m:sty m:val="p"/>
              </m:rPr>
              <w:rPr>
                <w:rFonts w:ascii="Cambria Math" w:eastAsiaTheme="minorEastAsia" w:hAnsi="Cambria Math"/>
                <w:color w:val="0000FF"/>
              </w:rPr>
              <m:t>ν</m:t>
            </m:r>
            <m:ctrlPr>
              <w:rPr>
                <w:rFonts w:ascii="Cambria Math" w:eastAsiaTheme="minorEastAsia" w:hAnsi="Cambria Math"/>
                <w:color w:val="0000FF"/>
              </w:rPr>
            </m:ctrlPr>
          </m:e>
          <m:sub>
            <m:r>
              <w:rPr>
                <w:rFonts w:ascii="Cambria Math" w:eastAsiaTheme="minorEastAsia" w:hAnsi="Cambria Math"/>
                <w:color w:val="0000FF"/>
              </w:rPr>
              <m:t>0</m:t>
            </m:r>
          </m:sub>
        </m:sSub>
        <m:r>
          <w:rPr>
            <w:rFonts w:ascii="Cambria Math" w:eastAsiaTheme="minorEastAsia" w:hAnsi="Cambria Math"/>
            <w:color w:val="0000FF"/>
          </w:rPr>
          <m:t>=</m:t>
        </m:r>
        <m:f>
          <m:fPr>
            <m:ctrlPr>
              <w:rPr>
                <w:rFonts w:ascii="Cambria Math" w:eastAsiaTheme="minorEastAsia" w:hAnsi="Cambria Math"/>
                <w:color w:val="0000FF"/>
              </w:rPr>
            </m:ctrlPr>
          </m:fPr>
          <m:num>
            <m:r>
              <m:rPr>
                <m:sty m:val="p"/>
              </m:rPr>
              <w:rPr>
                <w:rFonts w:ascii="Cambria Math" w:eastAsiaTheme="minorEastAsia" w:hAnsi="Cambria Math"/>
                <w:color w:val="0000FF"/>
              </w:rPr>
              <m:t>γ</m:t>
            </m:r>
            <m:sSub>
              <m:sSubPr>
                <m:ctrlPr>
                  <w:rPr>
                    <w:rFonts w:ascii="Cambria Math" w:eastAsiaTheme="minorEastAsia" w:hAnsi="Cambria Math"/>
                    <w:i/>
                    <w:color w:val="0000FF"/>
                  </w:rPr>
                </m:ctrlPr>
              </m:sSubPr>
              <m:e>
                <m:r>
                  <m:rPr>
                    <m:sty m:val="p"/>
                  </m:rPr>
                  <w:rPr>
                    <w:rFonts w:ascii="Cambria Math" w:eastAsiaTheme="minorEastAsia" w:hAnsi="Cambria Math"/>
                    <w:color w:val="0000FF"/>
                  </w:rPr>
                  <m:t>B</m:t>
                </m:r>
                <m:ctrlPr>
                  <w:rPr>
                    <w:rFonts w:ascii="Cambria Math" w:eastAsiaTheme="minorEastAsia" w:hAnsi="Cambria Math"/>
                    <w:color w:val="0000FF"/>
                  </w:rPr>
                </m:ctrlPr>
              </m:e>
              <m:sub>
                <m:r>
                  <w:rPr>
                    <w:rFonts w:ascii="Cambria Math" w:eastAsiaTheme="minorEastAsia" w:hAnsi="Cambria Math"/>
                    <w:color w:val="0000FF"/>
                  </w:rPr>
                  <m:t>0</m:t>
                </m:r>
              </m:sub>
            </m:sSub>
            <m:ctrlPr>
              <w:rPr>
                <w:rFonts w:ascii="Cambria Math" w:eastAsiaTheme="minorEastAsia" w:hAnsi="Cambria Math"/>
                <w:i/>
                <w:color w:val="0000FF"/>
              </w:rPr>
            </m:ctrlPr>
          </m:num>
          <m:den>
            <m:r>
              <w:rPr>
                <w:rFonts w:ascii="Cambria Math" w:eastAsiaTheme="minorEastAsia" w:hAnsi="Cambria Math"/>
                <w:color w:val="0000FF"/>
              </w:rPr>
              <m:t>2</m:t>
            </m:r>
            <m:r>
              <m:rPr>
                <m:sty m:val="p"/>
              </m:rPr>
              <w:rPr>
                <w:rFonts w:ascii="Cambria Math" w:eastAsiaTheme="minorEastAsia" w:hAnsi="Cambria Math"/>
                <w:color w:val="0000FF"/>
              </w:rPr>
              <m:t>π</m:t>
            </m:r>
            <m:ctrlPr>
              <w:rPr>
                <w:rFonts w:ascii="Cambria Math" w:eastAsiaTheme="minorEastAsia" w:hAnsi="Cambria Math"/>
                <w:i/>
                <w:color w:val="0000FF"/>
              </w:rPr>
            </m:ctrlPr>
          </m:den>
        </m:f>
      </m:oMath>
      <w:r w:rsidRPr="00264080">
        <w:rPr>
          <w:rFonts w:eastAsiaTheme="minorEastAsia"/>
          <w:i/>
          <w:color w:val="0000FF"/>
        </w:rPr>
        <w:t xml:space="preserve"> est la fréquence de Larmor.</w:t>
      </w:r>
    </w:p>
    <w:p w14:paraId="2AFB0D9E" w14:textId="77777777" w:rsidR="00710661" w:rsidRDefault="00710661" w:rsidP="00710661">
      <w:pPr>
        <w:pStyle w:val="Sansinterligne"/>
        <w:jc w:val="both"/>
      </w:pPr>
    </w:p>
    <w:p w14:paraId="3A7E26A4" w14:textId="7FBDC72F" w:rsidR="009D785C" w:rsidRDefault="00710661" w:rsidP="009D785C">
      <w:pPr>
        <w:pStyle w:val="Sansinterligne"/>
        <w:jc w:val="both"/>
      </w:pPr>
      <w:r>
        <w:t>Montrer les spectres</w:t>
      </w:r>
      <w:r w:rsidR="009D785C">
        <w:t xml:space="preserve"> RMN</w:t>
      </w:r>
      <w:r>
        <w:t xml:space="preserve"> de l’éthanol et du propanol </w:t>
      </w:r>
      <w:r w:rsidR="009D785C">
        <w:t>:</w:t>
      </w:r>
    </w:p>
    <w:p w14:paraId="5B4CCF8E" w14:textId="0F4368EC" w:rsidR="009D785C" w:rsidRPr="009D785C" w:rsidRDefault="009D785C" w:rsidP="009D785C">
      <w:pPr>
        <w:pStyle w:val="Diapo"/>
        <w:rPr>
          <w:color w:val="auto"/>
        </w:rPr>
      </w:pPr>
      <w:r>
        <w:t>Diapo: Spectres RMN du proton pour l’éthanol et le propan-1-ol</w:t>
      </w:r>
    </w:p>
    <w:p w14:paraId="3B30D449" w14:textId="77777777" w:rsidR="009D785C" w:rsidRDefault="009D785C" w:rsidP="00710661">
      <w:pPr>
        <w:pStyle w:val="Sansinterligne"/>
        <w:jc w:val="both"/>
      </w:pPr>
    </w:p>
    <w:p w14:paraId="7C463A51" w14:textId="6F976AE8" w:rsidR="00710661" w:rsidRDefault="009D785C" w:rsidP="00710661">
      <w:pPr>
        <w:pStyle w:val="Sansinterligne"/>
        <w:jc w:val="both"/>
      </w:pPr>
      <w:r>
        <w:t>O</w:t>
      </w:r>
      <w:r w:rsidR="00710661">
        <w:t>n voit que l’on peut séparer les deux molécules.</w:t>
      </w:r>
      <w:r>
        <w:t xml:space="preserve"> Les deux spectres sont distints.</w:t>
      </w:r>
    </w:p>
    <w:p w14:paraId="2D38200D" w14:textId="6D6BD823" w:rsidR="00710661" w:rsidRDefault="00264080" w:rsidP="00710661">
      <w:pPr>
        <w:pStyle w:val="Sansinterligne"/>
        <w:jc w:val="both"/>
      </w:pPr>
      <w:r>
        <w:t>Profiter de la diapo pour montrer comment sont tracés les spectres</w:t>
      </w:r>
      <w:r w:rsidR="00710661">
        <w:t xml:space="preserve"> RMN :</w:t>
      </w:r>
    </w:p>
    <w:p w14:paraId="6F7944A4" w14:textId="53210A09" w:rsidR="00710661" w:rsidRDefault="00264080" w:rsidP="00C82682">
      <w:pPr>
        <w:pStyle w:val="Sansinterligne"/>
        <w:numPr>
          <w:ilvl w:val="0"/>
          <w:numId w:val="9"/>
        </w:numPr>
        <w:jc w:val="both"/>
      </w:pPr>
      <w:r>
        <w:t xml:space="preserve">En abscisse : δ le </w:t>
      </w:r>
      <w:r>
        <w:rPr>
          <w:i/>
          <w:iCs/>
        </w:rPr>
        <w:t>déplacement chimique</w:t>
      </w:r>
      <w:r>
        <w:t>, grandeur adimensionnée s’exprimant en ppm (partie par million) : correspond à la conversion de la fréquence de résonance dans le but de rendre le tracé de spectre indépendant de l’appareil utilisé (axe orienté de droite à gauche)</w:t>
      </w:r>
      <w:r w:rsidR="00710661">
        <w:t>axe orienté de droite à gauche</w:t>
      </w:r>
    </w:p>
    <w:p w14:paraId="4ED3BA1E" w14:textId="71E6E666" w:rsidR="00264080" w:rsidRDefault="00264080" w:rsidP="00C82682">
      <w:pPr>
        <w:pStyle w:val="Sansinterligne"/>
        <w:numPr>
          <w:ilvl w:val="0"/>
          <w:numId w:val="9"/>
        </w:numPr>
        <w:jc w:val="both"/>
      </w:pPr>
      <w:r>
        <w:t>S</w:t>
      </w:r>
      <w:r w:rsidR="009D785C">
        <w:t>ignaux sous forme de pics</w:t>
      </w:r>
    </w:p>
    <w:p w14:paraId="5FD1F786" w14:textId="77777777" w:rsidR="00264080" w:rsidRDefault="00264080" w:rsidP="009D785C">
      <w:pPr>
        <w:pStyle w:val="Sansinterligne"/>
        <w:ind w:left="360"/>
      </w:pPr>
    </w:p>
    <w:p w14:paraId="1EED3FE4" w14:textId="77777777" w:rsidR="009D785C" w:rsidRDefault="009D785C" w:rsidP="009D785C">
      <w:pPr>
        <w:pStyle w:val="Sansinterligne"/>
        <w:ind w:left="360"/>
      </w:pPr>
    </w:p>
    <w:p w14:paraId="6C95B91D" w14:textId="4CCC4E2E" w:rsidR="009D785C" w:rsidRDefault="009D785C" w:rsidP="009D785C">
      <w:pPr>
        <w:pStyle w:val="Sansinterligne"/>
        <w:jc w:val="both"/>
      </w:pPr>
      <w:r>
        <w:t xml:space="preserve">Montrer désormais les spectres de l’éthane et du méthoxyméthane. </w:t>
      </w:r>
      <w:r w:rsidR="00383938">
        <w:t>(éther méthylique)</w:t>
      </w:r>
    </w:p>
    <w:p w14:paraId="5F676324" w14:textId="77777777" w:rsidR="009D785C" w:rsidRDefault="009D785C" w:rsidP="009D785C">
      <w:pPr>
        <w:pStyle w:val="Sansinterligne"/>
        <w:jc w:val="both"/>
      </w:pPr>
    </w:p>
    <w:p w14:paraId="3EF20DEC" w14:textId="77777777" w:rsidR="009D785C" w:rsidRDefault="009D785C" w:rsidP="009D785C">
      <w:pPr>
        <w:pStyle w:val="Diapo"/>
      </w:pPr>
      <w:r w:rsidRPr="008043B1">
        <w:rPr>
          <w:u w:val="single"/>
        </w:rPr>
        <w:t>Diapo :</w:t>
      </w:r>
      <w:r w:rsidRPr="008043B1">
        <w:t xml:space="preserve"> Spectre RMN</w:t>
      </w:r>
      <w:r>
        <w:t> : protons équivalents</w:t>
      </w:r>
    </w:p>
    <w:p w14:paraId="1C5333AC" w14:textId="77777777" w:rsidR="009D785C" w:rsidRDefault="009D785C" w:rsidP="009D785C">
      <w:pPr>
        <w:pStyle w:val="Sansinterligne"/>
        <w:jc w:val="both"/>
      </w:pPr>
    </w:p>
    <w:p w14:paraId="61F3DFAB" w14:textId="46EB7C5B" w:rsidR="009D785C" w:rsidRDefault="009D785C" w:rsidP="009D785C">
      <w:pPr>
        <w:pStyle w:val="Sansinterligne"/>
        <w:jc w:val="both"/>
      </w:pPr>
      <w:r>
        <w:t>Dans les deux cas on a 6 protons mais on remarque que l’on a qu’un seul signal : notion de protons équivalents.</w:t>
      </w:r>
    </w:p>
    <w:p w14:paraId="6394F9B7" w14:textId="77777777" w:rsidR="009D785C" w:rsidRDefault="009D785C" w:rsidP="009D785C">
      <w:pPr>
        <w:pStyle w:val="Sansinterligne"/>
        <w:jc w:val="both"/>
      </w:pPr>
    </w:p>
    <w:p w14:paraId="04F96720" w14:textId="77777777" w:rsidR="009D785C" w:rsidRDefault="009D785C" w:rsidP="009D785C">
      <w:pPr>
        <w:pStyle w:val="Sansinterligne"/>
        <w:jc w:val="both"/>
      </w:pPr>
      <w:r>
        <w:t xml:space="preserve">Dans les deux cas on a 6 protons mais on remarque que l’on a qu’un seul signal : notion de protons équivalents. </w:t>
      </w:r>
      <w:r w:rsidRPr="00F5591D">
        <w:rPr>
          <w:b/>
          <w:highlight w:val="yellow"/>
        </w:rPr>
        <w:t>[2] p98</w:t>
      </w:r>
      <w:r>
        <w:rPr>
          <w:b/>
          <w:highlight w:val="yellow"/>
        </w:rPr>
        <w:t xml:space="preserve"> et [7] p</w:t>
      </w:r>
      <w:r w:rsidRPr="00F5591D">
        <w:rPr>
          <w:b/>
          <w:highlight w:val="yellow"/>
        </w:rPr>
        <w:t>137</w:t>
      </w:r>
    </w:p>
    <w:p w14:paraId="6EF5FB2F" w14:textId="7A2FF8EE" w:rsidR="009D785C" w:rsidRDefault="009D785C" w:rsidP="009D785C">
      <w:pPr>
        <w:pStyle w:val="Sansinterligne"/>
        <w:jc w:val="both"/>
      </w:pPr>
      <w:r>
        <w:t xml:space="preserve">Des protons sont dits équivalents lorsqu‘ils ont le même environnement chimique. (Atomes H liés au même atome de carbone par des liaisons simples, et les atomes H liés à des atomes différents mais qui ont une relation de symétrie). </w:t>
      </w:r>
      <w:r>
        <w:rPr>
          <w:color w:val="7030A0"/>
        </w:rPr>
        <w:t>(Modèle moléculaire) méthane et méthoxyméthane, montrer qu'ils ont le même environnement.</w:t>
      </w:r>
    </w:p>
    <w:p w14:paraId="1D6DCAE8" w14:textId="180DF748" w:rsidR="009D785C" w:rsidRDefault="009D785C" w:rsidP="009D785C">
      <w:pPr>
        <w:pStyle w:val="Sansinterligne"/>
        <w:jc w:val="both"/>
        <w:rPr>
          <w:b/>
        </w:rPr>
      </w:pPr>
      <w:r w:rsidRPr="009D785C">
        <w:rPr>
          <w:b/>
        </w:rPr>
        <w:t>Des protons équivalents résonnent pour la même valeur de déplacement chimique δ.</w:t>
      </w:r>
    </w:p>
    <w:p w14:paraId="24B7AC09" w14:textId="77777777" w:rsidR="009D785C" w:rsidRDefault="009D785C" w:rsidP="009D785C">
      <w:pPr>
        <w:pStyle w:val="Sansinterligne"/>
        <w:jc w:val="both"/>
        <w:rPr>
          <w:b/>
        </w:rPr>
      </w:pPr>
    </w:p>
    <w:p w14:paraId="6AD44631" w14:textId="6EF36362" w:rsidR="009D785C" w:rsidRPr="009D785C" w:rsidRDefault="009D785C" w:rsidP="009D785C">
      <w:pPr>
        <w:pStyle w:val="Sansinterligne"/>
        <w:jc w:val="both"/>
        <w:rPr>
          <w:color w:val="0000FF"/>
        </w:rPr>
      </w:pPr>
      <w:r w:rsidRPr="009D785C">
        <w:rPr>
          <w:color w:val="0000FF"/>
        </w:rPr>
        <w:t>Il est intéressant de remarquer la chose suivante : plus un proton est proche d’un atome électronégatif, plus son déplacement chimique est grand. À l’inverse, plus un proton va avoir un environnement riche en électrons, plus son champ ressenti est faible et donc plus le déplacement chimique est faible.</w:t>
      </w:r>
    </w:p>
    <w:p w14:paraId="4FFA577C" w14:textId="77777777" w:rsidR="009D785C" w:rsidRDefault="009D785C" w:rsidP="009D785C">
      <w:pPr>
        <w:pStyle w:val="Sansinterligne"/>
        <w:jc w:val="both"/>
      </w:pPr>
    </w:p>
    <w:p w14:paraId="27DC4DF2" w14:textId="520F789D" w:rsidR="009D785C" w:rsidRPr="00C3006D" w:rsidRDefault="009D785C" w:rsidP="009D785C">
      <w:pPr>
        <w:pStyle w:val="Sansinterligne"/>
      </w:pPr>
      <w:r>
        <w:t xml:space="preserve">[2]p.98 </w:t>
      </w:r>
    </w:p>
    <w:p w14:paraId="4085E510" w14:textId="6BB17B10" w:rsidR="00524441" w:rsidRDefault="009D785C" w:rsidP="009D785C">
      <w:pPr>
        <w:pStyle w:val="Transition"/>
      </w:pPr>
      <w:r>
        <w:t xml:space="preserve">Cependant la valeur du déplacement chimique est influencée par l’environnement : les valeurs sont différentes dans le cas du méthane et du méthoxyméthane. </w:t>
      </w:r>
    </w:p>
    <w:p w14:paraId="51FB1187" w14:textId="77777777" w:rsidR="009D785C" w:rsidRDefault="009D785C" w:rsidP="009D785C">
      <w:pPr>
        <w:pStyle w:val="Sansinterligne"/>
        <w:jc w:val="both"/>
      </w:pPr>
    </w:p>
    <w:p w14:paraId="12CB165E" w14:textId="578A73D7" w:rsidR="00524441" w:rsidRDefault="00383938" w:rsidP="00383938">
      <w:pPr>
        <w:pStyle w:val="Diapo"/>
      </w:pPr>
      <w:r>
        <w:t>Diapo : Table des déplacements chimiques.</w:t>
      </w:r>
    </w:p>
    <w:p w14:paraId="7DB01E6F" w14:textId="7186DE69" w:rsidR="00524441" w:rsidRDefault="00524441" w:rsidP="00524441">
      <w:pPr>
        <w:pStyle w:val="Sansinterligne"/>
      </w:pPr>
      <w:r>
        <w:t>Tout comme il existe des tables infrarouges pour l’étude des spectres infrarouges, il existe des tables de déplacements chimiques.</w:t>
      </w:r>
    </w:p>
    <w:p w14:paraId="4B677622" w14:textId="0F7EDF2F" w:rsidR="009D785C" w:rsidRDefault="00524441" w:rsidP="00524441">
      <w:r>
        <w:t xml:space="preserve">On voit en effet que dans le cas d'una alcane le déplacement est de l'ordre de 1 et que dans le cas d'un éther 3 ! </w:t>
      </w:r>
    </w:p>
    <w:p w14:paraId="1144BCFC" w14:textId="3DC30EFC" w:rsidR="00524441" w:rsidRDefault="00524441" w:rsidP="00524441"/>
    <w:p w14:paraId="7F22BC4D" w14:textId="40006BC0" w:rsidR="00524441" w:rsidRDefault="00524441" w:rsidP="00524441">
      <w:pPr>
        <w:pStyle w:val="Transition"/>
      </w:pPr>
      <w:r>
        <w:t>On présente désormais le spectre RMN du paracétamol</w:t>
      </w:r>
    </w:p>
    <w:p w14:paraId="7D59CDED" w14:textId="53600F0C" w:rsidR="00383938" w:rsidRDefault="00524441" w:rsidP="00524441">
      <w:pPr>
        <w:pStyle w:val="Diapo"/>
      </w:pPr>
      <w:r>
        <w:t>Diapo:</w:t>
      </w:r>
      <w:r w:rsidR="009D785C">
        <w:t xml:space="preserve"> Spectr</w:t>
      </w:r>
      <w:r w:rsidR="00383938">
        <w:t>e RMN potentiel du paracétamol</w:t>
      </w:r>
    </w:p>
    <w:p w14:paraId="33A4955D" w14:textId="77777777" w:rsidR="00524441" w:rsidRDefault="00524441" w:rsidP="009D785C">
      <w:pPr>
        <w:pStyle w:val="Sansinterligne"/>
        <w:rPr>
          <w:color w:val="7030A0"/>
        </w:rPr>
      </w:pPr>
    </w:p>
    <w:p w14:paraId="5B2BDA88" w14:textId="0B37653F" w:rsidR="009D785C" w:rsidRDefault="00383938" w:rsidP="00524441">
      <w:pPr>
        <w:pStyle w:val="Diapo"/>
      </w:pPr>
      <w:r>
        <w:t>Diapo :</w:t>
      </w:r>
      <w:r w:rsidR="009D785C">
        <w:t xml:space="preserve"> repérage des protons équivalents</w:t>
      </w:r>
    </w:p>
    <w:p w14:paraId="272E1DEC" w14:textId="61922CB0" w:rsidR="00524441" w:rsidRDefault="00524441" w:rsidP="00524441">
      <w:r>
        <w:t>En effet on peut repérer 5 groupes de protons équivalents</w:t>
      </w:r>
    </w:p>
    <w:p w14:paraId="421A403A" w14:textId="77777777" w:rsidR="00C82682" w:rsidRDefault="00C82682" w:rsidP="009D785C">
      <w:pPr>
        <w:pStyle w:val="Sansinterligne"/>
      </w:pPr>
    </w:p>
    <w:p w14:paraId="041EC25F" w14:textId="77777777" w:rsidR="00C82682" w:rsidRDefault="00C82682" w:rsidP="009D785C">
      <w:pPr>
        <w:pStyle w:val="Sansinterligne"/>
      </w:pPr>
    </w:p>
    <w:p w14:paraId="375D87BC" w14:textId="0999B84A" w:rsidR="00710661" w:rsidRDefault="009D785C" w:rsidP="00C82682">
      <w:pPr>
        <w:pStyle w:val="Transition"/>
      </w:pPr>
      <w:r>
        <w:t>Sur ce spectre, on voit en rouge des informations supplémentaires</w:t>
      </w:r>
      <w:r w:rsidR="00C82682">
        <w:t xml:space="preserve"> (courbe d'intégration)</w:t>
      </w:r>
      <w:r>
        <w:t>. De plus, on voit qu’il apparait des pics dans les pics principaux.</w:t>
      </w:r>
    </w:p>
    <w:p w14:paraId="1B112FAE" w14:textId="77777777" w:rsidR="00710661" w:rsidRDefault="00710661" w:rsidP="00710661">
      <w:pPr>
        <w:pStyle w:val="Sansinterligne"/>
        <w:jc w:val="both"/>
      </w:pPr>
    </w:p>
    <w:p w14:paraId="3B1143C4" w14:textId="77777777" w:rsidR="00710661" w:rsidRPr="00F614A6" w:rsidRDefault="00710661" w:rsidP="00710661">
      <w:pPr>
        <w:pStyle w:val="Sansinterligne"/>
        <w:jc w:val="both"/>
      </w:pPr>
    </w:p>
    <w:p w14:paraId="206181A8" w14:textId="751261CA" w:rsidR="00710661" w:rsidRDefault="009D5A7C" w:rsidP="009D5A7C">
      <w:pPr>
        <w:pStyle w:val="Titre2"/>
      </w:pPr>
      <w:r w:rsidRPr="009D5A7C">
        <w:rPr>
          <w:u w:val="none"/>
        </w:rPr>
        <w:tab/>
      </w:r>
      <w:bookmarkStart w:id="11" w:name="_Toc451522968"/>
      <w:r>
        <w:t xml:space="preserve">2-/ </w:t>
      </w:r>
      <w:r w:rsidR="00710661" w:rsidRPr="000C6BB0">
        <w:t>Courbe d’intégration</w:t>
      </w:r>
      <w:bookmarkEnd w:id="11"/>
    </w:p>
    <w:p w14:paraId="57B7E07F" w14:textId="77777777" w:rsidR="00710661" w:rsidRPr="00F614A6" w:rsidRDefault="00710661" w:rsidP="00710661">
      <w:pPr>
        <w:pStyle w:val="Sansinterligne"/>
        <w:jc w:val="both"/>
      </w:pPr>
    </w:p>
    <w:p w14:paraId="442C5981" w14:textId="77777777" w:rsidR="00710661" w:rsidRPr="00F80881" w:rsidRDefault="00710661" w:rsidP="00710661">
      <w:pPr>
        <w:pStyle w:val="Sansinterligne"/>
        <w:jc w:val="both"/>
        <w:rPr>
          <w:b/>
        </w:rPr>
      </w:pPr>
      <w:r w:rsidRPr="00F80881">
        <w:rPr>
          <w:b/>
          <w:highlight w:val="yellow"/>
        </w:rPr>
        <w:t>[7] p139</w:t>
      </w:r>
    </w:p>
    <w:p w14:paraId="74727CE2" w14:textId="77777777" w:rsidR="00710661" w:rsidRDefault="00710661" w:rsidP="00710661">
      <w:pPr>
        <w:pStyle w:val="Sansinterligne"/>
        <w:jc w:val="both"/>
      </w:pPr>
      <w:r>
        <w:t>L’aire sous la courbe d’un spectre de RMN est proportionnelle au nombre de protons responsables de ce signal. Le spectromètre permet de tracer la courbe d’intégration au dessus des pics, sa hauteur est proportionnel au nombre de protons équivalents.</w:t>
      </w:r>
    </w:p>
    <w:p w14:paraId="424E9934" w14:textId="7745D313" w:rsidR="004E7AC6" w:rsidRPr="004E7AC6" w:rsidRDefault="004E7AC6" w:rsidP="00710661">
      <w:pPr>
        <w:pStyle w:val="Sansinterligne"/>
        <w:jc w:val="both"/>
        <w:rPr>
          <w:color w:val="0000FF"/>
        </w:rPr>
      </w:pPr>
      <w:r w:rsidRPr="004E7AC6">
        <w:rPr>
          <w:rFonts w:ascii="Helvetica" w:eastAsia="Times New Roman" w:hAnsi="Helvetica" w:cs="Times New Roman"/>
          <w:color w:val="0000FF"/>
          <w:sz w:val="25"/>
          <w:szCs w:val="25"/>
        </w:rPr>
        <w:t>Le rapport des hauteurs h (équivalent au rapportdes aires) est égal au rapport du nombre de protons équivalents de chaque signal</w:t>
      </w:r>
    </w:p>
    <w:p w14:paraId="648CCB88" w14:textId="77777777" w:rsidR="00710661" w:rsidRDefault="00710661" w:rsidP="00710661">
      <w:pPr>
        <w:pStyle w:val="Sansinterligne"/>
        <w:jc w:val="both"/>
      </w:pPr>
    </w:p>
    <w:p w14:paraId="08691BF7" w14:textId="77777777" w:rsidR="00710661" w:rsidRPr="00D37738" w:rsidRDefault="00710661" w:rsidP="00C82682">
      <w:pPr>
        <w:pStyle w:val="Diapo"/>
      </w:pPr>
      <w:r w:rsidRPr="00D37738">
        <w:rPr>
          <w:u w:val="single"/>
        </w:rPr>
        <w:t>Diapo :</w:t>
      </w:r>
      <w:r w:rsidRPr="00D37738">
        <w:t xml:space="preserve"> spectre RMN du paracétamol</w:t>
      </w:r>
    </w:p>
    <w:p w14:paraId="43629A5D" w14:textId="77777777" w:rsidR="00710661" w:rsidRDefault="00710661" w:rsidP="00710661">
      <w:pPr>
        <w:pStyle w:val="Sansinterligne"/>
        <w:jc w:val="both"/>
      </w:pPr>
    </w:p>
    <w:p w14:paraId="29E1C9F8" w14:textId="1472957D" w:rsidR="00345EC6" w:rsidRDefault="00345EC6" w:rsidP="00345EC6">
      <w:pPr>
        <w:pStyle w:val="Sansinterligne"/>
      </w:pPr>
      <w:r>
        <w:t>De plus, d’après les informations en rouge, les groupes sont bon : un groupe de 3, deux de 2 et deux de 1 protons équivalents.</w:t>
      </w:r>
    </w:p>
    <w:p w14:paraId="21E8CEA1" w14:textId="77777777" w:rsidR="00345EC6" w:rsidRDefault="00345EC6" w:rsidP="00345EC6">
      <w:pPr>
        <w:pStyle w:val="Sansinterligne"/>
      </w:pPr>
    </w:p>
    <w:p w14:paraId="5D8AFF08" w14:textId="77777777" w:rsidR="00345EC6" w:rsidRPr="00465BBC" w:rsidRDefault="00345EC6" w:rsidP="00345EC6">
      <w:pPr>
        <w:pStyle w:val="Transition"/>
      </w:pPr>
      <w:r w:rsidRPr="00465BBC">
        <w:rPr>
          <w:u w:val="single"/>
        </w:rPr>
        <w:t>Transition :</w:t>
      </w:r>
      <w:r>
        <w:t xml:space="preserve"> </w:t>
      </w:r>
      <w:r w:rsidRPr="00465BBC">
        <w:t>Zoomons sur la partie de gauche du spectre : il y a parfois des pics sous la forme de doublets (comme on pouvait le voir pour l’éthanol et le propanol).</w:t>
      </w:r>
    </w:p>
    <w:p w14:paraId="3866BA03" w14:textId="77777777" w:rsidR="00345EC6" w:rsidRDefault="00345EC6" w:rsidP="00345EC6">
      <w:pPr>
        <w:pStyle w:val="Sansinterligne"/>
        <w:jc w:val="both"/>
      </w:pPr>
    </w:p>
    <w:p w14:paraId="0CBF4E02" w14:textId="77777777" w:rsidR="00345EC6" w:rsidRDefault="00345EC6" w:rsidP="00345EC6">
      <w:pPr>
        <w:pStyle w:val="Diapo"/>
      </w:pPr>
      <w:r>
        <w:t>(Diapo) Spectre RMN potentiel du paracétamol – zomm sur la partie gauche</w:t>
      </w:r>
    </w:p>
    <w:p w14:paraId="24593126" w14:textId="77777777" w:rsidR="00345EC6" w:rsidRDefault="00345EC6" w:rsidP="00345EC6">
      <w:pPr>
        <w:pStyle w:val="Sansinterligne"/>
        <w:jc w:val="both"/>
      </w:pPr>
    </w:p>
    <w:p w14:paraId="20CF13EA" w14:textId="77777777" w:rsidR="00345EC6" w:rsidRDefault="00345EC6" w:rsidP="00345EC6">
      <w:pPr>
        <w:pStyle w:val="Sansinterligne"/>
        <w:jc w:val="both"/>
      </w:pPr>
    </w:p>
    <w:p w14:paraId="433BB599" w14:textId="359D0444" w:rsidR="00345EC6" w:rsidRPr="00F614A6" w:rsidRDefault="00345EC6" w:rsidP="00345EC6">
      <w:pPr>
        <w:pStyle w:val="Transition"/>
      </w:pPr>
      <w:r>
        <w:t>Dans ce cas on va parler de ....</w:t>
      </w:r>
    </w:p>
    <w:p w14:paraId="222055FB" w14:textId="12CEC102" w:rsidR="00345EC6" w:rsidRPr="00345EC6" w:rsidRDefault="00345EC6" w:rsidP="00345EC6">
      <w:pPr>
        <w:pStyle w:val="Titre2"/>
      </w:pPr>
      <w:r w:rsidRPr="00345EC6">
        <w:rPr>
          <w:u w:val="none"/>
        </w:rPr>
        <w:tab/>
      </w:r>
      <w:bookmarkStart w:id="12" w:name="_Toc451522969"/>
      <w:r>
        <w:t xml:space="preserve">3-/ </w:t>
      </w:r>
      <w:r w:rsidRPr="000C6BB0">
        <w:t>Multiplicité des signaux</w:t>
      </w:r>
      <w:bookmarkEnd w:id="12"/>
    </w:p>
    <w:p w14:paraId="4C6437DC" w14:textId="77777777" w:rsidR="00345EC6" w:rsidRPr="00F614A6" w:rsidRDefault="00345EC6" w:rsidP="00345EC6">
      <w:pPr>
        <w:pStyle w:val="Sansinterligne"/>
        <w:jc w:val="both"/>
      </w:pPr>
    </w:p>
    <w:p w14:paraId="3BBFCE1C" w14:textId="77777777" w:rsidR="00345EC6" w:rsidRPr="00F80881" w:rsidRDefault="00345EC6" w:rsidP="00345EC6">
      <w:pPr>
        <w:pStyle w:val="Sansinterligne"/>
        <w:jc w:val="both"/>
        <w:rPr>
          <w:b/>
        </w:rPr>
      </w:pPr>
      <w:r w:rsidRPr="00F80881">
        <w:rPr>
          <w:b/>
          <w:highlight w:val="yellow"/>
        </w:rPr>
        <w:t>[7] p139</w:t>
      </w:r>
    </w:p>
    <w:p w14:paraId="4852E42F" w14:textId="52D0F9A3" w:rsidR="00345EC6" w:rsidRPr="002E29B8" w:rsidRDefault="00345EC6" w:rsidP="00345EC6">
      <w:pPr>
        <w:pStyle w:val="Sansinterligne"/>
        <w:jc w:val="both"/>
        <w:rPr>
          <w:b/>
        </w:rPr>
      </w:pPr>
      <w:r w:rsidRPr="002E29B8">
        <w:rPr>
          <w:b/>
        </w:rPr>
        <w:t>Déf : Deux protons sont dits voisins s’ils sont séparés par tro</w:t>
      </w:r>
      <w:r w:rsidR="002E29B8" w:rsidRPr="002E29B8">
        <w:rPr>
          <w:b/>
        </w:rPr>
        <w:t>is liaisons, simple ou multiple et qu’il n’y a pas d’élément autre que le carbone entre eux.</w:t>
      </w:r>
    </w:p>
    <w:p w14:paraId="2F08BB03" w14:textId="77777777" w:rsidR="00345EC6" w:rsidRPr="004913CC" w:rsidRDefault="00345EC6" w:rsidP="00345EC6">
      <w:pPr>
        <w:pStyle w:val="Sansinterligne"/>
        <w:jc w:val="both"/>
        <w:rPr>
          <w:rFonts w:asciiTheme="majorHAnsi" w:hAnsiTheme="majorHAnsi"/>
        </w:rPr>
      </w:pPr>
    </w:p>
    <w:p w14:paraId="7CFB370E" w14:textId="5F57DF3C" w:rsidR="00345EC6" w:rsidRPr="004913CC" w:rsidRDefault="00345EC6" w:rsidP="00345EC6">
      <w:pPr>
        <w:pStyle w:val="Default"/>
        <w:jc w:val="both"/>
        <w:rPr>
          <w:rFonts w:asciiTheme="majorHAnsi" w:hAnsiTheme="majorHAnsi"/>
          <w:sz w:val="23"/>
          <w:szCs w:val="23"/>
        </w:rPr>
      </w:pPr>
      <w:r w:rsidRPr="00345EC6">
        <w:rPr>
          <w:rFonts w:asciiTheme="majorHAnsi" w:hAnsiTheme="majorHAnsi"/>
          <w:b/>
        </w:rPr>
        <w:t>Règle des (n+1)-</w:t>
      </w:r>
      <w:proofErr w:type="spellStart"/>
      <w:r w:rsidRPr="00345EC6">
        <w:rPr>
          <w:rFonts w:asciiTheme="majorHAnsi" w:hAnsiTheme="majorHAnsi"/>
          <w:b/>
        </w:rPr>
        <w:t>uplets</w:t>
      </w:r>
      <w:proofErr w:type="spellEnd"/>
      <w:r w:rsidRPr="00345EC6">
        <w:rPr>
          <w:rFonts w:asciiTheme="majorHAnsi" w:hAnsiTheme="majorHAnsi"/>
          <w:b/>
        </w:rPr>
        <w:t> :</w:t>
      </w:r>
      <w:r w:rsidRPr="004913CC">
        <w:rPr>
          <w:rFonts w:asciiTheme="majorHAnsi" w:hAnsiTheme="majorHAnsi"/>
        </w:rPr>
        <w:t xml:space="preserve"> </w:t>
      </w:r>
      <w:r w:rsidRPr="004913CC">
        <w:rPr>
          <w:rFonts w:asciiTheme="majorHAnsi" w:hAnsiTheme="majorHAnsi"/>
          <w:sz w:val="23"/>
          <w:szCs w:val="23"/>
        </w:rPr>
        <w:t>Un proton ou groupe de protons équivalents ayant n protons équivalents voisins donne par couplage avec ceux-ci un signal constitué de n+1 pics appelé</w:t>
      </w:r>
      <w:r>
        <w:rPr>
          <w:rFonts w:asciiTheme="majorHAnsi" w:hAnsiTheme="majorHAnsi"/>
          <w:sz w:val="23"/>
          <w:szCs w:val="23"/>
        </w:rPr>
        <w:t>s</w:t>
      </w:r>
      <w:r w:rsidRPr="004913CC">
        <w:rPr>
          <w:rFonts w:asciiTheme="majorHAnsi" w:hAnsiTheme="majorHAnsi"/>
          <w:sz w:val="23"/>
          <w:szCs w:val="23"/>
        </w:rPr>
        <w:t xml:space="preserve"> multiplet</w:t>
      </w:r>
      <w:r>
        <w:rPr>
          <w:rFonts w:asciiTheme="majorHAnsi" w:hAnsiTheme="majorHAnsi"/>
          <w:sz w:val="23"/>
          <w:szCs w:val="23"/>
        </w:rPr>
        <w:t>s</w:t>
      </w:r>
      <w:r w:rsidRPr="004913CC">
        <w:rPr>
          <w:rFonts w:asciiTheme="majorHAnsi" w:hAnsiTheme="majorHAnsi"/>
          <w:sz w:val="23"/>
          <w:szCs w:val="23"/>
        </w:rPr>
        <w:t xml:space="preserve">. </w:t>
      </w:r>
    </w:p>
    <w:p w14:paraId="045A65BD" w14:textId="77777777" w:rsidR="002E29B8" w:rsidRDefault="002E29B8" w:rsidP="002E29B8">
      <w:pPr>
        <w:pStyle w:val="Sansinterligne"/>
      </w:pPr>
      <w:r>
        <w:t>On parle ainsi de singulet, de doublet, de triplet, quadruplet, …</w:t>
      </w:r>
    </w:p>
    <w:p w14:paraId="7E705254" w14:textId="77777777" w:rsidR="00345EC6" w:rsidRDefault="00345EC6" w:rsidP="00345EC6">
      <w:pPr>
        <w:pStyle w:val="Sansinterligne"/>
        <w:ind w:firstLine="708"/>
      </w:pPr>
    </w:p>
    <w:p w14:paraId="36136344" w14:textId="77777777" w:rsidR="00345EC6" w:rsidRPr="002E29B8" w:rsidRDefault="00345EC6" w:rsidP="00345EC6">
      <w:pPr>
        <w:pStyle w:val="Sansinterligne"/>
        <w:rPr>
          <w:i/>
          <w:iCs/>
          <w:color w:val="0000FF"/>
        </w:rPr>
      </w:pPr>
      <w:r w:rsidRPr="002E29B8">
        <w:rPr>
          <w:i/>
          <w:iCs/>
          <w:color w:val="0000FF"/>
        </w:rPr>
        <w:t>L’intensité de chaque signal dans un pic est donnée par un triangle de Pascal.</w:t>
      </w:r>
    </w:p>
    <w:p w14:paraId="4C7C138A" w14:textId="77777777" w:rsidR="00345EC6" w:rsidRPr="004913CC" w:rsidRDefault="00345EC6" w:rsidP="00345EC6">
      <w:pPr>
        <w:pStyle w:val="Sansinterligne"/>
        <w:jc w:val="both"/>
        <w:rPr>
          <w:rFonts w:asciiTheme="majorHAnsi" w:hAnsiTheme="majorHAnsi"/>
        </w:rPr>
      </w:pPr>
    </w:p>
    <w:p w14:paraId="4F066DEC" w14:textId="77777777" w:rsidR="00345EC6" w:rsidRPr="002E29B8" w:rsidRDefault="00345EC6" w:rsidP="00345EC6">
      <w:pPr>
        <w:pStyle w:val="Sansinterligne"/>
        <w:jc w:val="both"/>
        <w:rPr>
          <w:rFonts w:asciiTheme="majorHAnsi" w:hAnsiTheme="majorHAnsi"/>
          <w:b/>
          <w:color w:val="0000FF"/>
        </w:rPr>
      </w:pPr>
      <w:r w:rsidRPr="002E29B8">
        <w:rPr>
          <w:rFonts w:asciiTheme="majorHAnsi" w:hAnsiTheme="majorHAnsi"/>
          <w:b/>
          <w:color w:val="0000FF"/>
          <w:highlight w:val="yellow"/>
        </w:rPr>
        <w:t>[2] p99</w:t>
      </w:r>
    </w:p>
    <w:p w14:paraId="44B3D9F1" w14:textId="77777777" w:rsidR="00345EC6" w:rsidRPr="002E29B8" w:rsidRDefault="00345EC6" w:rsidP="00345EC6">
      <w:pPr>
        <w:pStyle w:val="Sansinterligne"/>
        <w:jc w:val="both"/>
        <w:rPr>
          <w:rFonts w:asciiTheme="majorHAnsi" w:hAnsiTheme="majorHAnsi"/>
          <w:color w:val="0000FF"/>
        </w:rPr>
      </w:pPr>
      <w:r w:rsidRPr="002E29B8">
        <w:rPr>
          <w:rFonts w:asciiTheme="majorHAnsi" w:hAnsiTheme="majorHAnsi"/>
          <w:color w:val="0000FF"/>
        </w:rPr>
        <w:t>Les protons équivalents ne se couplent pas. Et les protons liés à un atome électronégatif sont « protégés » c’est-à-dire ils ne peuvent pas se coupler avec d’autres atomes d’hydrogène :ils donnent un singulet.</w:t>
      </w:r>
    </w:p>
    <w:p w14:paraId="6819D633" w14:textId="6FA9F668" w:rsidR="002E29B8" w:rsidRDefault="002E29B8" w:rsidP="00345EC6">
      <w:pPr>
        <w:pStyle w:val="Sansinterligne"/>
        <w:jc w:val="both"/>
        <w:rPr>
          <w:rFonts w:asciiTheme="majorHAnsi" w:hAnsiTheme="majorHAnsi"/>
        </w:rPr>
      </w:pPr>
      <w:r>
        <w:rPr>
          <w:rFonts w:asciiTheme="majorHAnsi" w:hAnsiTheme="majorHAnsi"/>
        </w:rPr>
        <w:br/>
        <w:t xml:space="preserve">Maitneant on a tous les éléments pour étudier le spectre RMN du paracétamol </w:t>
      </w:r>
    </w:p>
    <w:p w14:paraId="60F9FC5D" w14:textId="2E976434" w:rsidR="002E29B8" w:rsidRDefault="00912519" w:rsidP="002E29B8">
      <w:pPr>
        <w:pStyle w:val="Diapo"/>
      </w:pPr>
      <w:r>
        <w:t xml:space="preserve">Diapo : </w:t>
      </w:r>
      <w:r w:rsidR="002E29B8">
        <w:t>Attribution des pics du paracétamol</w:t>
      </w:r>
    </w:p>
    <w:p w14:paraId="5A7CB236" w14:textId="08ED1A3D" w:rsidR="00912519" w:rsidRDefault="00912519" w:rsidP="002E29B8">
      <w:pPr>
        <w:pStyle w:val="Diapo"/>
      </w:pPr>
      <w:r>
        <w:t xml:space="preserve">3 diapos consécutives ! </w:t>
      </w:r>
    </w:p>
    <w:p w14:paraId="715374B7" w14:textId="77777777" w:rsidR="002E29B8" w:rsidRDefault="002E29B8" w:rsidP="002E29B8">
      <w:pPr>
        <w:pStyle w:val="Sansinterligne"/>
        <w:rPr>
          <w:color w:val="7030A0"/>
        </w:rPr>
      </w:pPr>
      <w:r>
        <w:rPr>
          <w:color w:val="7030A0"/>
        </w:rPr>
        <w:tab/>
        <w:t>Bien discuter de tous les arguments : multiplicité, nombre de voisins, …</w:t>
      </w:r>
    </w:p>
    <w:p w14:paraId="29B19721" w14:textId="3353033D" w:rsidR="002E29B8" w:rsidRPr="002E29B8" w:rsidRDefault="002E29B8" w:rsidP="002E29B8">
      <w:pPr>
        <w:pStyle w:val="Sansinterligne"/>
        <w:rPr>
          <w:color w:val="FF0000"/>
        </w:rPr>
      </w:pPr>
      <w:r w:rsidRPr="002E29B8">
        <w:rPr>
          <w:color w:val="FF0000"/>
        </w:rPr>
        <w:tab/>
        <w:t>Groupe méthyle intègre pour 3 donc facile</w:t>
      </w:r>
      <w:r>
        <w:rPr>
          <w:color w:val="FF0000"/>
        </w:rPr>
        <w:t xml:space="preserve">. </w:t>
      </w:r>
    </w:p>
    <w:p w14:paraId="5DD42258" w14:textId="345382DF" w:rsidR="002E29B8" w:rsidRDefault="00912519" w:rsidP="00912519">
      <w:pPr>
        <w:pStyle w:val="Sansinterligne"/>
        <w:ind w:firstLine="708"/>
        <w:rPr>
          <w:color w:val="7030A0"/>
        </w:rPr>
      </w:pPr>
      <w:r>
        <w:rPr>
          <w:color w:val="7030A0"/>
        </w:rPr>
        <w:t xml:space="preserve">Pour distinguer le proton de l'hydroxyle et le </w:t>
      </w:r>
      <w:r w:rsidR="002E29B8">
        <w:rPr>
          <w:color w:val="7030A0"/>
        </w:rPr>
        <w:t xml:space="preserve">proton de l’amide </w:t>
      </w:r>
      <w:r>
        <w:rPr>
          <w:color w:val="7030A0"/>
        </w:rPr>
        <w:t xml:space="preserve">on a recours à des </w:t>
      </w:r>
      <w:r>
        <w:rPr>
          <w:color w:val="7030A0"/>
        </w:rPr>
        <w:tab/>
        <w:t>tables. Idem pour les</w:t>
      </w:r>
      <w:r w:rsidR="002E29B8">
        <w:rPr>
          <w:color w:val="7030A0"/>
        </w:rPr>
        <w:t xml:space="preserve"> deux signaux du cycle, on peut distinguer grâce à des tables </w:t>
      </w:r>
      <w:r>
        <w:rPr>
          <w:color w:val="7030A0"/>
        </w:rPr>
        <w:tab/>
        <w:t xml:space="preserve">(en fait c’est une </w:t>
      </w:r>
      <w:r w:rsidR="002E29B8">
        <w:rPr>
          <w:color w:val="7030A0"/>
        </w:rPr>
        <w:t>histoire de déblindage et de couplage…)</w:t>
      </w:r>
    </w:p>
    <w:p w14:paraId="6357CA1E" w14:textId="77777777" w:rsidR="00912519" w:rsidRDefault="00912519" w:rsidP="002E29B8">
      <w:pPr>
        <w:pStyle w:val="Sansinterligne"/>
        <w:rPr>
          <w:color w:val="7030A0"/>
        </w:rPr>
      </w:pPr>
    </w:p>
    <w:p w14:paraId="39F1DC4E" w14:textId="3471EACD" w:rsidR="00912519" w:rsidRPr="00912519" w:rsidRDefault="00912519" w:rsidP="002E29B8">
      <w:pPr>
        <w:pStyle w:val="Sansinterligne"/>
        <w:rPr>
          <w:color w:val="0000FF"/>
        </w:rPr>
      </w:pPr>
      <w:r w:rsidRPr="00912519">
        <w:rPr>
          <w:color w:val="0000FF"/>
        </w:rPr>
        <w:t xml:space="preserve">Rermarque : </w:t>
      </w:r>
    </w:p>
    <w:p w14:paraId="67D6723F" w14:textId="77777777" w:rsidR="004E7AC6" w:rsidRDefault="004E7AC6" w:rsidP="002E29B8">
      <w:pPr>
        <w:pStyle w:val="Sansinterligne"/>
        <w:rPr>
          <w:color w:val="7030A0"/>
        </w:rPr>
      </w:pPr>
    </w:p>
    <w:p w14:paraId="665EE166" w14:textId="73A385FA" w:rsidR="002E29B8" w:rsidRPr="004E7AC6" w:rsidRDefault="00912519" w:rsidP="00345EC6">
      <w:pPr>
        <w:pStyle w:val="Sansinterligne"/>
        <w:jc w:val="both"/>
        <w:rPr>
          <w:rFonts w:asciiTheme="majorHAnsi" w:hAnsiTheme="majorHAnsi"/>
          <w:color w:val="0000FF"/>
        </w:rPr>
      </w:pPr>
      <w:r>
        <w:rPr>
          <w:rFonts w:asciiTheme="majorHAnsi" w:hAnsiTheme="majorHAnsi"/>
          <w:noProof/>
          <w:color w:val="0000FF"/>
          <w:lang w:val="fr-FR"/>
        </w:rPr>
        <w:drawing>
          <wp:inline distT="0" distB="0" distL="0" distR="0" wp14:anchorId="5EFCDB9C" wp14:editId="23E3C259">
            <wp:extent cx="5732145" cy="1566545"/>
            <wp:effectExtent l="0" t="0" r="8255" b="8255"/>
            <wp:docPr id="4" name="Image 4" descr="Macintosh HD:Users:matthis:Desktop:Capture d’écran 2020-05-19 à 15.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5-19 à 15.13.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566545"/>
                    </a:xfrm>
                    <a:prstGeom prst="rect">
                      <a:avLst/>
                    </a:prstGeom>
                    <a:noFill/>
                    <a:ln>
                      <a:noFill/>
                    </a:ln>
                  </pic:spPr>
                </pic:pic>
              </a:graphicData>
            </a:graphic>
          </wp:inline>
        </w:drawing>
      </w:r>
    </w:p>
    <w:p w14:paraId="1AFDB856" w14:textId="77777777" w:rsidR="002E29B8" w:rsidRDefault="002E29B8" w:rsidP="00345EC6">
      <w:pPr>
        <w:pStyle w:val="Sansinterligne"/>
        <w:jc w:val="both"/>
        <w:rPr>
          <w:rFonts w:asciiTheme="majorHAnsi" w:hAnsiTheme="majorHAnsi"/>
        </w:rPr>
      </w:pPr>
    </w:p>
    <w:p w14:paraId="45F78517" w14:textId="77777777" w:rsidR="00345EC6" w:rsidRDefault="00345EC6" w:rsidP="00345EC6">
      <w:pPr>
        <w:pStyle w:val="Sansinterligne"/>
        <w:rPr>
          <w:color w:val="7030A0"/>
        </w:rPr>
      </w:pPr>
    </w:p>
    <w:p w14:paraId="0BEC7522" w14:textId="77777777" w:rsidR="00F84C3C" w:rsidRDefault="00F84C3C" w:rsidP="00345EC6">
      <w:pPr>
        <w:pStyle w:val="Sansinterligne"/>
        <w:rPr>
          <w:color w:val="7030A0"/>
        </w:rPr>
      </w:pPr>
    </w:p>
    <w:p w14:paraId="0F9EAA16" w14:textId="54EFBB2C" w:rsidR="00F84C3C" w:rsidRPr="00F84C3C" w:rsidRDefault="00345EC6" w:rsidP="00F84C3C">
      <w:pPr>
        <w:pStyle w:val="Titre1"/>
      </w:pPr>
      <w:bookmarkStart w:id="13" w:name="_Toc451522970"/>
      <w:r>
        <w:t>Conclusion</w:t>
      </w:r>
      <w:bookmarkEnd w:id="13"/>
      <w:r>
        <w:t> </w:t>
      </w:r>
    </w:p>
    <w:p w14:paraId="42C4A068" w14:textId="77777777" w:rsidR="00F84C3C" w:rsidRDefault="00F84C3C" w:rsidP="00345EC6">
      <w:pPr>
        <w:pStyle w:val="Sansinterligne"/>
        <w:rPr>
          <w:b/>
          <w:bCs/>
          <w:smallCaps/>
          <w:color w:val="7030A0"/>
        </w:rPr>
      </w:pPr>
    </w:p>
    <w:p w14:paraId="235D9978" w14:textId="77777777" w:rsidR="00F84C3C" w:rsidRPr="009263E2" w:rsidRDefault="00F84C3C" w:rsidP="00F84C3C">
      <w:pPr>
        <w:pStyle w:val="Sansinterligne"/>
        <w:jc w:val="both"/>
      </w:pPr>
      <w:r w:rsidRPr="009263E2">
        <w:rPr>
          <w:color w:val="7030A0"/>
          <w:u w:val="single"/>
        </w:rPr>
        <w:t>Diapo :</w:t>
      </w:r>
      <w:r w:rsidRPr="009263E2">
        <w:rPr>
          <w:color w:val="7030A0"/>
        </w:rPr>
        <w:t xml:space="preserve"> Tableau récapitulatif</w:t>
      </w:r>
    </w:p>
    <w:p w14:paraId="0C4A8F06" w14:textId="77777777" w:rsidR="00F84C3C" w:rsidRDefault="00F84C3C" w:rsidP="00345EC6">
      <w:pPr>
        <w:pStyle w:val="Sansinterligne"/>
        <w:rPr>
          <w:b/>
          <w:bCs/>
          <w:smallCaps/>
          <w:color w:val="7030A0"/>
        </w:rPr>
      </w:pPr>
    </w:p>
    <w:p w14:paraId="7FE858AC" w14:textId="77777777" w:rsidR="00F84C3C" w:rsidRDefault="00F84C3C" w:rsidP="00F84C3C"/>
    <w:p w14:paraId="11EB4E36" w14:textId="1172E5D8" w:rsidR="00D01026" w:rsidRDefault="00345EC6" w:rsidP="00F84C3C">
      <w:pPr>
        <w:pStyle w:val="Paragraphedeliste"/>
        <w:numPr>
          <w:ilvl w:val="0"/>
          <w:numId w:val="3"/>
        </w:numPr>
      </w:pPr>
      <w:r>
        <w:t xml:space="preserve">Au cours de cette leçon, nous avons vu comment identifier une molécule À l’aide soit d’un spectre Uv-Visible s’il s’agit d’une molécule colorée en accédant à une information globale sur la molécule. </w:t>
      </w:r>
    </w:p>
    <w:p w14:paraId="43B9A01E" w14:textId="63A021C9" w:rsidR="00345EC6" w:rsidRDefault="00F84C3C" w:rsidP="00F84C3C">
      <w:r>
        <w:tab/>
      </w:r>
      <w:r w:rsidR="00345EC6">
        <w:t xml:space="preserve">À l’aide de spectres infrarouges, nous sommes capables de remonter aux fonctions </w:t>
      </w:r>
      <w:r>
        <w:tab/>
      </w:r>
      <w:r w:rsidR="00345EC6">
        <w:t>contenu</w:t>
      </w:r>
      <w:r>
        <w:t xml:space="preserve">es dans une molécule </w:t>
      </w:r>
      <w:r w:rsidR="00345EC6">
        <w:t xml:space="preserve">enfin grâce à la spectroscopie RMN nous sommes </w:t>
      </w:r>
      <w:r>
        <w:tab/>
      </w:r>
      <w:r w:rsidR="00345EC6">
        <w:t xml:space="preserve">capables de localiser ces fonctions. Une limite à la spectroscopie RMN est la </w:t>
      </w:r>
      <w:r>
        <w:tab/>
      </w:r>
      <w:r w:rsidR="00345EC6">
        <w:t xml:space="preserve">détection de protons labiles. </w:t>
      </w:r>
      <w:r w:rsidR="00345EC6" w:rsidRPr="00F84C3C">
        <w:rPr>
          <w:color w:val="0000FF"/>
        </w:rPr>
        <w:t>Pour remédier à cela, on utilise des solvants deutérés.</w:t>
      </w:r>
      <w:r w:rsidR="00345EC6">
        <w:t xml:space="preserve"> </w:t>
      </w:r>
    </w:p>
    <w:p w14:paraId="4B002348" w14:textId="77777777" w:rsidR="00F84C3C" w:rsidRDefault="00F84C3C" w:rsidP="00F84C3C"/>
    <w:p w14:paraId="1520281E" w14:textId="181874B0" w:rsidR="00F84C3C" w:rsidRDefault="00F84C3C" w:rsidP="00F84C3C">
      <w:pPr>
        <w:pStyle w:val="Paragraphedeliste"/>
        <w:numPr>
          <w:ilvl w:val="0"/>
          <w:numId w:val="3"/>
        </w:numPr>
      </w:pPr>
      <w:r>
        <w:t xml:space="preserve">On peut aussi comparer au méthode d'identification chimique. Celles ci recquiert une instrumentation qui a un coût. Mais simple à mettre en oeuvre et non destructive. </w:t>
      </w:r>
    </w:p>
    <w:p w14:paraId="7D413E4E" w14:textId="77777777" w:rsidR="00F84C3C" w:rsidRPr="00935470" w:rsidRDefault="00F84C3C" w:rsidP="00F84C3C"/>
    <w:p w14:paraId="434073CB" w14:textId="77777777" w:rsidR="00345EC6" w:rsidRPr="00F84C3C" w:rsidRDefault="00345EC6" w:rsidP="00F84C3C">
      <w:pPr>
        <w:pStyle w:val="Paragraphedeliste"/>
        <w:numPr>
          <w:ilvl w:val="0"/>
          <w:numId w:val="3"/>
        </w:numPr>
        <w:rPr>
          <w:color w:val="7030A0"/>
        </w:rPr>
      </w:pPr>
      <w:r>
        <w:t xml:space="preserve">On peut ouvrir sur l’utilisation au quotidien : l’Irm en médecine. Et également sur les clichés de diffractions des solides cristallographiques. </w:t>
      </w:r>
      <w:r w:rsidRPr="00F84C3C">
        <w:rPr>
          <w:color w:val="7030A0"/>
        </w:rPr>
        <w:tab/>
      </w:r>
    </w:p>
    <w:p w14:paraId="5CFACA0E" w14:textId="36C69E7C" w:rsidR="00D01026" w:rsidRDefault="00F84C3C" w:rsidP="00F84C3C">
      <w:r>
        <w:tab/>
      </w:r>
      <w:r w:rsidR="00D01026">
        <w:t>Ouverture sur l’utilisation de la spectro UV-visible : le suivi cinétique.</w:t>
      </w:r>
    </w:p>
    <w:p w14:paraId="7CBAB99C" w14:textId="77777777" w:rsidR="00F84C3C" w:rsidRDefault="00F84C3C" w:rsidP="00F84C3C"/>
    <w:p w14:paraId="226F8937" w14:textId="5FF856E7" w:rsidR="00F84C3C" w:rsidRPr="001F3B04" w:rsidRDefault="00F84C3C" w:rsidP="00F84C3C">
      <w:pPr>
        <w:pStyle w:val="Titre1"/>
        <w:rPr>
          <w:bCs/>
          <w:smallCaps/>
        </w:rPr>
      </w:pPr>
      <w:bookmarkStart w:id="14" w:name="_Toc451522971"/>
      <w:r>
        <w:t>QUESTIONS :</w:t>
      </w:r>
      <w:bookmarkEnd w:id="14"/>
      <w:r>
        <w:t xml:space="preserve"> </w:t>
      </w:r>
    </w:p>
    <w:p w14:paraId="05CD5214" w14:textId="77777777" w:rsidR="00710661" w:rsidRPr="00F614A6" w:rsidRDefault="00710661" w:rsidP="00710661">
      <w:pPr>
        <w:pStyle w:val="Sansinterligne"/>
        <w:jc w:val="both"/>
      </w:pPr>
    </w:p>
    <w:p w14:paraId="552AD0F4" w14:textId="77777777" w:rsidR="00F84C3C" w:rsidRPr="00C66B00" w:rsidRDefault="00F84C3C" w:rsidP="00F84C3C">
      <w:pPr>
        <w:pStyle w:val="Sansinterligne"/>
        <w:jc w:val="both"/>
        <w:rPr>
          <w:color w:val="365F91" w:themeColor="accent1" w:themeShade="BF"/>
          <w:u w:val="single"/>
        </w:rPr>
      </w:pPr>
      <w:r w:rsidRPr="00C66B00">
        <w:rPr>
          <w:color w:val="365F91" w:themeColor="accent1" w:themeShade="BF"/>
          <w:u w:val="single"/>
        </w:rPr>
        <w:t>Remarque :</w:t>
      </w:r>
    </w:p>
    <w:p w14:paraId="669F1633" w14:textId="77777777" w:rsidR="00F84C3C" w:rsidRDefault="00F84C3C" w:rsidP="00F84C3C">
      <w:pPr>
        <w:pStyle w:val="Sansinterligne"/>
        <w:jc w:val="both"/>
        <w:rPr>
          <w:color w:val="365F91" w:themeColor="accent1" w:themeShade="BF"/>
        </w:rPr>
      </w:pPr>
    </w:p>
    <w:p w14:paraId="0023A282" w14:textId="77777777" w:rsidR="00F84C3C" w:rsidRDefault="00F84C3C" w:rsidP="00F84C3C">
      <w:pPr>
        <w:pStyle w:val="Sansinterligne"/>
        <w:jc w:val="both"/>
        <w:rPr>
          <w:color w:val="365F91" w:themeColor="accent1" w:themeShade="BF"/>
        </w:rPr>
      </w:pPr>
      <w:r w:rsidRPr="00C66B00">
        <w:rPr>
          <w:color w:val="365F91" w:themeColor="accent1" w:themeShade="BF"/>
        </w:rPr>
        <w:t>Pourquoi les protons d’un cycle aromatique sont-ils blindés ? Si on applique un champ B⃗ orthogonal au plan de la spire, les électrons du cycle créent un champ qui s’oppose à B⃗ dans la spire. Cependant ce champ induit change de sens hors de la spire, et la norme du champ magnétique augmente dans cette zone! Les hydrogènes se trouvant à l’extérieur du cycle, ils voient un champ plus fort et sont blindés. On a en général un « cône de blindage ». Pour les alcènes, on a le même effet, mais pour les alcynes les hydrogènes se trouvent dans la zone de déblinda</w:t>
      </w:r>
      <w:r>
        <w:rPr>
          <w:color w:val="365F91" w:themeColor="accent1" w:themeShade="BF"/>
        </w:rPr>
        <w:t>ge.</w:t>
      </w:r>
    </w:p>
    <w:p w14:paraId="721E11FE" w14:textId="77777777" w:rsidR="00F84C3C" w:rsidRDefault="00F84C3C" w:rsidP="00F84C3C">
      <w:pPr>
        <w:pStyle w:val="Sansinterligne"/>
        <w:jc w:val="both"/>
        <w:rPr>
          <w:color w:val="365F91" w:themeColor="accent1" w:themeShade="BF"/>
        </w:rPr>
      </w:pPr>
      <w:r>
        <w:rPr>
          <w:noProof/>
          <w:color w:val="365F91" w:themeColor="accent1" w:themeShade="BF"/>
          <w:lang w:val="fr-FR"/>
        </w:rPr>
        <w:drawing>
          <wp:anchor distT="0" distB="0" distL="114300" distR="114300" simplePos="0" relativeHeight="251664384" behindDoc="1" locked="0" layoutInCell="1" allowOverlap="1" wp14:anchorId="0DA6ABA0" wp14:editId="4E12C9FA">
            <wp:simplePos x="0" y="0"/>
            <wp:positionH relativeFrom="column">
              <wp:posOffset>290830</wp:posOffset>
            </wp:positionH>
            <wp:positionV relativeFrom="paragraph">
              <wp:posOffset>557530</wp:posOffset>
            </wp:positionV>
            <wp:extent cx="4552950" cy="3009900"/>
            <wp:effectExtent l="19050" t="0" r="0" b="0"/>
            <wp:wrapTight wrapText="bothSides">
              <wp:wrapPolygon edited="0">
                <wp:start x="15997" y="137"/>
                <wp:lineTo x="90" y="1914"/>
                <wp:lineTo x="-90" y="4238"/>
                <wp:lineTo x="2259" y="4511"/>
                <wp:lineTo x="1717" y="6152"/>
                <wp:lineTo x="-90" y="7929"/>
                <wp:lineTo x="0" y="10527"/>
                <wp:lineTo x="2802" y="11073"/>
                <wp:lineTo x="2440" y="11347"/>
                <wp:lineTo x="-90" y="11894"/>
                <wp:lineTo x="-90" y="14081"/>
                <wp:lineTo x="1085" y="15448"/>
                <wp:lineTo x="1808" y="15448"/>
                <wp:lineTo x="1717" y="17635"/>
                <wp:lineTo x="271" y="18182"/>
                <wp:lineTo x="271" y="20916"/>
                <wp:lineTo x="2531" y="21327"/>
                <wp:lineTo x="8315" y="21327"/>
                <wp:lineTo x="18346" y="21327"/>
                <wp:lineTo x="19250" y="21327"/>
                <wp:lineTo x="21419" y="20233"/>
                <wp:lineTo x="21510" y="18866"/>
                <wp:lineTo x="20787" y="17909"/>
                <wp:lineTo x="19792" y="17225"/>
                <wp:lineTo x="18889" y="16815"/>
                <wp:lineTo x="14008" y="15448"/>
                <wp:lineTo x="20696" y="15038"/>
                <wp:lineTo x="21510" y="13808"/>
                <wp:lineTo x="21148" y="13261"/>
                <wp:lineTo x="21329" y="12167"/>
                <wp:lineTo x="18798" y="11620"/>
                <wp:lineTo x="10755" y="11073"/>
                <wp:lineTo x="15093" y="11073"/>
                <wp:lineTo x="16991" y="10390"/>
                <wp:lineTo x="16720" y="8886"/>
                <wp:lineTo x="19521" y="8886"/>
                <wp:lineTo x="19521" y="7656"/>
                <wp:lineTo x="16358" y="6699"/>
                <wp:lineTo x="16629" y="5332"/>
                <wp:lineTo x="16358" y="4648"/>
                <wp:lineTo x="15454" y="4511"/>
                <wp:lineTo x="19069" y="3554"/>
                <wp:lineTo x="19069" y="3144"/>
                <wp:lineTo x="15906" y="2324"/>
                <wp:lineTo x="16900" y="2324"/>
                <wp:lineTo x="17081" y="1777"/>
                <wp:lineTo x="16539" y="137"/>
                <wp:lineTo x="15997" y="137"/>
              </wp:wrapPolygon>
            </wp:wrapTight>
            <wp:docPr id="5" name="Image 1" descr="Baeyer-Drewson indigo synthesi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yer-Drewson indigo synthesis mechanism"/>
                    <pic:cNvPicPr>
                      <a:picLocks noChangeAspect="1" noChangeArrowheads="1"/>
                    </pic:cNvPicPr>
                  </pic:nvPicPr>
                  <pic:blipFill>
                    <a:blip r:embed="rId13" cstate="print"/>
                    <a:srcRect/>
                    <a:stretch>
                      <a:fillRect/>
                    </a:stretch>
                  </pic:blipFill>
                  <pic:spPr bwMode="auto">
                    <a:xfrm>
                      <a:off x="0" y="0"/>
                      <a:ext cx="4552950" cy="3009900"/>
                    </a:xfrm>
                    <a:prstGeom prst="rect">
                      <a:avLst/>
                    </a:prstGeom>
                    <a:noFill/>
                    <a:ln w="9525">
                      <a:noFill/>
                      <a:miter lim="800000"/>
                      <a:headEnd/>
                      <a:tailEnd/>
                    </a:ln>
                  </pic:spPr>
                </pic:pic>
              </a:graphicData>
            </a:graphic>
          </wp:anchor>
        </w:drawing>
      </w:r>
    </w:p>
    <w:p w14:paraId="06A52308" w14:textId="77777777" w:rsidR="00F84C3C" w:rsidRDefault="00F84C3C" w:rsidP="00F84C3C">
      <w:pPr>
        <w:pStyle w:val="Sansinterligne"/>
        <w:jc w:val="both"/>
        <w:rPr>
          <w:color w:val="365F91" w:themeColor="accent1" w:themeShade="BF"/>
        </w:rPr>
      </w:pPr>
    </w:p>
    <w:p w14:paraId="083D9F09" w14:textId="77777777" w:rsidR="00F84C3C" w:rsidRDefault="00F84C3C" w:rsidP="00F84C3C">
      <w:pPr>
        <w:pStyle w:val="Sansinterligne"/>
        <w:jc w:val="both"/>
        <w:rPr>
          <w:color w:val="365F91" w:themeColor="accent1" w:themeShade="BF"/>
        </w:rPr>
      </w:pPr>
      <w:r>
        <w:rPr>
          <w:color w:val="365F91" w:themeColor="accent1" w:themeShade="BF"/>
        </w:rPr>
        <w:t>Mécanisme de la synthèse de l’indigo :</w:t>
      </w:r>
    </w:p>
    <w:p w14:paraId="7D80E4A3" w14:textId="77777777" w:rsidR="00DA18EA" w:rsidRDefault="00DA18EA" w:rsidP="00F84C3C">
      <w:pPr>
        <w:pStyle w:val="Sansinterligne"/>
        <w:jc w:val="both"/>
        <w:rPr>
          <w:color w:val="365F91" w:themeColor="accent1" w:themeShade="BF"/>
        </w:rPr>
      </w:pPr>
    </w:p>
    <w:p w14:paraId="3F0AC76E" w14:textId="77777777" w:rsidR="00F84C3C" w:rsidRDefault="004E6C5B" w:rsidP="00F84C3C">
      <w:pPr>
        <w:pStyle w:val="Sansinterligne"/>
        <w:jc w:val="both"/>
        <w:rPr>
          <w:rStyle w:val="Lienhypertexte"/>
        </w:rPr>
      </w:pPr>
      <w:hyperlink r:id="rId14" w:anchor="Mechanism" w:history="1">
        <w:r w:rsidR="00F84C3C">
          <w:rPr>
            <w:rStyle w:val="Lienhypertexte"/>
          </w:rPr>
          <w:t>https://en.wikipedia.org/wiki/Baeyer%E2%80%93Drewson_indigo_synthesis#Mechanism</w:t>
        </w:r>
      </w:hyperlink>
    </w:p>
    <w:p w14:paraId="56AD8250" w14:textId="77777777" w:rsidR="00DA18EA" w:rsidRDefault="00DA18EA" w:rsidP="00F84C3C">
      <w:pPr>
        <w:pStyle w:val="Sansinterligne"/>
        <w:jc w:val="both"/>
        <w:rPr>
          <w:rStyle w:val="Lienhypertexte"/>
        </w:rPr>
      </w:pPr>
    </w:p>
    <w:p w14:paraId="596D1C5D" w14:textId="77777777" w:rsidR="00DA18EA" w:rsidRDefault="00DA18EA" w:rsidP="00F84C3C">
      <w:pPr>
        <w:pStyle w:val="Sansinterligne"/>
        <w:jc w:val="both"/>
        <w:rPr>
          <w:rStyle w:val="Lienhypertexte"/>
        </w:rPr>
      </w:pPr>
    </w:p>
    <w:p w14:paraId="1B91926B" w14:textId="77777777" w:rsidR="00F84C3C" w:rsidRDefault="00F84C3C" w:rsidP="00F84C3C">
      <w:pPr>
        <w:pStyle w:val="Sansinterligne"/>
        <w:jc w:val="both"/>
        <w:rPr>
          <w:color w:val="365F91" w:themeColor="accent1" w:themeShade="BF"/>
        </w:rPr>
      </w:pPr>
    </w:p>
    <w:p w14:paraId="3AAAC2FA" w14:textId="6D615580" w:rsidR="00F84C3C" w:rsidRDefault="00DA18EA" w:rsidP="00F84C3C">
      <w:pPr>
        <w:pStyle w:val="Sansinterligne"/>
        <w:jc w:val="both"/>
        <w:rPr>
          <w:color w:val="365F91" w:themeColor="accent1" w:themeShade="BF"/>
        </w:rPr>
      </w:pPr>
      <w:r>
        <w:rPr>
          <w:noProof/>
          <w:color w:val="365F91" w:themeColor="accent1" w:themeShade="BF"/>
          <w:lang w:val="fr-FR"/>
        </w:rPr>
        <w:drawing>
          <wp:anchor distT="0" distB="0" distL="114300" distR="114300" simplePos="0" relativeHeight="251665408" behindDoc="0" locked="0" layoutInCell="1" allowOverlap="1" wp14:anchorId="195FA685" wp14:editId="01C7237D">
            <wp:simplePos x="0" y="0"/>
            <wp:positionH relativeFrom="column">
              <wp:posOffset>1371600</wp:posOffset>
            </wp:positionH>
            <wp:positionV relativeFrom="paragraph">
              <wp:posOffset>-1360170</wp:posOffset>
            </wp:positionV>
            <wp:extent cx="3506426" cy="6227445"/>
            <wp:effectExtent l="10795" t="0" r="10160" b="10160"/>
            <wp:wrapNone/>
            <wp:docPr id="6" name="Image 6" descr="Macintosh HD:Users:matthis:Downloads:attachments_19_05_2020:IMG-20200519-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matthis:Downloads:attachments_19_05_2020:IMG-20200519-WA0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506426" cy="6227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6BBD3" w14:textId="77777777" w:rsidR="00F84C3C" w:rsidRDefault="00F84C3C" w:rsidP="00F84C3C">
      <w:pPr>
        <w:pStyle w:val="Sansinterligne"/>
        <w:jc w:val="both"/>
        <w:rPr>
          <w:color w:val="365F91" w:themeColor="accent1" w:themeShade="BF"/>
        </w:rPr>
      </w:pPr>
    </w:p>
    <w:p w14:paraId="4FA910C1" w14:textId="77777777" w:rsidR="00DA18EA" w:rsidRDefault="00DA18EA" w:rsidP="00F84C3C"/>
    <w:p w14:paraId="7C6854F0" w14:textId="77777777" w:rsidR="00DA18EA" w:rsidRDefault="00DA18EA" w:rsidP="00F84C3C"/>
    <w:p w14:paraId="08AB6645" w14:textId="77777777" w:rsidR="00DA18EA" w:rsidRDefault="00DA18EA" w:rsidP="00F84C3C"/>
    <w:p w14:paraId="327F23DC" w14:textId="77777777" w:rsidR="00DA18EA" w:rsidRDefault="00DA18EA" w:rsidP="00F84C3C"/>
    <w:p w14:paraId="528F6AA4" w14:textId="77777777" w:rsidR="00DA18EA" w:rsidRDefault="00DA18EA" w:rsidP="00F84C3C"/>
    <w:p w14:paraId="62FAE680" w14:textId="77777777" w:rsidR="00DA18EA" w:rsidRDefault="00DA18EA" w:rsidP="00F84C3C"/>
    <w:p w14:paraId="4E699CEF" w14:textId="77777777" w:rsidR="00DA18EA" w:rsidRDefault="00DA18EA" w:rsidP="00F84C3C"/>
    <w:p w14:paraId="44B64DE6" w14:textId="77777777" w:rsidR="00DA18EA" w:rsidRDefault="00DA18EA" w:rsidP="00F84C3C"/>
    <w:p w14:paraId="20D73890" w14:textId="77777777" w:rsidR="00DA18EA" w:rsidRDefault="00DA18EA" w:rsidP="00F84C3C"/>
    <w:p w14:paraId="7BA1B524" w14:textId="77777777" w:rsidR="00DA18EA" w:rsidRDefault="00DA18EA" w:rsidP="00F84C3C"/>
    <w:p w14:paraId="05AF1533" w14:textId="77777777" w:rsidR="00DA18EA" w:rsidRDefault="00DA18EA" w:rsidP="00F84C3C"/>
    <w:p w14:paraId="28CD0764" w14:textId="77777777" w:rsidR="00DA18EA" w:rsidRDefault="00DA18EA" w:rsidP="00F84C3C"/>
    <w:p w14:paraId="5CA15434" w14:textId="77777777" w:rsidR="00DA18EA" w:rsidRDefault="00DA18EA" w:rsidP="00F84C3C"/>
    <w:p w14:paraId="342836AB" w14:textId="77777777" w:rsidR="00DA18EA" w:rsidRDefault="00DA18EA" w:rsidP="00F84C3C"/>
    <w:p w14:paraId="05C6078E" w14:textId="77777777" w:rsidR="00DA18EA" w:rsidRDefault="00DA18EA" w:rsidP="00F84C3C"/>
    <w:p w14:paraId="191C865D" w14:textId="77777777" w:rsidR="00DA18EA" w:rsidRDefault="00DA18EA" w:rsidP="00F84C3C"/>
    <w:p w14:paraId="765B64F7" w14:textId="77777777" w:rsidR="00DA18EA" w:rsidRDefault="00DA18EA" w:rsidP="00F84C3C"/>
    <w:p w14:paraId="2B3D4700" w14:textId="77777777" w:rsidR="00DA18EA" w:rsidRDefault="00DA18EA" w:rsidP="00F84C3C"/>
    <w:p w14:paraId="63407DB8" w14:textId="77777777" w:rsidR="00F62278" w:rsidRPr="00F233AA" w:rsidRDefault="00F62278" w:rsidP="00F62278">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différencier concrètement l’os, la corne et l’ivoire en spectroscopie ?</w:t>
      </w:r>
    </w:p>
    <w:p w14:paraId="34956B41" w14:textId="77777777" w:rsidR="00F62278" w:rsidRDefault="00F62278" w:rsidP="00F84C3C"/>
    <w:p w14:paraId="79698A36" w14:textId="77777777" w:rsidR="00F84C3C" w:rsidRPr="00F115E7" w:rsidRDefault="00F84C3C" w:rsidP="00F84C3C">
      <w:r>
        <w:t>Spectro IR et on compare les empreintes digitales avec spectre de référence</w:t>
      </w:r>
    </w:p>
    <w:p w14:paraId="60E830C0" w14:textId="77777777" w:rsidR="00F84C3C" w:rsidRPr="00F115E7" w:rsidRDefault="00F84C3C" w:rsidP="00F84C3C"/>
    <w:p w14:paraId="46A32EC2" w14:textId="77777777" w:rsidR="00F84C3C" w:rsidRPr="00F115E7" w:rsidRDefault="00F84C3C" w:rsidP="00F84C3C"/>
    <w:p w14:paraId="7D45AFB9" w14:textId="77777777" w:rsidR="00F84C3C" w:rsidRDefault="00F84C3C" w:rsidP="00F84C3C">
      <w:pPr>
        <w:rPr>
          <w:color w:val="E36C0A" w:themeColor="accent6" w:themeShade="BF"/>
          <w:u w:val="single"/>
        </w:rPr>
      </w:pPr>
      <w:r w:rsidRPr="00F233AA">
        <w:rPr>
          <w:color w:val="E36C0A" w:themeColor="accent6" w:themeShade="BF"/>
          <w:u w:val="single"/>
        </w:rPr>
        <w:t>Questions sur la partie I</w:t>
      </w:r>
    </w:p>
    <w:p w14:paraId="757357F2" w14:textId="77777777" w:rsidR="00F84C3C" w:rsidRPr="00BE3E13" w:rsidRDefault="00F84C3C" w:rsidP="00F84C3C">
      <w:pPr>
        <w:pStyle w:val="Sansinterligne"/>
      </w:pPr>
    </w:p>
    <w:p w14:paraId="6501D5F9"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les élèves ont déjà manipulé un spectroscope UV visible ?</w:t>
      </w:r>
    </w:p>
    <w:p w14:paraId="127AA36D" w14:textId="77777777" w:rsidR="00F84C3C" w:rsidRDefault="00F84C3C" w:rsidP="00F84C3C">
      <w:pPr>
        <w:ind w:left="284" w:hanging="284"/>
      </w:pPr>
      <w:r>
        <w:t>En classe de 1ère</w:t>
      </w:r>
    </w:p>
    <w:p w14:paraId="05DC4AA4" w14:textId="77777777" w:rsidR="00F84C3C" w:rsidRPr="000A3F12" w:rsidRDefault="00F84C3C" w:rsidP="00F84C3C">
      <w:pPr>
        <w:pStyle w:val="Sansinterligne"/>
      </w:pPr>
    </w:p>
    <w:p w14:paraId="6F283856"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Ont-ils déjà vu l’absorbance ?</w:t>
      </w:r>
    </w:p>
    <w:p w14:paraId="7506355F" w14:textId="77777777" w:rsidR="00F84C3C" w:rsidRDefault="00F84C3C" w:rsidP="00F84C3C">
      <w:pPr>
        <w:pStyle w:val="Paragraphedeliste"/>
        <w:ind w:left="0"/>
      </w:pPr>
      <w:r>
        <w:t>En classe de 1ère</w:t>
      </w:r>
    </w:p>
    <w:p w14:paraId="0A3A80B7" w14:textId="77777777" w:rsidR="00F84C3C" w:rsidRPr="00F115E7" w:rsidRDefault="00F84C3C" w:rsidP="00F84C3C">
      <w:pPr>
        <w:pStyle w:val="Paragraphedeliste"/>
        <w:ind w:left="0"/>
      </w:pPr>
    </w:p>
    <w:p w14:paraId="0168A20F"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Commenter la valeur de l’absorbance A=0,12 pour λmax ?</w:t>
      </w:r>
    </w:p>
    <w:p w14:paraId="261DC80E" w14:textId="77777777" w:rsidR="00F84C3C" w:rsidRPr="00F233AA" w:rsidRDefault="00F84C3C" w:rsidP="00F84C3C">
      <w:pPr>
        <w:pStyle w:val="Paragraphedeliste"/>
        <w:ind w:left="0"/>
      </w:pPr>
      <w:r>
        <w:t>Car il a utilisé un autre solvant que le dichlorométhane (interdit au lycée : cancérigène). Il a utilisé de l’éthanol.</w:t>
      </w:r>
    </w:p>
    <w:p w14:paraId="5F909A2D" w14:textId="77777777" w:rsidR="00F84C3C" w:rsidRPr="00F233AA" w:rsidRDefault="00F84C3C" w:rsidP="00F84C3C"/>
    <w:p w14:paraId="49779490" w14:textId="77777777" w:rsidR="00F84C3C" w:rsidRPr="000A3F12"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se place au maximum d’absorption ?</w:t>
      </w:r>
    </w:p>
    <w:p w14:paraId="0B8B432A" w14:textId="77777777" w:rsidR="00F84C3C" w:rsidRPr="000A3F12" w:rsidRDefault="00F84C3C" w:rsidP="00F84C3C">
      <w:pPr>
        <w:pStyle w:val="Paragraphedeliste"/>
        <w:ind w:left="0"/>
        <w:rPr>
          <w:color w:val="E36C0A" w:themeColor="accent6" w:themeShade="BF"/>
        </w:rPr>
      </w:pPr>
      <w:r w:rsidRPr="000A3F12">
        <w:rPr>
          <w:rFonts w:ascii="Times New Roman" w:hAnsi="Times New Roman" w:cs="Times New Roman"/>
          <w:color w:val="000000"/>
          <w:sz w:val="23"/>
          <w:szCs w:val="23"/>
        </w:rPr>
        <w:t xml:space="preserve">On pourrait avoir deux pics d’absorption. Si on émet dans le cyan on absorbe dans le vert et dans le bleu. Pour caractériser le spectre de manière unanime on se place au max. </w:t>
      </w:r>
    </w:p>
    <w:p w14:paraId="789C567B" w14:textId="77777777" w:rsidR="00F84C3C" w:rsidRPr="000A3F12" w:rsidRDefault="00F84C3C" w:rsidP="00F84C3C">
      <w:pPr>
        <w:pStyle w:val="Sansinterligne"/>
      </w:pPr>
    </w:p>
    <w:p w14:paraId="20AE9DAD"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expliquer concrètement ce qui se passe quand une molécule absorbe ? Quelles sont les transitions qui ont lieu ?</w:t>
      </w:r>
    </w:p>
    <w:p w14:paraId="65E3CC63" w14:textId="77777777" w:rsidR="00F84C3C" w:rsidRPr="00F115E7" w:rsidRDefault="00F84C3C" w:rsidP="00F84C3C">
      <w:pPr>
        <w:ind w:left="284" w:hanging="284"/>
      </w:pPr>
      <w:r w:rsidRPr="00F115E7">
        <w:t>En spectro UV visible : transitions entre niveaux électroniques</w:t>
      </w:r>
    </w:p>
    <w:p w14:paraId="6F24EA4C" w14:textId="77777777" w:rsidR="00F84C3C" w:rsidRPr="00F115E7" w:rsidRDefault="00F84C3C" w:rsidP="00F84C3C">
      <w:pPr>
        <w:ind w:left="284" w:hanging="284"/>
      </w:pPr>
      <w:r w:rsidRPr="00F115E7">
        <w:t>En spectro IR :</w:t>
      </w:r>
      <w:r>
        <w:t xml:space="preserve"> transitions</w:t>
      </w:r>
      <w:r w:rsidRPr="00F115E7">
        <w:t xml:space="preserve"> entre </w:t>
      </w:r>
      <w:r>
        <w:t>niveaux vibrationnelles</w:t>
      </w:r>
    </w:p>
    <w:p w14:paraId="763D5ADF" w14:textId="77777777" w:rsidR="00F84C3C" w:rsidRDefault="00F84C3C" w:rsidP="00F84C3C">
      <w:pPr>
        <w:ind w:left="284" w:hanging="284"/>
      </w:pPr>
    </w:p>
    <w:p w14:paraId="2AD40131" w14:textId="77777777" w:rsidR="00F84C3C" w:rsidRDefault="00F84C3C" w:rsidP="00F84C3C">
      <w:pPr>
        <w:pStyle w:val="Sansinterligne"/>
      </w:pPr>
    </w:p>
    <w:p w14:paraId="223E8919" w14:textId="77777777" w:rsidR="00F84C3C" w:rsidRPr="00BE3E13" w:rsidRDefault="00F84C3C" w:rsidP="00F84C3C">
      <w:pPr>
        <w:pStyle w:val="Sansinterligne"/>
      </w:pPr>
    </w:p>
    <w:p w14:paraId="541E44D2" w14:textId="77777777" w:rsidR="00F84C3C" w:rsidRPr="00F233AA" w:rsidRDefault="00F84C3C" w:rsidP="00F84C3C">
      <w:pPr>
        <w:ind w:left="284" w:hanging="284"/>
        <w:rPr>
          <w:color w:val="E36C0A" w:themeColor="accent6" w:themeShade="BF"/>
          <w:u w:val="single"/>
        </w:rPr>
      </w:pPr>
      <w:r w:rsidRPr="00F233AA">
        <w:rPr>
          <w:color w:val="E36C0A" w:themeColor="accent6" w:themeShade="BF"/>
          <w:u w:val="single"/>
        </w:rPr>
        <w:t>Questions sur la partie II</w:t>
      </w:r>
    </w:p>
    <w:p w14:paraId="284303BB"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Commenter les valeurs de la température de fusion ?</w:t>
      </w:r>
    </w:p>
    <w:p w14:paraId="2DF2F5CD" w14:textId="77777777" w:rsidR="00F84C3C" w:rsidRDefault="00F84C3C" w:rsidP="00F84C3C">
      <w:r>
        <w:t>Si la température de fusion mesurée est inférieure à la température de fusion tabulée, cela signifie qu’il reste des impuretés dans le produit. On parle d’effet cryoscopique.</w:t>
      </w:r>
    </w:p>
    <w:p w14:paraId="5CCC7D48" w14:textId="77777777" w:rsidR="00F84C3C" w:rsidRPr="00BA150A" w:rsidRDefault="00F84C3C" w:rsidP="00F84C3C">
      <w:r>
        <w:t>Si la température de fusion est supérieure à la température de fusion tabulée, c’est qu’il reste du solvant dans le produit, il n’a pas été assez séché.</w:t>
      </w:r>
    </w:p>
    <w:p w14:paraId="2BEF1BC2" w14:textId="77777777" w:rsidR="00F84C3C" w:rsidRPr="00BA150A" w:rsidRDefault="00F84C3C" w:rsidP="00F84C3C"/>
    <w:p w14:paraId="0F08AAD6"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diminuer la solubilité du solide dans le solvant utilisé ?</w:t>
      </w:r>
    </w:p>
    <w:p w14:paraId="5A8E808C" w14:textId="77777777" w:rsidR="00F84C3C" w:rsidRPr="00F233AA" w:rsidRDefault="00F84C3C" w:rsidP="00F84C3C">
      <w:r w:rsidRPr="00F233AA">
        <w:t>On peut diminuer la solubilité en diminuant la température du solvant.</w:t>
      </w:r>
    </w:p>
    <w:p w14:paraId="27E66C87" w14:textId="77777777" w:rsidR="00F84C3C" w:rsidRPr="00F115E7" w:rsidRDefault="00F84C3C" w:rsidP="00F84C3C"/>
    <w:p w14:paraId="4DDE3F9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savoir si on a du paracétamol dans le filtrat ?</w:t>
      </w:r>
    </w:p>
    <w:p w14:paraId="6239BDA5" w14:textId="77777777" w:rsidR="00F84C3C" w:rsidRDefault="00F84C3C" w:rsidP="00F84C3C">
      <w:r>
        <w:t>CCM ou caractérisation par spectroscopie</w:t>
      </w:r>
    </w:p>
    <w:p w14:paraId="5C2D5B93" w14:textId="77777777" w:rsidR="00F84C3C" w:rsidRDefault="00F84C3C" w:rsidP="00F84C3C"/>
    <w:p w14:paraId="531F012D" w14:textId="77777777" w:rsidR="00F84C3C" w:rsidRPr="000A3F12" w:rsidRDefault="00F84C3C" w:rsidP="00F84C3C">
      <w:pPr>
        <w:pStyle w:val="Sansinterligne"/>
      </w:pPr>
    </w:p>
    <w:p w14:paraId="677CEEF7"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Comment modéliser une liaison et faire le lien avec le nombre d’onde ?</w:t>
      </w:r>
    </w:p>
    <w:p w14:paraId="3EE86ED8" w14:textId="77777777" w:rsidR="00F84C3C" w:rsidRDefault="00F84C3C" w:rsidP="00F84C3C">
      <w:r>
        <w:t>La liaison covalente entre deux atomes peut être assimilée à un ressort (longueur d et constante de raideur k). La liaison chimique peut vibrer, sa fréquence de résonance est donnée par la loi de Hooke :</w:t>
      </w:r>
    </w:p>
    <w:p w14:paraId="75F12AA2" w14:textId="77777777" w:rsidR="00F84C3C" w:rsidRPr="00F115E7" w:rsidRDefault="00F84C3C" w:rsidP="00F84C3C">
      <m:oMathPara>
        <m:oMath>
          <m:r>
            <w:rPr>
              <w:rFonts w:ascii="Cambria Math" w:hAnsi="Cambria Math"/>
            </w:rPr>
            <m:t>ν=</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μ</m:t>
                  </m:r>
                </m:den>
              </m:f>
            </m:e>
          </m:rad>
        </m:oMath>
      </m:oMathPara>
    </w:p>
    <w:p w14:paraId="3FFD84B5" w14:textId="77777777" w:rsidR="00F84C3C" w:rsidRDefault="00F84C3C" w:rsidP="00F84C3C"/>
    <w:p w14:paraId="7BD8F755" w14:textId="77777777" w:rsidR="00F84C3C" w:rsidRPr="00BE3E13" w:rsidRDefault="00F84C3C" w:rsidP="00F84C3C">
      <w:pPr>
        <w:pStyle w:val="Sansinterligne"/>
      </w:pPr>
    </w:p>
    <w:p w14:paraId="4D956114" w14:textId="77777777" w:rsidR="00F84C3C" w:rsidRDefault="00F84C3C" w:rsidP="00F84C3C">
      <w:r>
        <w:t>En nombre d’onde la loi de Hooke devient :</w:t>
      </w:r>
    </w:p>
    <w:p w14:paraId="76BA1700" w14:textId="77777777" w:rsidR="00F84C3C" w:rsidRDefault="00F84C3C" w:rsidP="00F84C3C">
      <m:oMathPara>
        <m:oMath>
          <m:r>
            <w:rPr>
              <w:rFonts w:ascii="Cambria Math" w:hAnsi="Cambria Math"/>
            </w:rPr>
            <m:t>σ=</m:t>
          </m:r>
          <m:f>
            <m:fPr>
              <m:ctrlPr>
                <w:rPr>
                  <w:rFonts w:ascii="Cambria Math" w:hAnsi="Cambria Math"/>
                  <w:i/>
                </w:rPr>
              </m:ctrlPr>
            </m:fPr>
            <m:num>
              <m:r>
                <w:rPr>
                  <w:rFonts w:ascii="Cambria Math" w:hAnsi="Cambria Math"/>
                </w:rPr>
                <m:t>1</m:t>
              </m:r>
            </m:num>
            <m:den>
              <m:r>
                <w:rPr>
                  <w:rFonts w:ascii="Cambria Math" w:hAnsi="Cambria Math"/>
                </w:rPr>
                <m:t>2πc</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μ</m:t>
                  </m:r>
                </m:den>
              </m:f>
            </m:e>
          </m:rad>
        </m:oMath>
      </m:oMathPara>
    </w:p>
    <w:p w14:paraId="5C1159ED" w14:textId="77777777" w:rsidR="00F84C3C" w:rsidRPr="00F115E7" w:rsidRDefault="00F84C3C" w:rsidP="00F84C3C"/>
    <w:p w14:paraId="20B3CDEA" w14:textId="77777777" w:rsidR="00F84C3C" w:rsidRPr="009E1762" w:rsidRDefault="00F84C3C" w:rsidP="00F84C3C">
      <w:pPr>
        <w:ind w:left="284" w:hanging="284"/>
      </w:pPr>
    </w:p>
    <w:p w14:paraId="2CEF444E" w14:textId="77777777" w:rsidR="00F84C3C" w:rsidRPr="00F115E7" w:rsidRDefault="00F84C3C" w:rsidP="00F84C3C">
      <w:pPr>
        <w:ind w:left="284" w:hanging="284"/>
        <w:rPr>
          <w:color w:val="E36C0A" w:themeColor="accent6" w:themeShade="BF"/>
          <w:u w:val="single"/>
        </w:rPr>
      </w:pPr>
      <w:r w:rsidRPr="00F115E7">
        <w:rPr>
          <w:color w:val="E36C0A" w:themeColor="accent6" w:themeShade="BF"/>
          <w:u w:val="single"/>
        </w:rPr>
        <w:t>Questions sur la partie III</w:t>
      </w:r>
    </w:p>
    <w:p w14:paraId="721C23F3" w14:textId="77777777" w:rsidR="00F84C3C" w:rsidRPr="009E1762" w:rsidRDefault="00F84C3C" w:rsidP="00F84C3C"/>
    <w:p w14:paraId="3C9C0349"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les élèves ont vu la notion « d’électroattracteur » ? Est-ce qu’on peut s’affranchir de cette notion ?</w:t>
      </w:r>
    </w:p>
    <w:p w14:paraId="4836D179" w14:textId="77777777" w:rsidR="00F84C3C" w:rsidRDefault="00F84C3C" w:rsidP="00F84C3C">
      <w:r>
        <w:t xml:space="preserve">La notion « electroattracteur » n’est pas au programme au lycée. </w:t>
      </w:r>
    </w:p>
    <w:p w14:paraId="7A0EF382" w14:textId="77777777" w:rsidR="00F84C3C" w:rsidRDefault="00F84C3C" w:rsidP="00F84C3C">
      <w:r>
        <w:t>Au lycée est abordées les notions de sites attracteurs et de sites donneurs.</w:t>
      </w:r>
    </w:p>
    <w:p w14:paraId="2AA0B94A" w14:textId="77777777" w:rsidR="00F84C3C" w:rsidRPr="00F115E7" w:rsidRDefault="00F84C3C" w:rsidP="00F84C3C"/>
    <w:p w14:paraId="72F1177C" w14:textId="77777777" w:rsidR="00F84C3C" w:rsidRPr="00F233AA"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qu’on peut avoir des protons voisins séparés de moins de 3 liaisons ?</w:t>
      </w:r>
    </w:p>
    <w:p w14:paraId="261ED474" w14:textId="77777777" w:rsidR="00F84C3C" w:rsidRPr="00F115E7" w:rsidRDefault="00F84C3C" w:rsidP="00F84C3C">
      <w:r>
        <w:t>À moins de 3 liaisons, les protons deviennent équivalents.</w:t>
      </w:r>
    </w:p>
    <w:p w14:paraId="07C928E8" w14:textId="77777777" w:rsidR="00F84C3C" w:rsidRPr="00F115E7" w:rsidRDefault="00F84C3C" w:rsidP="00F84C3C"/>
    <w:p w14:paraId="4B32F9B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Quelle est la différence entre groupe fonctionnel et groupe caractéristique ? Quelles fonctions on peut associer au groupe carbonyle ?</w:t>
      </w:r>
    </w:p>
    <w:p w14:paraId="7DA1B19F" w14:textId="77777777" w:rsidR="00F84C3C" w:rsidRPr="001E54BE" w:rsidRDefault="00F84C3C" w:rsidP="00F84C3C">
      <w:r>
        <w:t xml:space="preserve">Un groupe caractéristique est un groupe </w:t>
      </w:r>
      <w:r w:rsidRPr="001E54BE">
        <w:t>d’atome</w:t>
      </w:r>
      <w:r>
        <w:t xml:space="preserve"> qui</w:t>
      </w:r>
      <w:r w:rsidRPr="001E54BE">
        <w:rPr>
          <w:sz w:val="21"/>
          <w:szCs w:val="21"/>
          <w:shd w:val="clear" w:color="auto" w:fill="FFFFFF"/>
        </w:rPr>
        <w:t xml:space="preserve"> </w:t>
      </w:r>
      <w:r w:rsidRPr="001E54BE">
        <w:rPr>
          <w:shd w:val="clear" w:color="auto" w:fill="FFFFFF"/>
        </w:rPr>
        <w:t>en fonction de sa localisation dans le squelette carboné de la molécule est associé à une famille chimique dont les membre</w:t>
      </w:r>
      <w:r>
        <w:rPr>
          <w:shd w:val="clear" w:color="auto" w:fill="FFFFFF"/>
        </w:rPr>
        <w:t>s</w:t>
      </w:r>
      <w:r w:rsidRPr="001E54BE">
        <w:rPr>
          <w:shd w:val="clear" w:color="auto" w:fill="FFFFFF"/>
        </w:rPr>
        <w:t xml:space="preserve"> ont des propriétés chimiques communes et participent aux même classe de transformations chimique</w:t>
      </w:r>
      <w:r>
        <w:rPr>
          <w:shd w:val="clear" w:color="auto" w:fill="FFFFFF"/>
        </w:rPr>
        <w:t>s</w:t>
      </w:r>
      <w:r w:rsidRPr="001E54BE">
        <w:rPr>
          <w:shd w:val="clear" w:color="auto" w:fill="FFFFFF"/>
        </w:rPr>
        <w:t>.</w:t>
      </w:r>
    </w:p>
    <w:p w14:paraId="3F28150D" w14:textId="77777777" w:rsidR="00F84C3C" w:rsidRPr="00101257" w:rsidRDefault="00F84C3C" w:rsidP="00F84C3C">
      <w:r>
        <w:t>Aldéhyde et cétone sont des composés organiques qui possèdent comme groupe caractéristique le groupe carbonyle.</w:t>
      </w:r>
    </w:p>
    <w:p w14:paraId="7FBC69F6" w14:textId="77777777" w:rsidR="00F84C3C" w:rsidRPr="00101257" w:rsidRDefault="00F84C3C" w:rsidP="00F84C3C"/>
    <w:p w14:paraId="7A3A053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 type de solvant on utilise en RMN, et pourquoi ? Quel solvant pour les molécules organiques ?</w:t>
      </w:r>
    </w:p>
    <w:p w14:paraId="1EE60856" w14:textId="77777777" w:rsidR="00F84C3C" w:rsidRDefault="00F84C3C" w:rsidP="00F84C3C">
      <w:r>
        <w:t>On utilise un solvant deutéré : les atomes de deutérium remplacent les atomes d’hydrogène.</w:t>
      </w:r>
    </w:p>
    <w:p w14:paraId="79DA957E" w14:textId="77777777" w:rsidR="00F84C3C" w:rsidRPr="005E40E0" w:rsidRDefault="00F84C3C" w:rsidP="00F84C3C"/>
    <w:p w14:paraId="51A6033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que la définition de proton voisin est toujours vraie ?</w:t>
      </w:r>
    </w:p>
    <w:p w14:paraId="68D5A240" w14:textId="77777777" w:rsidR="00F84C3C" w:rsidRPr="005E40E0" w:rsidRDefault="00F84C3C" w:rsidP="00F84C3C">
      <w:r>
        <w:t>Les protons labiles portés par les hétéroatomes N, O, S ne couplent pas avec les protons voisins.</w:t>
      </w:r>
    </w:p>
    <w:p w14:paraId="66BE7293" w14:textId="77777777" w:rsidR="00F84C3C" w:rsidRPr="005E40E0" w:rsidRDefault="00F84C3C" w:rsidP="00F84C3C"/>
    <w:p w14:paraId="333E5EE0"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Définition du déplacement chimique ?</w:t>
      </w:r>
    </w:p>
    <w:p w14:paraId="7ACA794F" w14:textId="77777777" w:rsidR="00F84C3C" w:rsidRDefault="00F84C3C" w:rsidP="00F84C3C">
      <w:pPr>
        <w:rPr>
          <w:rFonts w:eastAsiaTheme="minorEastAsia"/>
        </w:rPr>
      </w:pPr>
      <m:oMathPara>
        <m:oMath>
          <m:r>
            <w:rPr>
              <w:rFonts w:ascii="Cambria Math" w:hAnsi="Cambria Math"/>
            </w:rPr>
            <m:t>δ=</m:t>
          </m:r>
          <m:f>
            <m:fPr>
              <m:ctrlPr>
                <w:rPr>
                  <w:rFonts w:ascii="Cambria Math" w:hAnsi="Cambria Math"/>
                  <w:i/>
                </w:rPr>
              </m:ctrlPr>
            </m:fPr>
            <m:num>
              <m:r>
                <w:rPr>
                  <w:rFonts w:ascii="Cambria Math" w:hAnsi="Cambria Math"/>
                </w:rPr>
                <m:t>ν-νrèf</m:t>
              </m:r>
            </m:num>
            <m:den>
              <m:r>
                <w:rPr>
                  <w:rFonts w:ascii="Cambria Math" w:hAnsi="Cambria Math"/>
                </w:rPr>
                <m:t>ν0</m:t>
              </m:r>
            </m:den>
          </m:f>
        </m:oMath>
      </m:oMathPara>
    </w:p>
    <w:p w14:paraId="449CC5E8" w14:textId="77777777" w:rsidR="00F84C3C" w:rsidRPr="005E40E0" w:rsidRDefault="00F84C3C" w:rsidP="00F84C3C"/>
    <w:p w14:paraId="4D613903" w14:textId="77777777" w:rsidR="00F84C3C" w:rsidRPr="005E40E0" w:rsidRDefault="00F84C3C" w:rsidP="00F84C3C"/>
    <w:p w14:paraId="25D4F8DD"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utilise δ et pas ν ?</w:t>
      </w:r>
    </w:p>
    <w:p w14:paraId="765C08C7" w14:textId="77777777" w:rsidR="00F84C3C" w:rsidRPr="005E40E0" w:rsidRDefault="00F84C3C" w:rsidP="00F84C3C">
      <w:r>
        <w:t>On utilise le déplacement chimique car il est indépendant de l’appareil utilisé.</w:t>
      </w:r>
    </w:p>
    <w:p w14:paraId="43C9B9F9" w14:textId="77777777" w:rsidR="00F84C3C" w:rsidRPr="005E40E0" w:rsidRDefault="00F84C3C" w:rsidP="00F84C3C"/>
    <w:p w14:paraId="2CF04CB7"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multiplie par 10^6 ?</w:t>
      </w:r>
    </w:p>
    <w:p w14:paraId="19BBD85B" w14:textId="77777777" w:rsidR="00F84C3C" w:rsidRPr="005E40E0" w:rsidRDefault="00F84C3C" w:rsidP="00F84C3C">
      <w:r>
        <w:t>Car la différence ν-νrèf est très faible.</w:t>
      </w:r>
    </w:p>
    <w:p w14:paraId="5667E6A9" w14:textId="77777777" w:rsidR="00F84C3C" w:rsidRPr="005E40E0" w:rsidRDefault="00F84C3C" w:rsidP="00F84C3C"/>
    <w:p w14:paraId="6B08C5CC"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Quel solvant utilise-t-on pour définir νrèf ?</w:t>
      </w:r>
    </w:p>
    <w:p w14:paraId="4A990C3C" w14:textId="77777777" w:rsidR="00F84C3C" w:rsidRPr="005E40E0" w:rsidRDefault="00F84C3C" w:rsidP="00F84C3C">
      <w:r>
        <w:t>On choisit pour référence une molécule présentant un fort blindage, le plus souvent le TMS. On pose alors δ</w:t>
      </w:r>
      <w:r w:rsidRPr="001E54BE">
        <w:rPr>
          <w:vertAlign w:val="subscript"/>
        </w:rPr>
        <w:t>TMS</w:t>
      </w:r>
      <w:r>
        <w:t>=0ppm</w:t>
      </w:r>
    </w:p>
    <w:p w14:paraId="6C772DA4" w14:textId="77777777" w:rsidR="00F84C3C" w:rsidRPr="005E40E0" w:rsidRDefault="00F84C3C" w:rsidP="00F84C3C"/>
    <w:p w14:paraId="331ED03C"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 chaque spectro, l’échantillon est dans quel état ?</w:t>
      </w:r>
    </w:p>
    <w:p w14:paraId="402757C0" w14:textId="77777777" w:rsidR="00F84C3C" w:rsidRPr="005E40E0" w:rsidRDefault="00F84C3C" w:rsidP="00F84C3C">
      <w:r>
        <w:t>Spectro UV visible : échantillon liquide</w:t>
      </w:r>
    </w:p>
    <w:p w14:paraId="405E454E" w14:textId="77777777" w:rsidR="00F84C3C" w:rsidRPr="005E40E0" w:rsidRDefault="00F84C3C" w:rsidP="00F84C3C">
      <w:r>
        <w:t>Spectro IR : échantillon solide ou liquide</w:t>
      </w:r>
    </w:p>
    <w:p w14:paraId="7B959208" w14:textId="77777777" w:rsidR="00F84C3C" w:rsidRPr="005E40E0" w:rsidRDefault="00F84C3C" w:rsidP="00F84C3C">
      <w:r>
        <w:t>Spectro RMN : échantillon solide ou liquide</w:t>
      </w:r>
    </w:p>
    <w:p w14:paraId="34102ECC" w14:textId="77777777" w:rsidR="00F84C3C" w:rsidRPr="005E40E0" w:rsidRDefault="00F84C3C" w:rsidP="00F84C3C"/>
    <w:p w14:paraId="6BE0258B"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dangereux la spectroscopie RMN ?</w:t>
      </w:r>
    </w:p>
    <w:p w14:paraId="110D32BF" w14:textId="77777777" w:rsidR="00F84C3C" w:rsidRPr="005E40E0" w:rsidRDefault="00F84C3C" w:rsidP="00F84C3C">
      <w:r>
        <w:t>Non.</w:t>
      </w:r>
    </w:p>
    <w:p w14:paraId="42607692" w14:textId="77777777" w:rsidR="00F84C3C" w:rsidRPr="005E40E0" w:rsidRDefault="00F84C3C" w:rsidP="00F84C3C"/>
    <w:p w14:paraId="09B186D3"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Ordre de grandeur du champ B que l’on impose en RMN ?</w:t>
      </w:r>
    </w:p>
    <w:p w14:paraId="7A8E0093" w14:textId="77777777" w:rsidR="00F84C3C" w:rsidRPr="00101257" w:rsidRDefault="00F84C3C" w:rsidP="00F84C3C">
      <w:r>
        <w:t>De l’ordre de 10 Tesla.</w:t>
      </w:r>
    </w:p>
    <w:p w14:paraId="34B902E3" w14:textId="77777777" w:rsidR="00F84C3C" w:rsidRPr="00101257" w:rsidRDefault="00F84C3C" w:rsidP="00F84C3C"/>
    <w:p w14:paraId="38B07F21"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utilise le nombre d’onde en spectroscopie IR ?</w:t>
      </w:r>
    </w:p>
    <w:p w14:paraId="6609E576" w14:textId="77777777" w:rsidR="00F84C3C" w:rsidRPr="00101257" w:rsidRDefault="00F84C3C" w:rsidP="00F84C3C">
      <w:r>
        <w:t>Il n’y a pas de raison.</w:t>
      </w:r>
    </w:p>
    <w:p w14:paraId="24B4BCDB" w14:textId="77777777" w:rsidR="00F84C3C" w:rsidRPr="00101257" w:rsidRDefault="00F84C3C" w:rsidP="00F84C3C"/>
    <w:p w14:paraId="44BDE0FE"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 xml:space="preserve">Comment faire en RMN si la molécule </w:t>
      </w:r>
      <w:r>
        <w:rPr>
          <w:color w:val="E36C0A" w:themeColor="accent6" w:themeShade="BF"/>
        </w:rPr>
        <w:t>possède peu</w:t>
      </w:r>
      <w:r w:rsidRPr="00F233AA">
        <w:rPr>
          <w:color w:val="E36C0A" w:themeColor="accent6" w:themeShade="BF"/>
        </w:rPr>
        <w:t xml:space="preserve"> de H ?</w:t>
      </w:r>
    </w:p>
    <w:p w14:paraId="436D5C65" w14:textId="77777777" w:rsidR="00F84C3C" w:rsidRPr="00101257" w:rsidRDefault="00F84C3C" w:rsidP="00F84C3C">
      <w:r>
        <w:t xml:space="preserve">Il existe d’autres types de RMN : la RMN du carbone </w:t>
      </w:r>
      <w:r w:rsidRPr="001E54BE">
        <w:rPr>
          <w:vertAlign w:val="superscript"/>
        </w:rPr>
        <w:t>13</w:t>
      </w:r>
      <w:r>
        <w:t xml:space="preserve">C ou du phosphore </w:t>
      </w:r>
      <w:r w:rsidRPr="001E54BE">
        <w:rPr>
          <w:vertAlign w:val="superscript"/>
        </w:rPr>
        <w:t>31</w:t>
      </w:r>
      <w:r>
        <w:t>P.</w:t>
      </w:r>
    </w:p>
    <w:p w14:paraId="557E6CA7" w14:textId="77777777" w:rsidR="00F84C3C" w:rsidRPr="00101257" w:rsidRDefault="00F84C3C" w:rsidP="00F84C3C"/>
    <w:p w14:paraId="6E1B13F6" w14:textId="77777777" w:rsidR="00F84C3C"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Est-ce qu’on peut avoir un déplacement chimique négatif ?</w:t>
      </w:r>
    </w:p>
    <w:p w14:paraId="1FD9C7A5" w14:textId="77777777" w:rsidR="00F84C3C" w:rsidRDefault="00F84C3C" w:rsidP="00F84C3C">
      <w:r>
        <w:t xml:space="preserve">Le choix du TMS comme référence et la définition du déplacement chimique ont pour conséquence que, pour la plupart des composés organiques, la valeur du déplacement chimique est positive et comprise entre 0 et 11 ppm pour le proton </w:t>
      </w:r>
      <w:r w:rsidRPr="001E54BE">
        <w:rPr>
          <w:vertAlign w:val="superscript"/>
        </w:rPr>
        <w:t>1</w:t>
      </w:r>
      <w:r>
        <w:t>H.</w:t>
      </w:r>
    </w:p>
    <w:p w14:paraId="00CCC16A" w14:textId="77777777" w:rsidR="00F84C3C" w:rsidRDefault="00F84C3C" w:rsidP="00F84C3C">
      <w:pPr>
        <w:pStyle w:val="Paragraphedeliste"/>
        <w:ind w:left="0"/>
      </w:pPr>
    </w:p>
    <w:p w14:paraId="4A24A306" w14:textId="77777777" w:rsidR="00F84C3C" w:rsidRPr="00101257" w:rsidRDefault="00F84C3C" w:rsidP="00F84C3C">
      <w:pPr>
        <w:pStyle w:val="Paragraphedeliste"/>
        <w:ind w:left="0"/>
      </w:pPr>
    </w:p>
    <w:p w14:paraId="7A8EFAC3" w14:textId="77777777" w:rsidR="00F84C3C" w:rsidRPr="00101257" w:rsidRDefault="00F84C3C" w:rsidP="00F84C3C">
      <w:pPr>
        <w:pStyle w:val="Paragraphedeliste"/>
        <w:numPr>
          <w:ilvl w:val="0"/>
          <w:numId w:val="13"/>
        </w:numPr>
        <w:spacing w:line="240" w:lineRule="auto"/>
        <w:ind w:left="284" w:hanging="284"/>
        <w:jc w:val="both"/>
        <w:rPr>
          <w:color w:val="E36C0A" w:themeColor="accent6" w:themeShade="BF"/>
        </w:rPr>
      </w:pPr>
      <w:r w:rsidRPr="00F233AA">
        <w:rPr>
          <w:color w:val="E36C0A" w:themeColor="accent6" w:themeShade="BF"/>
        </w:rPr>
        <w:t>Pourquoi on ne voit pas le H de l’acide carboxylique en RMN ?</w:t>
      </w:r>
    </w:p>
    <w:p w14:paraId="5A37117C" w14:textId="77777777" w:rsidR="00F84C3C" w:rsidRPr="00101257" w:rsidRDefault="00F84C3C" w:rsidP="00F84C3C">
      <w:pPr>
        <w:ind w:left="284" w:hanging="284"/>
      </w:pPr>
      <w:r>
        <w:t>Car c’est un proton labile.</w:t>
      </w:r>
    </w:p>
    <w:p w14:paraId="2A8F19CE" w14:textId="77777777" w:rsidR="00710661" w:rsidRDefault="00710661" w:rsidP="00710661">
      <w:pPr>
        <w:pStyle w:val="Sansinterligne"/>
        <w:ind w:left="720"/>
        <w:jc w:val="both"/>
      </w:pPr>
    </w:p>
    <w:p w14:paraId="4A1A11A6" w14:textId="77777777" w:rsidR="00DA18EA" w:rsidRDefault="00DA18EA" w:rsidP="00710661">
      <w:pPr>
        <w:pStyle w:val="Sansinterligne"/>
        <w:ind w:left="720"/>
        <w:jc w:val="both"/>
      </w:pPr>
    </w:p>
    <w:p w14:paraId="6523FAC6" w14:textId="7F058A61" w:rsidR="00DA18EA" w:rsidRPr="00DA18EA" w:rsidRDefault="00DA18EA" w:rsidP="00DA18EA">
      <w:pPr>
        <w:pStyle w:val="Paragraphedeliste"/>
        <w:numPr>
          <w:ilvl w:val="0"/>
          <w:numId w:val="13"/>
        </w:numPr>
        <w:spacing w:line="240" w:lineRule="auto"/>
        <w:ind w:left="284" w:hanging="284"/>
        <w:jc w:val="both"/>
        <w:rPr>
          <w:color w:val="E36C0A" w:themeColor="accent6" w:themeShade="BF"/>
        </w:rPr>
      </w:pPr>
      <w:r w:rsidRPr="00DA18EA">
        <w:rPr>
          <w:color w:val="E36C0A" w:themeColor="accent6" w:themeShade="BF"/>
        </w:rPr>
        <w:t>Synthèse paracétamol :</w:t>
      </w:r>
    </w:p>
    <w:p w14:paraId="29A4AB83" w14:textId="77777777" w:rsidR="00710661" w:rsidRDefault="00710661" w:rsidP="00710661">
      <w:pPr>
        <w:pStyle w:val="Sansinterligne"/>
        <w:jc w:val="both"/>
      </w:pPr>
    </w:p>
    <w:p w14:paraId="16830F87" w14:textId="77777777" w:rsidR="00710661" w:rsidRDefault="00710661" w:rsidP="00710661">
      <w:pPr>
        <w:pStyle w:val="Sansinterligne"/>
        <w:jc w:val="both"/>
      </w:pPr>
    </w:p>
    <w:p w14:paraId="3CF76ACF" w14:textId="5435FBBE" w:rsidR="00710661" w:rsidRDefault="00DA18EA" w:rsidP="00710661">
      <w:pPr>
        <w:pStyle w:val="Sansinterligne"/>
        <w:jc w:val="both"/>
      </w:pPr>
      <w:bookmarkStart w:id="15" w:name="_GoBack"/>
      <w:r>
        <w:rPr>
          <w:noProof/>
          <w:lang w:val="fr-FR"/>
        </w:rPr>
        <w:drawing>
          <wp:inline distT="0" distB="0" distL="0" distR="0" wp14:anchorId="617EF7C2" wp14:editId="36077CB1">
            <wp:extent cx="5732145" cy="3225800"/>
            <wp:effectExtent l="0" t="0" r="8255" b="0"/>
            <wp:docPr id="7" name="Image 7" descr="Macintosh HD:Users:matthis:Downloads:attachments_19_05_2020:IMAG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his:Downloads:attachments_19_05_2020:IMAG25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5732145" cy="3225800"/>
                    </a:xfrm>
                    <a:prstGeom prst="rect">
                      <a:avLst/>
                    </a:prstGeom>
                    <a:noFill/>
                    <a:ln>
                      <a:noFill/>
                    </a:ln>
                  </pic:spPr>
                </pic:pic>
              </a:graphicData>
            </a:graphic>
          </wp:inline>
        </w:drawing>
      </w:r>
      <w:bookmarkEnd w:id="15"/>
    </w:p>
    <w:p w14:paraId="7AC96CF3" w14:textId="77777777" w:rsidR="00710661" w:rsidRDefault="00710661" w:rsidP="00710661">
      <w:pPr>
        <w:pStyle w:val="Sansinterligne"/>
        <w:jc w:val="both"/>
      </w:pPr>
    </w:p>
    <w:p w14:paraId="78ACC53E" w14:textId="77777777" w:rsidR="00710661" w:rsidRDefault="00710661" w:rsidP="00710661">
      <w:pPr>
        <w:pStyle w:val="Transition"/>
      </w:pPr>
    </w:p>
    <w:p w14:paraId="1717D2BD" w14:textId="77777777" w:rsidR="00710661" w:rsidRDefault="00710661" w:rsidP="00710661">
      <w:pPr>
        <w:pStyle w:val="Transition"/>
      </w:pPr>
    </w:p>
    <w:p w14:paraId="07FC4FD7" w14:textId="77777777" w:rsidR="00710661" w:rsidRDefault="00710661" w:rsidP="00710661">
      <w:pPr>
        <w:pStyle w:val="Transition"/>
      </w:pPr>
    </w:p>
    <w:p w14:paraId="758FA0E7" w14:textId="77777777" w:rsidR="00710661" w:rsidRDefault="00710661" w:rsidP="00710661">
      <w:pPr>
        <w:pStyle w:val="Transition"/>
      </w:pPr>
    </w:p>
    <w:p w14:paraId="370C04E4" w14:textId="77777777" w:rsidR="00710661" w:rsidRPr="00744A33" w:rsidRDefault="00710661" w:rsidP="001C41FB">
      <w:pPr>
        <w:rPr>
          <w:rFonts w:eastAsia="Calibri" w:cs="Calibri"/>
        </w:rPr>
      </w:pPr>
    </w:p>
    <w:sectPr w:rsidR="00710661" w:rsidRPr="00744A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46964" w14:textId="77777777" w:rsidR="00F84C3C" w:rsidRDefault="00F84C3C" w:rsidP="00D4510A">
      <w:pPr>
        <w:spacing w:line="240" w:lineRule="auto"/>
      </w:pPr>
      <w:r>
        <w:separator/>
      </w:r>
    </w:p>
  </w:endnote>
  <w:endnote w:type="continuationSeparator" w:id="0">
    <w:p w14:paraId="104AE721" w14:textId="77777777" w:rsidR="00F84C3C" w:rsidRDefault="00F84C3C"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237D6" w14:textId="77777777" w:rsidR="00F84C3C" w:rsidRDefault="00F84C3C" w:rsidP="00D4510A">
      <w:pPr>
        <w:spacing w:line="240" w:lineRule="auto"/>
      </w:pPr>
      <w:r>
        <w:separator/>
      </w:r>
    </w:p>
  </w:footnote>
  <w:footnote w:type="continuationSeparator" w:id="0">
    <w:p w14:paraId="207523CE" w14:textId="77777777" w:rsidR="00F84C3C" w:rsidRDefault="00F84C3C" w:rsidP="00D4510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BE55C4"/>
    <w:multiLevelType w:val="hybridMultilevel"/>
    <w:tmpl w:val="817A85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4A4870"/>
    <w:multiLevelType w:val="hybridMultilevel"/>
    <w:tmpl w:val="5D4244D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BDA6026"/>
    <w:multiLevelType w:val="hybridMultilevel"/>
    <w:tmpl w:val="9FAE5D6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0FC35C4"/>
    <w:multiLevelType w:val="hybridMultilevel"/>
    <w:tmpl w:val="D892D476"/>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9C27D0"/>
    <w:multiLevelType w:val="hybridMultilevel"/>
    <w:tmpl w:val="151C2A16"/>
    <w:lvl w:ilvl="0" w:tplc="08D8BA88">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732BFE"/>
    <w:multiLevelType w:val="hybridMultilevel"/>
    <w:tmpl w:val="5C382E54"/>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F85772F"/>
    <w:multiLevelType w:val="hybridMultilevel"/>
    <w:tmpl w:val="EEBA0F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3AC24E6"/>
    <w:multiLevelType w:val="hybridMultilevel"/>
    <w:tmpl w:val="151C2A16"/>
    <w:lvl w:ilvl="0" w:tplc="08D8BA88">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7DE51D9"/>
    <w:multiLevelType w:val="hybridMultilevel"/>
    <w:tmpl w:val="0106B65A"/>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8F10599"/>
    <w:multiLevelType w:val="hybridMultilevel"/>
    <w:tmpl w:val="E2AEC0C0"/>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C563EC3"/>
    <w:multiLevelType w:val="hybridMultilevel"/>
    <w:tmpl w:val="89F876A6"/>
    <w:lvl w:ilvl="0" w:tplc="3760E83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7EC77DF0"/>
    <w:multiLevelType w:val="hybridMultilevel"/>
    <w:tmpl w:val="EEAE40EE"/>
    <w:lvl w:ilvl="0" w:tplc="67AA432A">
      <w:start w:val="1"/>
      <w:numFmt w:val="bullet"/>
      <w:lvlText w:val=""/>
      <w:lvlJc w:val="left"/>
      <w:pPr>
        <w:ind w:left="720" w:hanging="360"/>
      </w:pPr>
      <w:rPr>
        <w:rFonts w:ascii="Wingdings" w:hAnsi="Wingdings" w:hint="default"/>
        <w:color w:val="E36C0A" w:themeColor="accent6"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9"/>
  </w:num>
  <w:num w:numId="5">
    <w:abstractNumId w:val="3"/>
  </w:num>
  <w:num w:numId="6">
    <w:abstractNumId w:val="2"/>
  </w:num>
  <w:num w:numId="7">
    <w:abstractNumId w:val="11"/>
  </w:num>
  <w:num w:numId="8">
    <w:abstractNumId w:val="4"/>
  </w:num>
  <w:num w:numId="9">
    <w:abstractNumId w:val="10"/>
  </w:num>
  <w:num w:numId="10">
    <w:abstractNumId w:val="6"/>
  </w:num>
  <w:num w:numId="11">
    <w:abstractNumId w:val="1"/>
  </w:num>
  <w:num w:numId="12">
    <w:abstractNumId w:val="8"/>
  </w:num>
  <w:num w:numId="1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B93FDC"/>
    <w:rsid w:val="00015090"/>
    <w:rsid w:val="00016B12"/>
    <w:rsid w:val="000170E8"/>
    <w:rsid w:val="0002268A"/>
    <w:rsid w:val="0002338A"/>
    <w:rsid w:val="00024366"/>
    <w:rsid w:val="000359A0"/>
    <w:rsid w:val="00037807"/>
    <w:rsid w:val="000451D7"/>
    <w:rsid w:val="000455A8"/>
    <w:rsid w:val="0004767E"/>
    <w:rsid w:val="00050DE6"/>
    <w:rsid w:val="00052967"/>
    <w:rsid w:val="00057D31"/>
    <w:rsid w:val="00060B9F"/>
    <w:rsid w:val="00061D7A"/>
    <w:rsid w:val="00065F79"/>
    <w:rsid w:val="0007107D"/>
    <w:rsid w:val="00071908"/>
    <w:rsid w:val="000765B5"/>
    <w:rsid w:val="000805A3"/>
    <w:rsid w:val="00080D51"/>
    <w:rsid w:val="000848AF"/>
    <w:rsid w:val="000A1E53"/>
    <w:rsid w:val="000A48A7"/>
    <w:rsid w:val="000A64B8"/>
    <w:rsid w:val="000A7E0C"/>
    <w:rsid w:val="000B25B3"/>
    <w:rsid w:val="000C2128"/>
    <w:rsid w:val="000C7EA5"/>
    <w:rsid w:val="000D443F"/>
    <w:rsid w:val="000D4493"/>
    <w:rsid w:val="000F54C7"/>
    <w:rsid w:val="001136E7"/>
    <w:rsid w:val="00122CE5"/>
    <w:rsid w:val="00124A92"/>
    <w:rsid w:val="00125CC1"/>
    <w:rsid w:val="0014228C"/>
    <w:rsid w:val="00143FC0"/>
    <w:rsid w:val="00146DB4"/>
    <w:rsid w:val="00150873"/>
    <w:rsid w:val="0015378C"/>
    <w:rsid w:val="00154C67"/>
    <w:rsid w:val="00166021"/>
    <w:rsid w:val="00166200"/>
    <w:rsid w:val="00174EEC"/>
    <w:rsid w:val="00181B71"/>
    <w:rsid w:val="00184905"/>
    <w:rsid w:val="00185055"/>
    <w:rsid w:val="0018696A"/>
    <w:rsid w:val="001902C3"/>
    <w:rsid w:val="00191FA5"/>
    <w:rsid w:val="00192609"/>
    <w:rsid w:val="001A7D58"/>
    <w:rsid w:val="001B0177"/>
    <w:rsid w:val="001B3DB5"/>
    <w:rsid w:val="001B3F0D"/>
    <w:rsid w:val="001B7016"/>
    <w:rsid w:val="001B7C0A"/>
    <w:rsid w:val="001C3209"/>
    <w:rsid w:val="001C3386"/>
    <w:rsid w:val="001C41FB"/>
    <w:rsid w:val="001C53C8"/>
    <w:rsid w:val="001C5FDD"/>
    <w:rsid w:val="001C6224"/>
    <w:rsid w:val="001C7D13"/>
    <w:rsid w:val="001D2C27"/>
    <w:rsid w:val="001E6F15"/>
    <w:rsid w:val="00200E34"/>
    <w:rsid w:val="0020624D"/>
    <w:rsid w:val="00206997"/>
    <w:rsid w:val="002118DB"/>
    <w:rsid w:val="00224D4B"/>
    <w:rsid w:val="0022568C"/>
    <w:rsid w:val="00234B19"/>
    <w:rsid w:val="002428A9"/>
    <w:rsid w:val="0024305D"/>
    <w:rsid w:val="0024774A"/>
    <w:rsid w:val="00264080"/>
    <w:rsid w:val="00264BE9"/>
    <w:rsid w:val="002763AA"/>
    <w:rsid w:val="00281C93"/>
    <w:rsid w:val="00290658"/>
    <w:rsid w:val="0029114D"/>
    <w:rsid w:val="002950A3"/>
    <w:rsid w:val="0029715A"/>
    <w:rsid w:val="002A17FF"/>
    <w:rsid w:val="002A3182"/>
    <w:rsid w:val="002B0B7F"/>
    <w:rsid w:val="002B11FF"/>
    <w:rsid w:val="002B2111"/>
    <w:rsid w:val="002C0FA4"/>
    <w:rsid w:val="002E29B8"/>
    <w:rsid w:val="002E34CF"/>
    <w:rsid w:val="002E3F63"/>
    <w:rsid w:val="002F1080"/>
    <w:rsid w:val="002F1385"/>
    <w:rsid w:val="003066AF"/>
    <w:rsid w:val="0030691C"/>
    <w:rsid w:val="00315EED"/>
    <w:rsid w:val="00315FF8"/>
    <w:rsid w:val="003164EE"/>
    <w:rsid w:val="0032171A"/>
    <w:rsid w:val="00321F5D"/>
    <w:rsid w:val="00323772"/>
    <w:rsid w:val="00323F4E"/>
    <w:rsid w:val="003241AC"/>
    <w:rsid w:val="00333FB5"/>
    <w:rsid w:val="00343D66"/>
    <w:rsid w:val="00345EC6"/>
    <w:rsid w:val="003529F5"/>
    <w:rsid w:val="00357806"/>
    <w:rsid w:val="003619FC"/>
    <w:rsid w:val="00363115"/>
    <w:rsid w:val="003638B6"/>
    <w:rsid w:val="00366529"/>
    <w:rsid w:val="003716C9"/>
    <w:rsid w:val="00371DD0"/>
    <w:rsid w:val="0037641B"/>
    <w:rsid w:val="00380E6D"/>
    <w:rsid w:val="00383938"/>
    <w:rsid w:val="00386BCC"/>
    <w:rsid w:val="00391374"/>
    <w:rsid w:val="003926BD"/>
    <w:rsid w:val="00393FC7"/>
    <w:rsid w:val="00395764"/>
    <w:rsid w:val="003A5623"/>
    <w:rsid w:val="003A6083"/>
    <w:rsid w:val="003A6395"/>
    <w:rsid w:val="003B70D4"/>
    <w:rsid w:val="003D4EBE"/>
    <w:rsid w:val="003E2176"/>
    <w:rsid w:val="003E2A89"/>
    <w:rsid w:val="003E44BC"/>
    <w:rsid w:val="003E4C36"/>
    <w:rsid w:val="003E7E1C"/>
    <w:rsid w:val="003F149B"/>
    <w:rsid w:val="003F1747"/>
    <w:rsid w:val="0041532D"/>
    <w:rsid w:val="004162BE"/>
    <w:rsid w:val="00416CE7"/>
    <w:rsid w:val="004176F4"/>
    <w:rsid w:val="00421EB2"/>
    <w:rsid w:val="00422EA3"/>
    <w:rsid w:val="00423F56"/>
    <w:rsid w:val="00426454"/>
    <w:rsid w:val="00441D2D"/>
    <w:rsid w:val="0044507F"/>
    <w:rsid w:val="00455030"/>
    <w:rsid w:val="004567F3"/>
    <w:rsid w:val="00456D57"/>
    <w:rsid w:val="0045730A"/>
    <w:rsid w:val="00457734"/>
    <w:rsid w:val="0046495C"/>
    <w:rsid w:val="00464B39"/>
    <w:rsid w:val="00466156"/>
    <w:rsid w:val="00471B9E"/>
    <w:rsid w:val="0048204A"/>
    <w:rsid w:val="00484906"/>
    <w:rsid w:val="004875D3"/>
    <w:rsid w:val="00492F9A"/>
    <w:rsid w:val="004B7CAE"/>
    <w:rsid w:val="004C03EB"/>
    <w:rsid w:val="004C27A8"/>
    <w:rsid w:val="004C35F2"/>
    <w:rsid w:val="004C6776"/>
    <w:rsid w:val="004C762A"/>
    <w:rsid w:val="004D157C"/>
    <w:rsid w:val="004D309F"/>
    <w:rsid w:val="004E2588"/>
    <w:rsid w:val="004E2917"/>
    <w:rsid w:val="004E6C5B"/>
    <w:rsid w:val="004E7AC6"/>
    <w:rsid w:val="004F7C57"/>
    <w:rsid w:val="00503E62"/>
    <w:rsid w:val="00513F7B"/>
    <w:rsid w:val="005154D7"/>
    <w:rsid w:val="00520388"/>
    <w:rsid w:val="00524441"/>
    <w:rsid w:val="00531216"/>
    <w:rsid w:val="00534260"/>
    <w:rsid w:val="00536D53"/>
    <w:rsid w:val="00540DC1"/>
    <w:rsid w:val="00546020"/>
    <w:rsid w:val="00553DC9"/>
    <w:rsid w:val="005564B6"/>
    <w:rsid w:val="0056295D"/>
    <w:rsid w:val="005672A2"/>
    <w:rsid w:val="00574FAC"/>
    <w:rsid w:val="00580AF6"/>
    <w:rsid w:val="00586BF5"/>
    <w:rsid w:val="00593F5F"/>
    <w:rsid w:val="005954DD"/>
    <w:rsid w:val="00595749"/>
    <w:rsid w:val="005957A1"/>
    <w:rsid w:val="0059621F"/>
    <w:rsid w:val="005A19AD"/>
    <w:rsid w:val="005B1B8C"/>
    <w:rsid w:val="005B5421"/>
    <w:rsid w:val="005C2AEC"/>
    <w:rsid w:val="005C6E16"/>
    <w:rsid w:val="005C7C5F"/>
    <w:rsid w:val="005D4569"/>
    <w:rsid w:val="005D54C1"/>
    <w:rsid w:val="005E2F21"/>
    <w:rsid w:val="005E7A98"/>
    <w:rsid w:val="005F42E9"/>
    <w:rsid w:val="005F4E6F"/>
    <w:rsid w:val="005F6DBC"/>
    <w:rsid w:val="006064D2"/>
    <w:rsid w:val="00616B4F"/>
    <w:rsid w:val="00617B14"/>
    <w:rsid w:val="00617EB1"/>
    <w:rsid w:val="00620225"/>
    <w:rsid w:val="00620FD4"/>
    <w:rsid w:val="00623FEF"/>
    <w:rsid w:val="0064250D"/>
    <w:rsid w:val="00660E3A"/>
    <w:rsid w:val="00662545"/>
    <w:rsid w:val="00663FEA"/>
    <w:rsid w:val="00671258"/>
    <w:rsid w:val="0069273E"/>
    <w:rsid w:val="006B0A84"/>
    <w:rsid w:val="006B0B72"/>
    <w:rsid w:val="006B16AB"/>
    <w:rsid w:val="006B3DB2"/>
    <w:rsid w:val="006B5A30"/>
    <w:rsid w:val="006C09B4"/>
    <w:rsid w:val="006D5424"/>
    <w:rsid w:val="006E424A"/>
    <w:rsid w:val="006F7BB7"/>
    <w:rsid w:val="00703ACB"/>
    <w:rsid w:val="00710661"/>
    <w:rsid w:val="00711FC3"/>
    <w:rsid w:val="00712624"/>
    <w:rsid w:val="00713297"/>
    <w:rsid w:val="00713CD2"/>
    <w:rsid w:val="00715770"/>
    <w:rsid w:val="00723E35"/>
    <w:rsid w:val="0072577C"/>
    <w:rsid w:val="00744A33"/>
    <w:rsid w:val="00747065"/>
    <w:rsid w:val="007517B3"/>
    <w:rsid w:val="0075572C"/>
    <w:rsid w:val="00766CC1"/>
    <w:rsid w:val="00772E39"/>
    <w:rsid w:val="00776505"/>
    <w:rsid w:val="00783D10"/>
    <w:rsid w:val="00791D7B"/>
    <w:rsid w:val="007933BB"/>
    <w:rsid w:val="007A6CC8"/>
    <w:rsid w:val="007C47A6"/>
    <w:rsid w:val="007E0076"/>
    <w:rsid w:val="007E045E"/>
    <w:rsid w:val="007E5D8D"/>
    <w:rsid w:val="007F030F"/>
    <w:rsid w:val="007F675B"/>
    <w:rsid w:val="008012BC"/>
    <w:rsid w:val="00805BFA"/>
    <w:rsid w:val="008213E6"/>
    <w:rsid w:val="00822821"/>
    <w:rsid w:val="00824B64"/>
    <w:rsid w:val="00826726"/>
    <w:rsid w:val="00827364"/>
    <w:rsid w:val="00833E64"/>
    <w:rsid w:val="008356DC"/>
    <w:rsid w:val="00837F90"/>
    <w:rsid w:val="00840F81"/>
    <w:rsid w:val="00844139"/>
    <w:rsid w:val="00854C29"/>
    <w:rsid w:val="0086023E"/>
    <w:rsid w:val="00863853"/>
    <w:rsid w:val="008647E7"/>
    <w:rsid w:val="00865968"/>
    <w:rsid w:val="00874871"/>
    <w:rsid w:val="00883041"/>
    <w:rsid w:val="008920B8"/>
    <w:rsid w:val="00892314"/>
    <w:rsid w:val="008C2CC3"/>
    <w:rsid w:val="008C2D3C"/>
    <w:rsid w:val="008C718F"/>
    <w:rsid w:val="008D0321"/>
    <w:rsid w:val="008D0451"/>
    <w:rsid w:val="008D57FD"/>
    <w:rsid w:val="008E7525"/>
    <w:rsid w:val="008E78DD"/>
    <w:rsid w:val="008F254E"/>
    <w:rsid w:val="008F5026"/>
    <w:rsid w:val="00900E72"/>
    <w:rsid w:val="0090252A"/>
    <w:rsid w:val="0091037B"/>
    <w:rsid w:val="00912519"/>
    <w:rsid w:val="009220CB"/>
    <w:rsid w:val="00922692"/>
    <w:rsid w:val="00923D82"/>
    <w:rsid w:val="00932C69"/>
    <w:rsid w:val="00935C86"/>
    <w:rsid w:val="0094134E"/>
    <w:rsid w:val="00941650"/>
    <w:rsid w:val="00947D34"/>
    <w:rsid w:val="009545C5"/>
    <w:rsid w:val="00960664"/>
    <w:rsid w:val="0096144E"/>
    <w:rsid w:val="00964CE5"/>
    <w:rsid w:val="0097515E"/>
    <w:rsid w:val="00980C89"/>
    <w:rsid w:val="00980DD2"/>
    <w:rsid w:val="009878E0"/>
    <w:rsid w:val="009923FE"/>
    <w:rsid w:val="009A0725"/>
    <w:rsid w:val="009A53F9"/>
    <w:rsid w:val="009B09C1"/>
    <w:rsid w:val="009B2C13"/>
    <w:rsid w:val="009B3589"/>
    <w:rsid w:val="009C33F6"/>
    <w:rsid w:val="009D0A4F"/>
    <w:rsid w:val="009D33A4"/>
    <w:rsid w:val="009D5A7C"/>
    <w:rsid w:val="009D785C"/>
    <w:rsid w:val="009E1678"/>
    <w:rsid w:val="009E4E05"/>
    <w:rsid w:val="009E6E1C"/>
    <w:rsid w:val="009F7F79"/>
    <w:rsid w:val="00A009FE"/>
    <w:rsid w:val="00A031C7"/>
    <w:rsid w:val="00A05622"/>
    <w:rsid w:val="00A1116E"/>
    <w:rsid w:val="00A2440A"/>
    <w:rsid w:val="00A2499D"/>
    <w:rsid w:val="00A42445"/>
    <w:rsid w:val="00A616F1"/>
    <w:rsid w:val="00A61B13"/>
    <w:rsid w:val="00A86910"/>
    <w:rsid w:val="00A93104"/>
    <w:rsid w:val="00A95EED"/>
    <w:rsid w:val="00A964DE"/>
    <w:rsid w:val="00AB06D0"/>
    <w:rsid w:val="00AB3D77"/>
    <w:rsid w:val="00AB50FA"/>
    <w:rsid w:val="00AD0018"/>
    <w:rsid w:val="00AD27A1"/>
    <w:rsid w:val="00AD64A5"/>
    <w:rsid w:val="00AE041D"/>
    <w:rsid w:val="00AE0A23"/>
    <w:rsid w:val="00AE33EE"/>
    <w:rsid w:val="00AE62EC"/>
    <w:rsid w:val="00AF0ED8"/>
    <w:rsid w:val="00AF0F00"/>
    <w:rsid w:val="00AF104C"/>
    <w:rsid w:val="00AF1B4B"/>
    <w:rsid w:val="00B01356"/>
    <w:rsid w:val="00B07B87"/>
    <w:rsid w:val="00B21173"/>
    <w:rsid w:val="00B36444"/>
    <w:rsid w:val="00B516AF"/>
    <w:rsid w:val="00B54841"/>
    <w:rsid w:val="00B54F7C"/>
    <w:rsid w:val="00B6266A"/>
    <w:rsid w:val="00B70844"/>
    <w:rsid w:val="00B70961"/>
    <w:rsid w:val="00B71D52"/>
    <w:rsid w:val="00B8364B"/>
    <w:rsid w:val="00B93FDC"/>
    <w:rsid w:val="00BA00E4"/>
    <w:rsid w:val="00BA5BDC"/>
    <w:rsid w:val="00BB3056"/>
    <w:rsid w:val="00BE080C"/>
    <w:rsid w:val="00BE3855"/>
    <w:rsid w:val="00BF2D4E"/>
    <w:rsid w:val="00BF74FE"/>
    <w:rsid w:val="00C07748"/>
    <w:rsid w:val="00C149D9"/>
    <w:rsid w:val="00C16B69"/>
    <w:rsid w:val="00C26688"/>
    <w:rsid w:val="00C27642"/>
    <w:rsid w:val="00C43A34"/>
    <w:rsid w:val="00C50B0C"/>
    <w:rsid w:val="00C50B72"/>
    <w:rsid w:val="00C61297"/>
    <w:rsid w:val="00C82682"/>
    <w:rsid w:val="00C834C6"/>
    <w:rsid w:val="00C837FF"/>
    <w:rsid w:val="00C91093"/>
    <w:rsid w:val="00C95FB2"/>
    <w:rsid w:val="00C976B9"/>
    <w:rsid w:val="00CB134B"/>
    <w:rsid w:val="00CB1500"/>
    <w:rsid w:val="00CB6B89"/>
    <w:rsid w:val="00CC62B3"/>
    <w:rsid w:val="00CD452B"/>
    <w:rsid w:val="00CD7B7B"/>
    <w:rsid w:val="00CE6B5F"/>
    <w:rsid w:val="00CE7BD5"/>
    <w:rsid w:val="00CF30CA"/>
    <w:rsid w:val="00CF4DC7"/>
    <w:rsid w:val="00D01026"/>
    <w:rsid w:val="00D017ED"/>
    <w:rsid w:val="00D20D0B"/>
    <w:rsid w:val="00D255CF"/>
    <w:rsid w:val="00D2563F"/>
    <w:rsid w:val="00D27B8F"/>
    <w:rsid w:val="00D35C47"/>
    <w:rsid w:val="00D40607"/>
    <w:rsid w:val="00D4510A"/>
    <w:rsid w:val="00D509AE"/>
    <w:rsid w:val="00D51607"/>
    <w:rsid w:val="00D84624"/>
    <w:rsid w:val="00D90816"/>
    <w:rsid w:val="00D95887"/>
    <w:rsid w:val="00DA18EA"/>
    <w:rsid w:val="00DA2512"/>
    <w:rsid w:val="00DB063C"/>
    <w:rsid w:val="00DB09F0"/>
    <w:rsid w:val="00DC0239"/>
    <w:rsid w:val="00DD5843"/>
    <w:rsid w:val="00DD66E8"/>
    <w:rsid w:val="00DD6A4A"/>
    <w:rsid w:val="00DE271D"/>
    <w:rsid w:val="00DE7A8F"/>
    <w:rsid w:val="00DF35B1"/>
    <w:rsid w:val="00DF7F34"/>
    <w:rsid w:val="00E051EA"/>
    <w:rsid w:val="00E05A3E"/>
    <w:rsid w:val="00E07BA1"/>
    <w:rsid w:val="00E133C8"/>
    <w:rsid w:val="00E15D6B"/>
    <w:rsid w:val="00E168EE"/>
    <w:rsid w:val="00E17D10"/>
    <w:rsid w:val="00E21453"/>
    <w:rsid w:val="00E22728"/>
    <w:rsid w:val="00E2421B"/>
    <w:rsid w:val="00E246E3"/>
    <w:rsid w:val="00E26936"/>
    <w:rsid w:val="00E3075C"/>
    <w:rsid w:val="00E329E8"/>
    <w:rsid w:val="00E335F4"/>
    <w:rsid w:val="00E338E0"/>
    <w:rsid w:val="00E36692"/>
    <w:rsid w:val="00E37638"/>
    <w:rsid w:val="00E5064A"/>
    <w:rsid w:val="00E507D7"/>
    <w:rsid w:val="00E52FB8"/>
    <w:rsid w:val="00E53FC0"/>
    <w:rsid w:val="00E54DE2"/>
    <w:rsid w:val="00E562D4"/>
    <w:rsid w:val="00E6419C"/>
    <w:rsid w:val="00E66E01"/>
    <w:rsid w:val="00E71CFB"/>
    <w:rsid w:val="00E80A98"/>
    <w:rsid w:val="00EA2BFD"/>
    <w:rsid w:val="00ED2407"/>
    <w:rsid w:val="00ED514A"/>
    <w:rsid w:val="00ED6877"/>
    <w:rsid w:val="00EE23EE"/>
    <w:rsid w:val="00EE4535"/>
    <w:rsid w:val="00EE6CB0"/>
    <w:rsid w:val="00EF00DC"/>
    <w:rsid w:val="00EF0C9F"/>
    <w:rsid w:val="00EF2C66"/>
    <w:rsid w:val="00F03150"/>
    <w:rsid w:val="00F16FF5"/>
    <w:rsid w:val="00F17871"/>
    <w:rsid w:val="00F270CC"/>
    <w:rsid w:val="00F35F36"/>
    <w:rsid w:val="00F479E0"/>
    <w:rsid w:val="00F53D74"/>
    <w:rsid w:val="00F5575B"/>
    <w:rsid w:val="00F61C25"/>
    <w:rsid w:val="00F62278"/>
    <w:rsid w:val="00F66E17"/>
    <w:rsid w:val="00F71822"/>
    <w:rsid w:val="00F8338E"/>
    <w:rsid w:val="00F84C3C"/>
    <w:rsid w:val="00F87254"/>
    <w:rsid w:val="00F9273D"/>
    <w:rsid w:val="00F95013"/>
    <w:rsid w:val="00FA5317"/>
    <w:rsid w:val="00FA61AB"/>
    <w:rsid w:val="00FA715A"/>
    <w:rsid w:val="00FB50C9"/>
    <w:rsid w:val="00FC0510"/>
    <w:rsid w:val="00FC0BF4"/>
    <w:rsid w:val="00FC1A78"/>
    <w:rsid w:val="00FC25A9"/>
    <w:rsid w:val="00FC289A"/>
    <w:rsid w:val="00FC4182"/>
    <w:rsid w:val="00FD089A"/>
    <w:rsid w:val="00FD702B"/>
    <w:rsid w:val="00FE14FD"/>
    <w:rsid w:val="00FE547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4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 w:type="paragraph" w:customStyle="1" w:styleId="Default">
    <w:name w:val="Default"/>
    <w:rsid w:val="00710661"/>
    <w:pPr>
      <w:autoSpaceDE w:val="0"/>
      <w:autoSpaceDN w:val="0"/>
      <w:adjustRightInd w:val="0"/>
      <w:spacing w:line="240" w:lineRule="auto"/>
    </w:pPr>
    <w:rPr>
      <w:rFonts w:ascii="Calibri" w:eastAsiaTheme="minorHAnsi" w:hAnsi="Calibri" w:cs="Calibri"/>
      <w:color w:val="000000"/>
      <w:sz w:val="24"/>
      <w:szCs w:val="24"/>
      <w:lang w:val="fr-FR"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5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 w:type="paragraph" w:customStyle="1" w:styleId="Default">
    <w:name w:val="Default"/>
    <w:rsid w:val="00710661"/>
    <w:pPr>
      <w:autoSpaceDE w:val="0"/>
      <w:autoSpaceDN w:val="0"/>
      <w:adjustRightInd w:val="0"/>
      <w:spacing w:line="240" w:lineRule="auto"/>
    </w:pPr>
    <w:rPr>
      <w:rFonts w:ascii="Calibri" w:eastAsiaTheme="minorHAnsi" w:hAnsi="Calibri" w:cs="Calibri"/>
      <w:color w:val="000000"/>
      <w:sz w:val="24"/>
      <w:szCs w:val="24"/>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2902">
      <w:bodyDiv w:val="1"/>
      <w:marLeft w:val="0"/>
      <w:marRight w:val="0"/>
      <w:marTop w:val="0"/>
      <w:marBottom w:val="0"/>
      <w:divBdr>
        <w:top w:val="none" w:sz="0" w:space="0" w:color="auto"/>
        <w:left w:val="none" w:sz="0" w:space="0" w:color="auto"/>
        <w:bottom w:val="none" w:sz="0" w:space="0" w:color="auto"/>
        <w:right w:val="none" w:sz="0" w:space="0" w:color="auto"/>
      </w:divBdr>
    </w:div>
    <w:div w:id="248663652">
      <w:bodyDiv w:val="1"/>
      <w:marLeft w:val="0"/>
      <w:marRight w:val="0"/>
      <w:marTop w:val="0"/>
      <w:marBottom w:val="0"/>
      <w:divBdr>
        <w:top w:val="none" w:sz="0" w:space="0" w:color="auto"/>
        <w:left w:val="none" w:sz="0" w:space="0" w:color="auto"/>
        <w:bottom w:val="none" w:sz="0" w:space="0" w:color="auto"/>
        <w:right w:val="none" w:sz="0" w:space="0" w:color="auto"/>
      </w:divBdr>
    </w:div>
    <w:div w:id="342054702">
      <w:bodyDiv w:val="1"/>
      <w:marLeft w:val="0"/>
      <w:marRight w:val="0"/>
      <w:marTop w:val="0"/>
      <w:marBottom w:val="0"/>
      <w:divBdr>
        <w:top w:val="none" w:sz="0" w:space="0" w:color="auto"/>
        <w:left w:val="none" w:sz="0" w:space="0" w:color="auto"/>
        <w:bottom w:val="none" w:sz="0" w:space="0" w:color="auto"/>
        <w:right w:val="none" w:sz="0" w:space="0" w:color="auto"/>
      </w:divBdr>
    </w:div>
    <w:div w:id="1140728483">
      <w:bodyDiv w:val="1"/>
      <w:marLeft w:val="0"/>
      <w:marRight w:val="0"/>
      <w:marTop w:val="0"/>
      <w:marBottom w:val="0"/>
      <w:divBdr>
        <w:top w:val="none" w:sz="0" w:space="0" w:color="auto"/>
        <w:left w:val="none" w:sz="0" w:space="0" w:color="auto"/>
        <w:bottom w:val="none" w:sz="0" w:space="0" w:color="auto"/>
        <w:right w:val="none" w:sz="0" w:space="0" w:color="auto"/>
      </w:divBdr>
    </w:div>
    <w:div w:id="1237276128">
      <w:bodyDiv w:val="1"/>
      <w:marLeft w:val="0"/>
      <w:marRight w:val="0"/>
      <w:marTop w:val="0"/>
      <w:marBottom w:val="0"/>
      <w:divBdr>
        <w:top w:val="none" w:sz="0" w:space="0" w:color="auto"/>
        <w:left w:val="none" w:sz="0" w:space="0" w:color="auto"/>
        <w:bottom w:val="none" w:sz="0" w:space="0" w:color="auto"/>
        <w:right w:val="none" w:sz="0" w:space="0" w:color="auto"/>
      </w:divBdr>
    </w:div>
    <w:div w:id="1987734684">
      <w:bodyDiv w:val="1"/>
      <w:marLeft w:val="0"/>
      <w:marRight w:val="0"/>
      <w:marTop w:val="0"/>
      <w:marBottom w:val="0"/>
      <w:divBdr>
        <w:top w:val="none" w:sz="0" w:space="0" w:color="auto"/>
        <w:left w:val="none" w:sz="0" w:space="0" w:color="auto"/>
        <w:bottom w:val="none" w:sz="0" w:space="0" w:color="auto"/>
        <w:right w:val="none" w:sz="0" w:space="0" w:color="auto"/>
      </w:divBdr>
    </w:div>
    <w:div w:id="21238403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en.wikipedia.org/wiki/Baeyer%E2%80%93Drewson_indigo_synthesis" TargetMode="Externa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52808-4A38-A646-B6E8-502EAD1DC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17</Pages>
  <Words>4728</Words>
  <Characters>26007</Characters>
  <Application>Microsoft Macintosh Word</Application>
  <DocSecurity>0</DocSecurity>
  <Lines>216</Lines>
  <Paragraphs>61</Paragraphs>
  <ScaleCrop>false</ScaleCrop>
  <Company/>
  <LinksUpToDate>false</LinksUpToDate>
  <CharactersWithSpaces>30674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matthis chapon</dc:creator>
  <cp:keywords/>
  <dc:description/>
  <cp:lastModifiedBy>matthis chapon</cp:lastModifiedBy>
  <cp:revision>9</cp:revision>
  <cp:lastPrinted>2020-03-30T17:18:00Z</cp:lastPrinted>
  <dcterms:created xsi:type="dcterms:W3CDTF">2020-05-17T14:06:00Z</dcterms:created>
  <dcterms:modified xsi:type="dcterms:W3CDTF">2020-06-20T21:04:00Z</dcterms:modified>
</cp:coreProperties>
</file>