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CB918" w14:textId="77777777" w:rsidR="00327330" w:rsidRPr="009A315C" w:rsidRDefault="00327330" w:rsidP="00327330">
      <w:pPr>
        <w:jc w:val="center"/>
        <w:rPr>
          <w:b/>
          <w:szCs w:val="24"/>
          <w:u w:val="single"/>
        </w:rPr>
      </w:pPr>
      <w:r w:rsidRPr="009A315C">
        <w:rPr>
          <w:b/>
          <w:szCs w:val="24"/>
          <w:u w:val="single"/>
        </w:rPr>
        <w:t>LC 9 - Du macroscopique au microscopique dans les synthèses organiques</w:t>
      </w:r>
    </w:p>
    <w:p w14:paraId="1025CDED" w14:textId="77777777" w:rsidR="00327330" w:rsidRDefault="00327330" w:rsidP="00327330">
      <w:pPr>
        <w:pStyle w:val="Sansinterligne"/>
      </w:pPr>
    </w:p>
    <w:p w14:paraId="1559A87C" w14:textId="77777777" w:rsidR="00327330" w:rsidRPr="009A315C" w:rsidRDefault="00327330" w:rsidP="00327330">
      <w:pPr>
        <w:pStyle w:val="Sansinterligne"/>
        <w:rPr>
          <w:u w:val="single"/>
        </w:rPr>
      </w:pPr>
      <w:r w:rsidRPr="009A315C">
        <w:rPr>
          <w:u w:val="single"/>
        </w:rPr>
        <w:t>Cette leçon correspond au BO de Tle S :</w:t>
      </w:r>
    </w:p>
    <w:p w14:paraId="2BA1570B" w14:textId="77777777" w:rsidR="00327330" w:rsidRPr="009A315C" w:rsidRDefault="00327330" w:rsidP="00327330">
      <w:pPr>
        <w:pStyle w:val="Sansinterligne"/>
        <w:rPr>
          <w:u w:val="single"/>
        </w:rPr>
      </w:pPr>
      <w:r>
        <w:rPr>
          <w:noProof/>
          <w:u w:val="single"/>
          <w:lang w:val="fr-FR"/>
        </w:rPr>
        <w:drawing>
          <wp:anchor distT="0" distB="0" distL="114300" distR="114300" simplePos="0" relativeHeight="251659264" behindDoc="1" locked="0" layoutInCell="1" allowOverlap="1" wp14:anchorId="5FC03DAF" wp14:editId="6D0B391D">
            <wp:simplePos x="0" y="0"/>
            <wp:positionH relativeFrom="margin">
              <wp:align>center</wp:align>
            </wp:positionH>
            <wp:positionV relativeFrom="paragraph">
              <wp:posOffset>3810</wp:posOffset>
            </wp:positionV>
            <wp:extent cx="5762625" cy="2762250"/>
            <wp:effectExtent l="19050" t="0" r="9525" b="0"/>
            <wp:wrapTight wrapText="bothSides">
              <wp:wrapPolygon edited="0">
                <wp:start x="-71" y="0"/>
                <wp:lineTo x="-71" y="21451"/>
                <wp:lineTo x="21636" y="21451"/>
                <wp:lineTo x="21636" y="0"/>
                <wp:lineTo x="-71" y="0"/>
              </wp:wrapPolygon>
            </wp:wrapTight>
            <wp:docPr id="1" name="Image 0" descr="L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9.PNG"/>
                    <pic:cNvPicPr/>
                  </pic:nvPicPr>
                  <pic:blipFill>
                    <a:blip r:embed="rId9" cstate="print"/>
                    <a:stretch>
                      <a:fillRect/>
                    </a:stretch>
                  </pic:blipFill>
                  <pic:spPr>
                    <a:xfrm>
                      <a:off x="0" y="0"/>
                      <a:ext cx="5762625" cy="2762250"/>
                    </a:xfrm>
                    <a:prstGeom prst="rect">
                      <a:avLst/>
                    </a:prstGeom>
                  </pic:spPr>
                </pic:pic>
              </a:graphicData>
            </a:graphic>
          </wp:anchor>
        </w:drawing>
      </w:r>
    </w:p>
    <w:p w14:paraId="67950B19" w14:textId="77777777" w:rsidR="00327330" w:rsidRPr="009A315C" w:rsidRDefault="00327330" w:rsidP="00327330">
      <w:pPr>
        <w:pStyle w:val="Sansinterligne"/>
        <w:rPr>
          <w:u w:val="single"/>
        </w:rPr>
      </w:pPr>
      <w:r w:rsidRPr="009A315C">
        <w:rPr>
          <w:u w:val="single"/>
        </w:rPr>
        <w:t>Bibliographie :</w:t>
      </w:r>
    </w:p>
    <w:p w14:paraId="5BD7B092" w14:textId="77777777" w:rsidR="00327330" w:rsidRDefault="00327330" w:rsidP="00327330">
      <w:pPr>
        <w:pStyle w:val="Sansinterligne"/>
      </w:pPr>
    </w:p>
    <w:p w14:paraId="7C9DBFDB" w14:textId="77777777" w:rsidR="00327330" w:rsidRDefault="00327330" w:rsidP="00327330">
      <w:pPr>
        <w:pStyle w:val="Sansinterligne"/>
      </w:pPr>
      <w:r w:rsidRPr="007E54A3">
        <w:rPr>
          <w:b/>
        </w:rPr>
        <w:t>[1]</w:t>
      </w:r>
      <w:r>
        <w:t xml:space="preserve"> Mireille BLANCHARD-DESCE et al. Chimie organique expérimentale. Hermann, 1987. </w:t>
      </w:r>
    </w:p>
    <w:p w14:paraId="4AD62733" w14:textId="77777777" w:rsidR="00327330" w:rsidRDefault="00327330" w:rsidP="00327330">
      <w:pPr>
        <w:pStyle w:val="Sansinterligne"/>
      </w:pPr>
    </w:p>
    <w:p w14:paraId="14AAA613" w14:textId="77777777" w:rsidR="00327330" w:rsidRDefault="00327330" w:rsidP="00327330">
      <w:pPr>
        <w:pStyle w:val="Sansinterligne"/>
      </w:pPr>
      <w:r w:rsidRPr="007E54A3">
        <w:rPr>
          <w:b/>
        </w:rPr>
        <w:t>[2]</w:t>
      </w:r>
      <w:r>
        <w:t xml:space="preserve"> André DURUPTHY, Thierry DULAURANS et al. Physique Chimie, Terminale S enseignement spécifique. Hachette Education, 2012. ISBN : 2011355745. </w:t>
      </w:r>
    </w:p>
    <w:p w14:paraId="71B1D282" w14:textId="77777777" w:rsidR="00327330" w:rsidRDefault="00327330" w:rsidP="00327330">
      <w:pPr>
        <w:pStyle w:val="Sansinterligne"/>
      </w:pPr>
    </w:p>
    <w:p w14:paraId="4DE5BA7D" w14:textId="77777777" w:rsidR="00327330" w:rsidRDefault="00327330" w:rsidP="00327330">
      <w:pPr>
        <w:pStyle w:val="Sansinterligne"/>
      </w:pPr>
      <w:r w:rsidRPr="007E54A3">
        <w:rPr>
          <w:b/>
        </w:rPr>
        <w:t>[3]</w:t>
      </w:r>
      <w:r>
        <w:t xml:space="preserve"> Bruno FOSSET, Jean-Bernard BAUDIN et Frédéric LAHITÈTE. Chimie tout-en-un PC-PC*. Dunod, 2014. </w:t>
      </w:r>
    </w:p>
    <w:p w14:paraId="01303198" w14:textId="77777777" w:rsidR="00327330" w:rsidRDefault="00327330" w:rsidP="00327330">
      <w:pPr>
        <w:pStyle w:val="Sansinterligne"/>
      </w:pPr>
    </w:p>
    <w:p w14:paraId="30EB4213" w14:textId="77777777" w:rsidR="00327330" w:rsidRPr="00D0079D" w:rsidRDefault="00327330" w:rsidP="00327330">
      <w:pPr>
        <w:pStyle w:val="Sansinterligne"/>
      </w:pPr>
      <w:r w:rsidRPr="007E54A3">
        <w:rPr>
          <w:b/>
        </w:rPr>
        <w:t>[4]</w:t>
      </w:r>
      <w:r>
        <w:t xml:space="preserve"> Jacques MESPLÈDE et Christine SALUZZO. </w:t>
      </w:r>
      <w:r w:rsidRPr="00D0079D">
        <w:t xml:space="preserve">100 manipulations de chimie. Bréal, 2002. </w:t>
      </w:r>
    </w:p>
    <w:p w14:paraId="4C52B309" w14:textId="77777777" w:rsidR="00327330" w:rsidRPr="00D0079D" w:rsidRDefault="00327330" w:rsidP="00327330">
      <w:pPr>
        <w:pStyle w:val="Sansinterligne"/>
      </w:pPr>
    </w:p>
    <w:p w14:paraId="1BAB4756" w14:textId="77777777" w:rsidR="00327330" w:rsidRDefault="00327330" w:rsidP="00327330">
      <w:pPr>
        <w:pStyle w:val="Sansinterligne"/>
        <w:rPr>
          <w:lang w:val="en-US"/>
        </w:rPr>
      </w:pPr>
      <w:r w:rsidRPr="0090569D">
        <w:rPr>
          <w:b/>
          <w:lang w:val="en-US"/>
        </w:rPr>
        <w:t>[5]</w:t>
      </w:r>
      <w:r w:rsidRPr="0090569D">
        <w:rPr>
          <w:lang w:val="en-US"/>
        </w:rPr>
        <w:t xml:space="preserve"> John A. OLMSTED. </w:t>
      </w:r>
      <w:r w:rsidRPr="007E54A3">
        <w:rPr>
          <w:lang w:val="en-US"/>
        </w:rPr>
        <w:t xml:space="preserve">« Synthesis of </w:t>
      </w:r>
      <w:proofErr w:type="gramStart"/>
      <w:r w:rsidRPr="007E54A3">
        <w:rPr>
          <w:lang w:val="en-US"/>
        </w:rPr>
        <w:t>Aspirin :</w:t>
      </w:r>
      <w:proofErr w:type="gramEnd"/>
      <w:r w:rsidRPr="007E54A3">
        <w:rPr>
          <w:lang w:val="en-US"/>
        </w:rPr>
        <w:t xml:space="preserve"> A General Chemistry Experiment ». </w:t>
      </w:r>
      <w:proofErr w:type="gramStart"/>
      <w:r w:rsidRPr="007E54A3">
        <w:rPr>
          <w:lang w:val="en-US"/>
        </w:rPr>
        <w:t>In :</w:t>
      </w:r>
      <w:proofErr w:type="gramEnd"/>
      <w:r w:rsidRPr="007E54A3">
        <w:rPr>
          <w:lang w:val="en-US"/>
        </w:rPr>
        <w:t xml:space="preserve"> Journal of Chemical Education 75.10 (</w:t>
      </w:r>
      <w:proofErr w:type="spellStart"/>
      <w:r w:rsidRPr="007E54A3">
        <w:rPr>
          <w:lang w:val="en-US"/>
        </w:rPr>
        <w:t>oct.</w:t>
      </w:r>
      <w:proofErr w:type="spellEnd"/>
      <w:r w:rsidRPr="007E54A3">
        <w:rPr>
          <w:lang w:val="en-US"/>
        </w:rPr>
        <w:t xml:space="preserve"> 1998), p. 1261. </w:t>
      </w:r>
      <w:proofErr w:type="gramStart"/>
      <w:r w:rsidRPr="007E54A3">
        <w:rPr>
          <w:lang w:val="en-US"/>
        </w:rPr>
        <w:t>DOI :</w:t>
      </w:r>
      <w:proofErr w:type="gramEnd"/>
      <w:r w:rsidRPr="007E54A3">
        <w:rPr>
          <w:lang w:val="en-US"/>
        </w:rPr>
        <w:t xml:space="preserve"> 10.1021/ed075p1261. </w:t>
      </w:r>
      <w:proofErr w:type="gramStart"/>
      <w:r w:rsidRPr="007E54A3">
        <w:rPr>
          <w:lang w:val="en-US"/>
        </w:rPr>
        <w:t>URL :</w:t>
      </w:r>
      <w:proofErr w:type="gramEnd"/>
      <w:r w:rsidRPr="007E54A3">
        <w:rPr>
          <w:lang w:val="en-US"/>
        </w:rPr>
        <w:t xml:space="preserve"> https: //doi.org/10.1021/ed075p1261. </w:t>
      </w:r>
    </w:p>
    <w:p w14:paraId="14DC6EFC" w14:textId="77777777" w:rsidR="00327330" w:rsidRDefault="00327330" w:rsidP="00327330">
      <w:pPr>
        <w:pStyle w:val="Sansinterligne"/>
        <w:rPr>
          <w:lang w:val="en-US"/>
        </w:rPr>
      </w:pPr>
    </w:p>
    <w:p w14:paraId="679A6A9F" w14:textId="77777777" w:rsidR="00327330" w:rsidRDefault="00327330" w:rsidP="00327330">
      <w:pPr>
        <w:pStyle w:val="Sansinterligne"/>
      </w:pPr>
      <w:r w:rsidRPr="007E54A3">
        <w:rPr>
          <w:b/>
        </w:rPr>
        <w:t>[6]</w:t>
      </w:r>
      <w:r>
        <w:t xml:space="preserve"> Mathieu RUFFENACH, Theirry CARIAT, Valérie MORA et al. Physique Chimie, Terminale S enseignement spécifique. Bordas, 2012. </w:t>
      </w:r>
    </w:p>
    <w:p w14:paraId="29F954FE" w14:textId="77777777" w:rsidR="00327330" w:rsidRDefault="00327330" w:rsidP="00327330">
      <w:pPr>
        <w:pStyle w:val="Sansinterligne"/>
      </w:pPr>
    </w:p>
    <w:p w14:paraId="5D3E5815" w14:textId="77777777" w:rsidR="00327330" w:rsidRPr="007E54A3" w:rsidRDefault="00327330" w:rsidP="00327330">
      <w:pPr>
        <w:pStyle w:val="Sansinterligne"/>
      </w:pPr>
      <w:r w:rsidRPr="007E54A3">
        <w:rPr>
          <w:b/>
        </w:rPr>
        <w:t>[7]</w:t>
      </w:r>
      <w:r>
        <w:t xml:space="preserve"> Marc-Alexandre SCHOTT et al. Chimie PCSI. de boeck, 2014.</w:t>
      </w:r>
    </w:p>
    <w:p w14:paraId="3BC6063B" w14:textId="77777777" w:rsidR="00327330" w:rsidRDefault="00327330" w:rsidP="00327330">
      <w:pPr>
        <w:pStyle w:val="Sansinterligne"/>
      </w:pPr>
    </w:p>
    <w:p w14:paraId="36E9CECA" w14:textId="77777777" w:rsidR="00327330" w:rsidRDefault="00327330" w:rsidP="00327330">
      <w:pPr>
        <w:pStyle w:val="Sansinterligne"/>
      </w:pPr>
    </w:p>
    <w:p w14:paraId="42AEEE8E" w14:textId="77777777" w:rsidR="00327330" w:rsidRDefault="00327330" w:rsidP="00327330">
      <w:pPr>
        <w:pStyle w:val="Sansinterligne"/>
      </w:pPr>
    </w:p>
    <w:p w14:paraId="4C0288E3" w14:textId="77777777" w:rsidR="00327330" w:rsidRDefault="00327330" w:rsidP="00327330">
      <w:pPr>
        <w:pStyle w:val="Sansinterligne"/>
      </w:pPr>
    </w:p>
    <w:p w14:paraId="184A5B5D" w14:textId="77777777" w:rsidR="00327330" w:rsidRDefault="00327330" w:rsidP="00327330">
      <w:pPr>
        <w:pStyle w:val="Sansinterligne"/>
      </w:pPr>
      <w:r w:rsidRPr="007E54A3">
        <w:rPr>
          <w:u w:val="single"/>
        </w:rPr>
        <w:t>Niveau :</w:t>
      </w:r>
      <w:r>
        <w:t xml:space="preserve"> Lycée</w:t>
      </w:r>
    </w:p>
    <w:p w14:paraId="779FABAA" w14:textId="77777777" w:rsidR="00327330" w:rsidRDefault="00327330" w:rsidP="00327330">
      <w:pPr>
        <w:pStyle w:val="Sansinterligne"/>
      </w:pPr>
    </w:p>
    <w:p w14:paraId="43899164" w14:textId="1B57B097" w:rsidR="00327330" w:rsidRDefault="00327330" w:rsidP="00327330">
      <w:pPr>
        <w:pStyle w:val="Sansinterligne"/>
      </w:pPr>
      <w:r w:rsidRPr="007E54A3">
        <w:rPr>
          <w:u w:val="single"/>
        </w:rPr>
        <w:t>Pré-requis :</w:t>
      </w:r>
      <w:r>
        <w:t xml:space="preserve"> Nomenclature, représentation de molécules, </w:t>
      </w:r>
      <w:r w:rsidR="00AE1E4D">
        <w:t xml:space="preserve">groupes caractéristiques, </w:t>
      </w:r>
      <w:r>
        <w:t>techniques expérimentales en synthèse organique</w:t>
      </w:r>
    </w:p>
    <w:p w14:paraId="0F9B9441" w14:textId="77777777" w:rsidR="00327330" w:rsidRDefault="00327330" w:rsidP="00327330">
      <w:pPr>
        <w:pStyle w:val="Sansinterligne"/>
      </w:pPr>
    </w:p>
    <w:p w14:paraId="5E933CCE" w14:textId="77777777" w:rsidR="00327330" w:rsidRDefault="00327330" w:rsidP="00327330">
      <w:pPr>
        <w:pStyle w:val="Sansinterligne"/>
      </w:pPr>
    </w:p>
    <w:p w14:paraId="11F58E7C" w14:textId="77777777" w:rsidR="00327330" w:rsidRDefault="00327330" w:rsidP="00815688">
      <w:pPr>
        <w:pStyle w:val="Titre1"/>
      </w:pPr>
      <w:r w:rsidRPr="00944015">
        <w:lastRenderedPageBreak/>
        <w:t>Introduction</w:t>
      </w:r>
    </w:p>
    <w:p w14:paraId="15705FEC" w14:textId="77777777" w:rsidR="00AE1E4D" w:rsidRDefault="00AE1E4D" w:rsidP="00327330">
      <w:pPr>
        <w:pStyle w:val="Sansinterligne"/>
        <w:rPr>
          <w:color w:val="FF0000"/>
        </w:rPr>
      </w:pPr>
    </w:p>
    <w:p w14:paraId="21ECE4F6" w14:textId="77777777" w:rsidR="00380994" w:rsidRDefault="00AE1E4D" w:rsidP="00B866B2">
      <w:pPr>
        <w:pStyle w:val="Sansinterligne"/>
      </w:pPr>
      <w:r w:rsidRPr="00AE1E4D">
        <w:t>Pour fabriquer une grande partie des matériaux qui nous entourent (</w:t>
      </w:r>
      <w:r>
        <w:t xml:space="preserve">carburants, </w:t>
      </w:r>
      <w:r w:rsidRPr="00AE1E4D">
        <w:t xml:space="preserve">médicaments, matières plastiques, ...) l’industrie chimique, doit modifier les structures des espèces chimiques dont elle dispose. </w:t>
      </w:r>
    </w:p>
    <w:p w14:paraId="1067303F" w14:textId="18187F12" w:rsidR="00387863" w:rsidRPr="00380994" w:rsidRDefault="00B866B2" w:rsidP="00B866B2">
      <w:pPr>
        <w:pStyle w:val="Sansinterligne"/>
        <w:rPr>
          <w:color w:val="0000FF"/>
        </w:rPr>
      </w:pPr>
      <w:r w:rsidRPr="00380994">
        <w:rPr>
          <w:color w:val="0000FF"/>
        </w:rPr>
        <w:t xml:space="preserve">On a rencontré par exemple la </w:t>
      </w:r>
      <w:r w:rsidR="00327330" w:rsidRPr="00380994">
        <w:rPr>
          <w:color w:val="0000FF"/>
        </w:rPr>
        <w:t xml:space="preserve">Synthèse de </w:t>
      </w:r>
      <w:r w:rsidRPr="00380994">
        <w:rPr>
          <w:color w:val="0000FF"/>
        </w:rPr>
        <w:t xml:space="preserve">l'indigo où l'on passe d'un composé incolore à un composé colore. </w:t>
      </w:r>
      <w:r w:rsidR="00387863" w:rsidRPr="00380994">
        <w:rPr>
          <w:color w:val="0000FF"/>
        </w:rPr>
        <w:t>Changement de couleur (macroscopiquement on observe une transformation)</w:t>
      </w:r>
    </w:p>
    <w:p w14:paraId="3806E5E5" w14:textId="77777777" w:rsidR="00B866B2" w:rsidRDefault="00B866B2" w:rsidP="00B866B2">
      <w:pPr>
        <w:pStyle w:val="Sansinterligne"/>
        <w:ind w:left="360"/>
      </w:pPr>
    </w:p>
    <w:p w14:paraId="6FC23928" w14:textId="77777777" w:rsidR="00380994" w:rsidRDefault="00380994" w:rsidP="00380994">
      <w:pPr>
        <w:pStyle w:val="Sansinterligne"/>
      </w:pPr>
      <w:r>
        <w:t xml:space="preserve">Pour rendre compte d'une transformation d'un point de vue macroscopique, on réalise l'expérience suivante ... </w:t>
      </w:r>
    </w:p>
    <w:p w14:paraId="2E2902DB" w14:textId="0917AE58" w:rsidR="00380994" w:rsidRDefault="00380994" w:rsidP="00380994">
      <w:pPr>
        <w:pStyle w:val="Sansinterligne"/>
        <w:numPr>
          <w:ilvl w:val="0"/>
          <w:numId w:val="18"/>
        </w:numPr>
      </w:pPr>
      <w:r w:rsidRPr="00380994">
        <w:rPr>
          <w:color w:val="FF6600"/>
        </w:rPr>
        <w:t>Synthèse de l'éthanoate d'isoamyle.</w:t>
      </w:r>
      <w:r>
        <w:t xml:space="preserve"> </w:t>
      </w:r>
    </w:p>
    <w:p w14:paraId="5EF69419" w14:textId="77777777" w:rsidR="00380994" w:rsidRDefault="00380994" w:rsidP="00380994">
      <w:pPr>
        <w:pStyle w:val="Sansinterligne"/>
        <w:ind w:left="360"/>
      </w:pPr>
    </w:p>
    <w:p w14:paraId="3E45CBD3" w14:textId="16097669" w:rsidR="00380994" w:rsidRDefault="00380994" w:rsidP="00380994">
      <w:pPr>
        <w:pStyle w:val="Diapo"/>
      </w:pPr>
      <w:r>
        <w:t xml:space="preserve">Diapo : Estérification étduiée du point de vue macroscopique. </w:t>
      </w:r>
    </w:p>
    <w:p w14:paraId="01EBAE03" w14:textId="77777777" w:rsidR="00380994" w:rsidRDefault="00380994" w:rsidP="00380994">
      <w:pPr>
        <w:pStyle w:val="Diapo"/>
      </w:pPr>
    </w:p>
    <w:p w14:paraId="380BC176" w14:textId="0AD080A7" w:rsidR="00380994" w:rsidRDefault="00380994" w:rsidP="00380994">
      <w:pPr>
        <w:pStyle w:val="normal0"/>
      </w:pPr>
      <w:r>
        <w:t>Macroscopiquement, on fait réagir l'alcool et l'acide carboxylique en milieu acide. Après 45  minutes de reflux on récupère ensuite la phase organique, que l'on lave avc 20mL d'eau, on neutralise l'acide avec hydrogénocarbonate. couple CO</w:t>
      </w:r>
      <w:r w:rsidRPr="00365104">
        <w:rPr>
          <w:vertAlign w:val="subscript"/>
        </w:rPr>
        <w:t>2(aq)</w:t>
      </w:r>
      <w:r>
        <w:t>, H</w:t>
      </w:r>
      <w:r w:rsidRPr="00365104">
        <w:rPr>
          <w:vertAlign w:val="subscript"/>
        </w:rPr>
        <w:t>2</w:t>
      </w:r>
      <w:r>
        <w:t>O / HCO</w:t>
      </w:r>
      <w:r w:rsidRPr="00365104">
        <w:rPr>
          <w:vertAlign w:val="subscript"/>
        </w:rPr>
        <w:t>3</w:t>
      </w:r>
      <w:r w:rsidRPr="00365104">
        <w:rPr>
          <w:vertAlign w:val="superscript"/>
        </w:rPr>
        <w:t>-</w:t>
      </w:r>
      <w:r>
        <w:rPr>
          <w:vertAlign w:val="superscript"/>
        </w:rPr>
        <w:t xml:space="preserve"> </w:t>
      </w:r>
      <w:r>
        <w:t xml:space="preserve">Attention ça dégage du CO2 on le fait dans un erlen ! </w:t>
      </w:r>
    </w:p>
    <w:p w14:paraId="2EEF6552" w14:textId="5311FCD1" w:rsidR="00380994" w:rsidRPr="00380994" w:rsidRDefault="00380994" w:rsidP="00380994">
      <w:pPr>
        <w:pStyle w:val="normal0"/>
      </w:pPr>
      <w:r>
        <w:t xml:space="preserve">On récupère à nouveau la phase organique, on la sèche puis on évapore le solvant. On peut alors étudier le spectre IR du produit obtenu </w:t>
      </w:r>
      <w:r w:rsidRPr="00380994">
        <w:rPr>
          <w:color w:val="0000FF"/>
        </w:rPr>
        <w:t>(au laboratoire on pourrait étudier à la place indice de réfraction ou alors CCM)</w:t>
      </w:r>
      <w:r>
        <w:rPr>
          <w:color w:val="0000FF"/>
        </w:rPr>
        <w:t xml:space="preserve">. </w:t>
      </w:r>
      <w:r>
        <w:t xml:space="preserve">On met en avant une liaison C=O. On a transformé la molécule en ester ! Cette molécule elle sent la banane/poire. On est passé de deux espèces inodores à une autre qui a un arôme. On a modifié macroscopiquement les molécules. </w:t>
      </w:r>
    </w:p>
    <w:p w14:paraId="497F69D4" w14:textId="77777777" w:rsidR="00380994" w:rsidRDefault="00380994" w:rsidP="00380994">
      <w:pPr>
        <w:pStyle w:val="Diapo"/>
      </w:pPr>
    </w:p>
    <w:p w14:paraId="4EA57D99" w14:textId="77777777" w:rsidR="00380994" w:rsidRDefault="00380994" w:rsidP="00380994">
      <w:pPr>
        <w:pStyle w:val="Sansinterligne"/>
        <w:numPr>
          <w:ilvl w:val="0"/>
          <w:numId w:val="18"/>
        </w:numPr>
      </w:pPr>
      <w:r>
        <w:t>On peut étudier une toute autre transformation pour monter la diversité des transformations en chimie organique  :</w:t>
      </w:r>
    </w:p>
    <w:p w14:paraId="7882297C" w14:textId="77777777" w:rsidR="00380994" w:rsidRDefault="00380994" w:rsidP="00380994">
      <w:pPr>
        <w:pStyle w:val="Sansinterligne"/>
        <w:ind w:left="360"/>
      </w:pPr>
    </w:p>
    <w:p w14:paraId="28CA0524" w14:textId="3DD03B5D" w:rsidR="00327330" w:rsidRDefault="004B1F3E" w:rsidP="00380994">
      <w:pPr>
        <w:pStyle w:val="Sansinterligne"/>
      </w:pPr>
      <w:r>
        <w:t>Raffinerie pétrôlière</w:t>
      </w:r>
      <w:r w:rsidR="00B254B5">
        <w:t xml:space="preserve"> :</w:t>
      </w:r>
      <w:r w:rsidR="00387863">
        <w:t xml:space="preserve"> On va modifier les propriétés de la molécule</w:t>
      </w:r>
    </w:p>
    <w:p w14:paraId="00AC1DC2" w14:textId="539484ED" w:rsidR="004B1F3E" w:rsidRDefault="004B1F3E" w:rsidP="00380994">
      <w:pPr>
        <w:pStyle w:val="Sansinterligne"/>
      </w:pPr>
      <w:r w:rsidRPr="004B1F3E">
        <w:t xml:space="preserve">Le pétrole brut est constitué d’hydrocarbures de type alcane. Une distillation fractionnée permet de séparer ces alcanes selon leur température d’ébullition. </w:t>
      </w:r>
    </w:p>
    <w:p w14:paraId="35905D70" w14:textId="7AF8A81E" w:rsidR="004B1F3E" w:rsidRDefault="004B1F3E" w:rsidP="00380994">
      <w:pPr>
        <w:pStyle w:val="Sansinterligne"/>
      </w:pPr>
      <w:r>
        <w:t xml:space="preserve">Vers 210°C on obtient des composés entre 5 et 10 carbones. </w:t>
      </w:r>
      <w:r w:rsidRPr="004B1F3E">
        <w:t>Ils constituent des carburants dont les propriétés sont médiocres par rapport à leurs isomères plus ramifiés.</w:t>
      </w:r>
      <w:r w:rsidR="00F35F64">
        <w:t xml:space="preserve"> </w:t>
      </w:r>
      <w:r w:rsidRPr="004B1F3E">
        <w:t>En effet, ces derniers présentent des températures d’auto-inflammation plus élevées et donc de meilleurs rendements:</w:t>
      </w:r>
      <w:r w:rsidR="00F35F64">
        <w:t xml:space="preserve"> </w:t>
      </w:r>
      <w:r w:rsidRPr="004B1F3E">
        <w:t>l’indice octane (I.O) augmente.Il convient donc de ramifier les molécules sans changer le nombre d’atomes de carbon</w:t>
      </w:r>
      <w:r w:rsidR="00F35F64">
        <w:t>e qu’elles possèdent: on parle de</w:t>
      </w:r>
      <w:r w:rsidRPr="004B1F3E">
        <w:t xml:space="preserve"> reformage catalytique.</w:t>
      </w:r>
    </w:p>
    <w:p w14:paraId="4579FFC8" w14:textId="23FAE32B" w:rsidR="00F35F64" w:rsidRDefault="00F35F64" w:rsidP="00380994">
      <w:pPr>
        <w:pStyle w:val="Sansinterligne"/>
        <w:rPr>
          <w:color w:val="0000FF"/>
        </w:rPr>
      </w:pPr>
      <w:r>
        <w:t xml:space="preserve">Voici par exemple une réaction où l'hexane est transformé en benzène par reformage catalytique. Le benzène a un meilleure indice d'octane et va pouvoir être rajouté à des essences ou utilisé comme produit de base de l'industrie chimique. </w:t>
      </w:r>
    </w:p>
    <w:p w14:paraId="135F2E25" w14:textId="6F085728" w:rsidR="00F35F64" w:rsidRDefault="00F35F64" w:rsidP="00327330">
      <w:pPr>
        <w:pStyle w:val="Sansinterligne"/>
        <w:rPr>
          <w:color w:val="0000FF"/>
        </w:rPr>
      </w:pPr>
    </w:p>
    <w:p w14:paraId="31D6A576" w14:textId="3E36FBFD" w:rsidR="00ED0915" w:rsidRDefault="00862CBC" w:rsidP="007E73B0">
      <w:pPr>
        <w:pStyle w:val="Transition"/>
      </w:pPr>
      <w:r>
        <w:t xml:space="preserve">On a </w:t>
      </w:r>
      <w:r w:rsidRPr="00862CBC">
        <w:t>transform</w:t>
      </w:r>
      <w:r>
        <w:t>é</w:t>
      </w:r>
      <w:r w:rsidRPr="00862CBC">
        <w:t xml:space="preserve"> les molécules afin d'obtenir des molécules aux propriétés qui nous intéressent</w:t>
      </w:r>
      <w:r>
        <w:t xml:space="preserve"> : de ce point de vu</w:t>
      </w:r>
      <w:r w:rsidR="00ED0915">
        <w:t>e-ci il s'agit d'une transforma</w:t>
      </w:r>
      <w:r>
        <w:t>t</w:t>
      </w:r>
      <w:r w:rsidR="00ED0915">
        <w:t>i</w:t>
      </w:r>
      <w:r>
        <w:t>on macroscop</w:t>
      </w:r>
      <w:r w:rsidR="00ED0915">
        <w:t xml:space="preserve">ique que l'on écrit sous forme d'équation de réation (modification propriétés). Comment expliquer cette transformation macroscopique à l'échelle microscopique ? </w:t>
      </w:r>
    </w:p>
    <w:p w14:paraId="6D566C93" w14:textId="77777777" w:rsidR="00F35F64" w:rsidRDefault="00F35F64" w:rsidP="00327330">
      <w:pPr>
        <w:pStyle w:val="Sansinterligne"/>
      </w:pPr>
    </w:p>
    <w:p w14:paraId="2790355F" w14:textId="77777777" w:rsidR="00F35F64" w:rsidRDefault="00F35F64" w:rsidP="00327330">
      <w:pPr>
        <w:pStyle w:val="Sansinterligne"/>
      </w:pPr>
    </w:p>
    <w:p w14:paraId="0AD7CC69" w14:textId="77777777" w:rsidR="00F35F64" w:rsidRDefault="00F35F64" w:rsidP="00327330">
      <w:pPr>
        <w:pStyle w:val="Sansinterligne"/>
        <w:rPr>
          <w:color w:val="0000FF"/>
        </w:rPr>
      </w:pPr>
      <w:r w:rsidRPr="00F35F64">
        <w:rPr>
          <w:color w:val="0000FF"/>
        </w:rPr>
        <w:t xml:space="preserve">Rq : </w:t>
      </w:r>
    </w:p>
    <w:p w14:paraId="6B685C57" w14:textId="13C998D0" w:rsidR="00F35F64" w:rsidRDefault="00F35F64" w:rsidP="00156994">
      <w:pPr>
        <w:pStyle w:val="Sansinterligne"/>
        <w:numPr>
          <w:ilvl w:val="0"/>
          <w:numId w:val="10"/>
        </w:numPr>
        <w:rPr>
          <w:color w:val="0000FF"/>
        </w:rPr>
      </w:pPr>
      <w:r w:rsidRPr="00F35F64">
        <w:rPr>
          <w:color w:val="0000FF"/>
        </w:rPr>
        <w:t xml:space="preserve">Certains produits obtenus après distillation fractionnée sont directement utilisables mais, pour en obtenir d’autres, il est nécessaire de modifier le squelette carboné des </w:t>
      </w:r>
      <w:r w:rsidRPr="00F35F64">
        <w:rPr>
          <w:color w:val="0000FF"/>
        </w:rPr>
        <w:lastRenderedPageBreak/>
        <w:t>produits obtenus. On utilise pour cela essentiellement deux procédés: le craquageet le reformage. [Meyniel].</w:t>
      </w:r>
    </w:p>
    <w:p w14:paraId="5D1B47CF" w14:textId="37D4D5D4" w:rsidR="004B1F3E" w:rsidRPr="00F35F64" w:rsidRDefault="00F35F64" w:rsidP="00156994">
      <w:pPr>
        <w:pStyle w:val="Sansinterligne"/>
        <w:numPr>
          <w:ilvl w:val="0"/>
          <w:numId w:val="10"/>
        </w:numPr>
        <w:rPr>
          <w:color w:val="0000FF"/>
        </w:rPr>
      </w:pPr>
      <w:r w:rsidRPr="00F35F64">
        <w:rPr>
          <w:color w:val="0000FF"/>
        </w:rPr>
        <w:t>Le pétrole contient des composés aromatiques, qui se retrouvent essentiellement, après distillation, dans les fractions essences et naphta. Toutefois, la quantité obtenue par simple séparation est insuffisant, il faut donc en synthétiser à partir d’autres hydrocarbures. C’est un des intérêts principaux du reformage catalytiquequi produit du benzène et ses dérivés, produits importants pour l’industrie chimique de base.</w:t>
      </w:r>
      <w:r w:rsidR="004B1F3E">
        <w:br/>
      </w:r>
    </w:p>
    <w:p w14:paraId="02C01E46" w14:textId="13719545" w:rsidR="004B1F3E" w:rsidRPr="00F35F64" w:rsidRDefault="004B1F3E" w:rsidP="00156994">
      <w:pPr>
        <w:pStyle w:val="Sansinterligne"/>
        <w:numPr>
          <w:ilvl w:val="0"/>
          <w:numId w:val="10"/>
        </w:numPr>
        <w:rPr>
          <w:rFonts w:eastAsia="Times New Roman" w:cs="Times New Roman"/>
          <w:color w:val="0000FF"/>
        </w:rPr>
      </w:pPr>
      <w:r w:rsidRPr="004B1F3E">
        <w:rPr>
          <w:color w:val="0000FF"/>
        </w:rPr>
        <w:t xml:space="preserve">Rq: </w:t>
      </w:r>
      <w:r w:rsidRPr="004B1F3E">
        <w:rPr>
          <w:rFonts w:eastAsia="Times New Roman" w:cs="Times New Roman"/>
          <w:color w:val="0000FF"/>
        </w:rPr>
        <w:t xml:space="preserve">Le schéma </w:t>
      </w:r>
      <w:r w:rsidR="00F35F64">
        <w:rPr>
          <w:rFonts w:eastAsia="Times New Roman" w:cs="Times New Roman"/>
          <w:color w:val="0000FF"/>
        </w:rPr>
        <w:t xml:space="preserve">du diapo </w:t>
      </w:r>
      <w:r w:rsidRPr="004B1F3E">
        <w:rPr>
          <w:rFonts w:eastAsia="Times New Roman" w:cs="Times New Roman"/>
          <w:color w:val="0000FF"/>
        </w:rPr>
        <w:t xml:space="preserve">donne une vision simplifiée de la chaîne de raffinage : le pétrole brut contient toujours une certaine quantité d'eau salée, elle est extraite au cours de l'étape de dessalage. Il subit ensuite une séparation de ses constituants par </w:t>
      </w:r>
      <w:r w:rsidRPr="004B1F3E">
        <w:rPr>
          <w:rFonts w:eastAsia="Times New Roman" w:cs="Times New Roman"/>
          <w:color w:val="0000FF"/>
        </w:rPr>
        <w:fldChar w:fldCharType="begin"/>
      </w:r>
      <w:r w:rsidRPr="004B1F3E">
        <w:rPr>
          <w:rFonts w:eastAsia="Times New Roman" w:cs="Times New Roman"/>
          <w:color w:val="0000FF"/>
        </w:rPr>
        <w:instrText xml:space="preserve"> HYPERLINK "http://culturesciences.chimie.ens.fr/node/945" </w:instrText>
      </w:r>
      <w:r w:rsidRPr="004B1F3E">
        <w:rPr>
          <w:rFonts w:eastAsia="Times New Roman" w:cs="Times New Roman"/>
          <w:color w:val="0000FF"/>
        </w:rPr>
        <w:fldChar w:fldCharType="separate"/>
      </w:r>
      <w:r w:rsidRPr="004B1F3E">
        <w:rPr>
          <w:rStyle w:val="Lienhypertexte"/>
          <w:rFonts w:eastAsia="Times New Roman" w:cs="Times New Roman"/>
          <w:color w:val="0000FF"/>
        </w:rPr>
        <w:t xml:space="preserve">distillation fractionnée </w:t>
      </w:r>
      <w:r w:rsidRPr="004B1F3E">
        <w:rPr>
          <w:rFonts w:eastAsia="Times New Roman" w:cs="Times New Roman"/>
          <w:color w:val="0000FF"/>
        </w:rPr>
        <w:fldChar w:fldCharType="end"/>
      </w:r>
      <w:r w:rsidRPr="004B1F3E">
        <w:rPr>
          <w:rFonts w:eastAsia="Times New Roman" w:cs="Times New Roman"/>
          <w:color w:val="0000FF"/>
        </w:rPr>
        <w:t xml:space="preserve">sous pression atmosphérique </w:t>
      </w:r>
      <w:r w:rsidRPr="004B1F3E">
        <w:rPr>
          <w:rStyle w:val="lev"/>
          <w:rFonts w:eastAsia="Times New Roman" w:cs="Times New Roman"/>
          <w:color w:val="0000FF"/>
        </w:rPr>
        <w:fldChar w:fldCharType="begin"/>
      </w:r>
      <w:r w:rsidRPr="004B1F3E">
        <w:rPr>
          <w:rStyle w:val="lev"/>
          <w:rFonts w:eastAsia="Times New Roman" w:cs="Times New Roman"/>
          <w:color w:val="0000FF"/>
        </w:rPr>
        <w:instrText xml:space="preserve"> HYPERLINK "http://culturesciences.chimie.ens.fr/print/1049?print=yes&amp;nid=1049" \l "bib_5" </w:instrText>
      </w:r>
      <w:r w:rsidRPr="004B1F3E">
        <w:rPr>
          <w:rStyle w:val="lev"/>
          <w:rFonts w:eastAsia="Times New Roman" w:cs="Times New Roman"/>
          <w:color w:val="0000FF"/>
        </w:rPr>
        <w:fldChar w:fldCharType="separate"/>
      </w:r>
      <w:r w:rsidRPr="004B1F3E">
        <w:rPr>
          <w:rStyle w:val="Lienhypertexte"/>
          <w:rFonts w:eastAsia="Times New Roman" w:cs="Times New Roman"/>
          <w:b/>
          <w:bCs/>
          <w:color w:val="0000FF"/>
        </w:rPr>
        <w:t>[5]</w:t>
      </w:r>
      <w:r w:rsidRPr="004B1F3E">
        <w:rPr>
          <w:rStyle w:val="lev"/>
          <w:rFonts w:eastAsia="Times New Roman" w:cs="Times New Roman"/>
          <w:color w:val="0000FF"/>
        </w:rPr>
        <w:fldChar w:fldCharType="end"/>
      </w:r>
      <w:r w:rsidRPr="004B1F3E">
        <w:rPr>
          <w:rFonts w:eastAsia="Times New Roman" w:cs="Times New Roman"/>
          <w:color w:val="0000FF"/>
        </w:rPr>
        <w:t>. Les colonnes utilisées peuvent atteindre soixante mètres de haut le long desquelles la température varie entre 370 et 70 °C. Elles sont conçues pour que les produits puissent être retirés à différentes hauteurs; on parle des « coupes de distillation ».</w:t>
      </w:r>
      <w:r w:rsidRPr="00F35F64">
        <w:rPr>
          <w:rFonts w:eastAsia="Times New Roman" w:cs="Times New Roman"/>
          <w:color w:val="0000FF"/>
        </w:rPr>
        <w:t>La température d'ébullition du mélange décroît avec sa hauteur dans la colonne et on sépare les gazoles (C13-C20), le kérosène (C10-C13), matière première du carburéacteur, puis le naphta (C5-C10), qui permettra de produire les essences ordinaires et super.</w:t>
      </w:r>
    </w:p>
    <w:p w14:paraId="1E6863C2" w14:textId="77777777" w:rsidR="008C49F2" w:rsidRDefault="008C49F2" w:rsidP="00327330">
      <w:pPr>
        <w:pStyle w:val="Sansinterligne"/>
      </w:pPr>
    </w:p>
    <w:p w14:paraId="25C7D5D5" w14:textId="766ECB98" w:rsidR="008C49F2" w:rsidRPr="008C49F2" w:rsidRDefault="008C49F2" w:rsidP="00327330">
      <w:pPr>
        <w:pStyle w:val="Sansinterligne"/>
        <w:rPr>
          <w:color w:val="0000FF"/>
        </w:rPr>
      </w:pPr>
      <w:r w:rsidRPr="008C49F2">
        <w:rPr>
          <w:color w:val="0000FF"/>
        </w:rPr>
        <w:t xml:space="preserve">Réfs pour se remettre dans le bain de la raffinerie : </w:t>
      </w:r>
    </w:p>
    <w:p w14:paraId="0B5C7E88" w14:textId="02F8E0C7" w:rsidR="008C49F2" w:rsidRPr="008C49F2" w:rsidRDefault="008C49F2" w:rsidP="00156994">
      <w:pPr>
        <w:pStyle w:val="Sansinterligne"/>
        <w:numPr>
          <w:ilvl w:val="0"/>
          <w:numId w:val="9"/>
        </w:numPr>
        <w:rPr>
          <w:color w:val="0000FF"/>
        </w:rPr>
      </w:pPr>
      <w:r w:rsidRPr="008C49F2">
        <w:rPr>
          <w:color w:val="0000FF"/>
        </w:rPr>
        <w:t>http://culturesciences.chimie.ens.fr/print/1049?print=yes&amp;nid=1049</w:t>
      </w:r>
    </w:p>
    <w:p w14:paraId="7C8723B6" w14:textId="77777777" w:rsidR="008C49F2" w:rsidRPr="008C49F2" w:rsidRDefault="008C49F2" w:rsidP="00327330">
      <w:pPr>
        <w:pStyle w:val="Sansinterligne"/>
        <w:rPr>
          <w:color w:val="0000FF"/>
        </w:rPr>
      </w:pPr>
    </w:p>
    <w:p w14:paraId="2828B3DD" w14:textId="01E2EBE5" w:rsidR="0025025C" w:rsidRPr="0025025C" w:rsidRDefault="008C49F2" w:rsidP="00156994">
      <w:pPr>
        <w:pStyle w:val="Sansinterligne"/>
        <w:numPr>
          <w:ilvl w:val="0"/>
          <w:numId w:val="9"/>
        </w:numPr>
        <w:rPr>
          <w:color w:val="0000FF"/>
        </w:rPr>
      </w:pPr>
      <w:r w:rsidRPr="008C49F2">
        <w:rPr>
          <w:color w:val="0000FF"/>
        </w:rPr>
        <w:t>https://fr.wikipedia.org/wiki/Raffinage_du_p%C3%A9trole#Reformage_catalytique</w:t>
      </w:r>
    </w:p>
    <w:p w14:paraId="30926460" w14:textId="77777777" w:rsidR="008C49F2" w:rsidRPr="008C49F2" w:rsidRDefault="008C49F2" w:rsidP="00327330">
      <w:pPr>
        <w:pStyle w:val="Sansinterligne"/>
        <w:rPr>
          <w:color w:val="0000FF"/>
        </w:rPr>
      </w:pPr>
    </w:p>
    <w:p w14:paraId="7B218985" w14:textId="7C279233" w:rsidR="008C49F2" w:rsidRPr="008C49F2" w:rsidRDefault="008C49F2" w:rsidP="00156994">
      <w:pPr>
        <w:pStyle w:val="Sansinterligne"/>
        <w:numPr>
          <w:ilvl w:val="0"/>
          <w:numId w:val="9"/>
        </w:numPr>
        <w:rPr>
          <w:color w:val="0000FF"/>
        </w:rPr>
      </w:pPr>
      <w:r w:rsidRPr="008C49F2">
        <w:rPr>
          <w:color w:val="0000FF"/>
        </w:rPr>
        <w:t>http://sciences-physiques-cpge.e-monsite.com/medias/files/chp-5-transformations-en-chimie-organique-eleve-bis.pdf</w:t>
      </w:r>
    </w:p>
    <w:p w14:paraId="37854C39" w14:textId="77777777" w:rsidR="00327330" w:rsidRDefault="00327330" w:rsidP="00327330">
      <w:pPr>
        <w:pStyle w:val="Sansinterligne"/>
      </w:pPr>
    </w:p>
    <w:p w14:paraId="73994250" w14:textId="77777777" w:rsidR="00862CBC" w:rsidRDefault="00862CBC" w:rsidP="00862CBC">
      <w:pPr>
        <w:pStyle w:val="Sansinterligne"/>
        <w:ind w:left="426"/>
        <w:rPr>
          <w:color w:val="0000FF"/>
        </w:rPr>
      </w:pPr>
    </w:p>
    <w:p w14:paraId="4BA5ED0B" w14:textId="10E830B0" w:rsidR="00862CBC" w:rsidRDefault="00862CBC" w:rsidP="00862CBC">
      <w:pPr>
        <w:pStyle w:val="Transition"/>
      </w:pPr>
      <w:r>
        <w:t xml:space="preserve">On voit d'emblée si on regarde de plus près les deux transforamtions présentées plutôt : </w:t>
      </w:r>
    </w:p>
    <w:p w14:paraId="63FE0F53" w14:textId="7E9E0DC3" w:rsidR="00387863" w:rsidRDefault="00387863" w:rsidP="00862CBC">
      <w:pPr>
        <w:pStyle w:val="Transition"/>
      </w:pPr>
      <w:r>
        <w:t>-Modification de la chaîne carbonnée. (benzène)</w:t>
      </w:r>
    </w:p>
    <w:p w14:paraId="37838D5F" w14:textId="5A993242" w:rsidR="00862CBC" w:rsidRDefault="00862CBC" w:rsidP="00862CBC">
      <w:pPr>
        <w:pStyle w:val="Transition"/>
      </w:pPr>
      <w:r>
        <w:t>-Modification de groupes caractéristiques</w:t>
      </w:r>
      <w:r w:rsidR="00387863">
        <w:t xml:space="preserve"> </w:t>
      </w:r>
      <w:r w:rsidR="007E73B0">
        <w:t>(ester )</w:t>
      </w:r>
    </w:p>
    <w:p w14:paraId="72A704CB" w14:textId="5CE6280D" w:rsidR="000F4BF0" w:rsidRPr="000F4BF0" w:rsidRDefault="000F4BF0" w:rsidP="00862CBC">
      <w:pPr>
        <w:pStyle w:val="Transition"/>
        <w:rPr>
          <w:color w:val="3366FF"/>
        </w:rPr>
      </w:pPr>
      <w:r w:rsidRPr="000F4BF0">
        <w:rPr>
          <w:color w:val="3366FF"/>
        </w:rPr>
        <w:t>(pour l'indigo on a amine secondaire et cétone et pour le réactif aldéhyde et un groupement Nitro.</w:t>
      </w:r>
    </w:p>
    <w:p w14:paraId="5E6DF4B2" w14:textId="02BB5C10" w:rsidR="00ED0915" w:rsidRDefault="00ED0915" w:rsidP="00862CBC">
      <w:pPr>
        <w:pStyle w:val="Transition"/>
      </w:pPr>
      <w:r>
        <w:t>On va donc commencer par classer les types de transformations</w:t>
      </w:r>
    </w:p>
    <w:p w14:paraId="51A981DF" w14:textId="77777777" w:rsidR="00327330" w:rsidRPr="00944015" w:rsidRDefault="00327330" w:rsidP="00327330">
      <w:pPr>
        <w:pStyle w:val="Sansinterligne"/>
      </w:pPr>
    </w:p>
    <w:p w14:paraId="6EE816D5" w14:textId="3A1FE8D5" w:rsidR="00327330" w:rsidRDefault="0025025C" w:rsidP="0025025C">
      <w:pPr>
        <w:pStyle w:val="Titre1"/>
      </w:pPr>
      <w:r>
        <w:t xml:space="preserve">I-/ </w:t>
      </w:r>
      <w:r w:rsidR="00327330" w:rsidRPr="00FE36F8">
        <w:t>Transformations en chimie organique : aspects macroscopique</w:t>
      </w:r>
    </w:p>
    <w:p w14:paraId="58C0ECE0" w14:textId="77777777" w:rsidR="00327330" w:rsidRPr="00562430" w:rsidRDefault="00327330" w:rsidP="00327330">
      <w:pPr>
        <w:pStyle w:val="Sansinterligne"/>
        <w:rPr>
          <w:b/>
          <w:color w:val="365F91" w:themeColor="accent1" w:themeShade="BF"/>
          <w:u w:val="single"/>
        </w:rPr>
      </w:pPr>
    </w:p>
    <w:p w14:paraId="49A16679" w14:textId="049B5B62" w:rsidR="00327330" w:rsidRPr="007E73B0" w:rsidRDefault="00327330" w:rsidP="00327330">
      <w:pPr>
        <w:pStyle w:val="Sansinterligne"/>
        <w:rPr>
          <w:b/>
          <w:color w:val="3366FF"/>
          <w:u w:val="single"/>
        </w:rPr>
      </w:pPr>
      <w:r w:rsidRPr="007E73B0">
        <w:rPr>
          <w:color w:val="3366FF"/>
          <w:u w:val="single"/>
        </w:rPr>
        <w:t>Rq :</w:t>
      </w:r>
      <w:r w:rsidRPr="007E73B0">
        <w:rPr>
          <w:b/>
          <w:color w:val="3366FF"/>
          <w:u w:val="single"/>
        </w:rPr>
        <w:t xml:space="preserve"> </w:t>
      </w:r>
      <w:r w:rsidRPr="007E73B0">
        <w:rPr>
          <w:color w:val="3366FF"/>
        </w:rPr>
        <w:t>Dans toute cette partie on se contente d’écrire des équations bilan, avec une flèche droite, et on constate les modifications macroscopiques de la molécule. Les mécanismes ne sont pas pour tout de suite.</w:t>
      </w:r>
    </w:p>
    <w:p w14:paraId="2CE75767" w14:textId="1878F078" w:rsidR="0025025C" w:rsidRDefault="0025025C" w:rsidP="0025025C">
      <w:pPr>
        <w:pStyle w:val="Titre2"/>
      </w:pPr>
      <w:r w:rsidRPr="0025025C">
        <w:rPr>
          <w:u w:val="none"/>
        </w:rPr>
        <w:tab/>
      </w:r>
      <w:r>
        <w:t xml:space="preserve">1-/ </w:t>
      </w:r>
      <w:r w:rsidR="00327330" w:rsidRPr="00FE36F8">
        <w:t>Modification de la chaîne carbonée</w:t>
      </w:r>
    </w:p>
    <w:p w14:paraId="2C8297A1" w14:textId="77777777" w:rsidR="0025025C" w:rsidRDefault="0025025C" w:rsidP="0025025C">
      <w:pPr>
        <w:pStyle w:val="Sansinterligne"/>
        <w:ind w:left="360"/>
        <w:rPr>
          <w:b/>
          <w:color w:val="FF0000"/>
          <w:u w:val="single"/>
        </w:rPr>
      </w:pPr>
    </w:p>
    <w:p w14:paraId="7637887F" w14:textId="1F8A3256" w:rsidR="003F7ACD" w:rsidRDefault="003F7ACD" w:rsidP="00156994">
      <w:pPr>
        <w:jc w:val="both"/>
        <w:rPr>
          <w:color w:val="0000FF"/>
        </w:rPr>
      </w:pPr>
      <w:r w:rsidRPr="003F7ACD">
        <w:rPr>
          <w:b/>
          <w:u w:val="single"/>
        </w:rPr>
        <w:t>Définit</w:t>
      </w:r>
      <w:r w:rsidR="0025025C" w:rsidRPr="003F7ACD">
        <w:rPr>
          <w:b/>
          <w:u w:val="single"/>
        </w:rPr>
        <w:t>ion :</w:t>
      </w:r>
      <w:r w:rsidR="0025025C">
        <w:t xml:space="preserve"> La transformation chimique opérée agit sur le squelette carbonée</w:t>
      </w:r>
      <w:r w:rsidR="00156994">
        <w:t xml:space="preserve"> </w:t>
      </w:r>
      <w:r w:rsidR="0025025C">
        <w:t xml:space="preserve">de la molécule [Meyniel] </w:t>
      </w:r>
      <w:r w:rsidR="0025025C" w:rsidRPr="0025025C">
        <w:rPr>
          <w:color w:val="0000FF"/>
        </w:rPr>
        <w:t>(sans modifier les groupes caractéristiques</w:t>
      </w:r>
      <w:r w:rsidR="00156994">
        <w:rPr>
          <w:color w:val="0000FF"/>
        </w:rPr>
        <w:t xml:space="preserve">) </w:t>
      </w:r>
    </w:p>
    <w:p w14:paraId="0F78765A" w14:textId="77777777" w:rsidR="00DE01B7" w:rsidRDefault="00DE01B7" w:rsidP="00327330">
      <w:pPr>
        <w:pStyle w:val="Sansinterligne"/>
      </w:pPr>
    </w:p>
    <w:p w14:paraId="1865028E" w14:textId="01116B3F" w:rsidR="00DE01B7" w:rsidRPr="00156994" w:rsidRDefault="00DE01B7" w:rsidP="00327330">
      <w:pPr>
        <w:pStyle w:val="Sansinterligne"/>
        <w:rPr>
          <w:i/>
        </w:rPr>
      </w:pPr>
      <w:r w:rsidRPr="00156994">
        <w:rPr>
          <w:i/>
        </w:rPr>
        <w:t xml:space="preserve">On distingue plusieurs types de modifications de chaîne carbonées. </w:t>
      </w:r>
    </w:p>
    <w:p w14:paraId="1F6F1F2E" w14:textId="77777777" w:rsidR="00DE01B7" w:rsidRDefault="00DE01B7" w:rsidP="00327330">
      <w:pPr>
        <w:pStyle w:val="Sansinterligne"/>
      </w:pPr>
    </w:p>
    <w:p w14:paraId="34E12881" w14:textId="307EE1C6" w:rsidR="00DE01B7" w:rsidRDefault="00DE01B7" w:rsidP="00156994">
      <w:pPr>
        <w:pStyle w:val="Sansinterligne"/>
        <w:numPr>
          <w:ilvl w:val="0"/>
          <w:numId w:val="13"/>
        </w:numPr>
      </w:pPr>
      <w:r>
        <w:lastRenderedPageBreak/>
        <w:t>La première que nous ayons rencontré</w:t>
      </w:r>
      <w:r w:rsidR="00156994">
        <w:t>e, (monter sur le di</w:t>
      </w:r>
      <w:r>
        <w:t>a</w:t>
      </w:r>
      <w:r w:rsidR="00156994">
        <w:t xml:space="preserve">po ) </w:t>
      </w:r>
      <w:r w:rsidR="00156994" w:rsidRPr="00156994">
        <w:rPr>
          <w:b/>
        </w:rPr>
        <w:t xml:space="preserve">réarrangement </w:t>
      </w:r>
      <w:r w:rsidR="00156994">
        <w:rPr>
          <w:b/>
        </w:rPr>
        <w:t xml:space="preserve">des atomes de carbone entre eux av </w:t>
      </w:r>
      <w:r w:rsidRPr="00156994">
        <w:rPr>
          <w:b/>
        </w:rPr>
        <w:t>conservation du nombre d'atomes de carbone</w:t>
      </w:r>
      <w:r>
        <w:t xml:space="preserve">. C'est le type de chaîne chaîne qui est modifié : </w:t>
      </w:r>
    </w:p>
    <w:p w14:paraId="2EF8325C" w14:textId="77777777" w:rsidR="00DE01B7" w:rsidRDefault="00DE01B7" w:rsidP="00DE01B7">
      <w:pPr>
        <w:pStyle w:val="Sansinterligne"/>
        <w:ind w:left="360"/>
      </w:pPr>
    </w:p>
    <w:p w14:paraId="60CCDCA6" w14:textId="7F70FF83" w:rsidR="005844F3" w:rsidRDefault="00DE01B7" w:rsidP="00327330">
      <w:pPr>
        <w:pStyle w:val="Sansinterligne"/>
      </w:pPr>
      <w:r w:rsidRPr="005844F3">
        <w:rPr>
          <w:b/>
          <w:i/>
          <w:u w:val="single"/>
        </w:rPr>
        <w:t>Exemple :</w:t>
      </w:r>
      <w:r w:rsidR="00156994">
        <w:t xml:space="preserve"> Reformage des alcanes utilisé dans l'industrie pétrôlière, on augmente l'indice d'octane d'une coue pétrôlière constituées initialement d'hydrocarbures saturés</w:t>
      </w:r>
      <w:r w:rsidR="005844F3">
        <w:t>. Trois types de réaction de reformage : Isomérisation (isomère plus ramifié) , déshydrogénisation (formation d'une double liaison) et cyclisation (formation d'un cycle).</w:t>
      </w:r>
    </w:p>
    <w:p w14:paraId="5FD7ADA5" w14:textId="2E39AB2A" w:rsidR="00DE01B7" w:rsidRDefault="00DE01B7" w:rsidP="00327330">
      <w:pPr>
        <w:pStyle w:val="Sansinterligne"/>
      </w:pPr>
      <w:r>
        <w:t>Hexane -&gt; benzène + 4H2 mais aussi Hexa</w:t>
      </w:r>
      <w:r w:rsidR="00156994">
        <w:t>ne</w:t>
      </w:r>
      <w:r>
        <w:t>e -&gt;</w:t>
      </w:r>
      <w:r w:rsidR="00156994">
        <w:t xml:space="preserve"> cyclopentane + H2</w:t>
      </w:r>
    </w:p>
    <w:p w14:paraId="7A73E517" w14:textId="77777777" w:rsidR="000F4BF0" w:rsidRDefault="000F4BF0" w:rsidP="000F4BF0">
      <w:pPr>
        <w:pStyle w:val="Diapo"/>
      </w:pPr>
      <w:r>
        <w:t>Diapo : Modification de la chaîne carbonnée</w:t>
      </w:r>
    </w:p>
    <w:p w14:paraId="1A14C1EF" w14:textId="1E79C1A9" w:rsidR="00DE01B7" w:rsidRDefault="00EB3A6E" w:rsidP="00EB3A6E">
      <w:pPr>
        <w:pStyle w:val="Transition"/>
      </w:pPr>
      <w:r>
        <w:t>Est-ce que c'est la seule transformation rencontrée en chimie pétrolière. Si on descend un peu dans la colonne de distillation, on a des molécules très longue et on va alors les couper en deux ! Une autre manière de valoriser les longues chaînes alcanes.</w:t>
      </w:r>
    </w:p>
    <w:p w14:paraId="58CC6902" w14:textId="77777777" w:rsidR="00EB3A6E" w:rsidRDefault="00EB3A6E" w:rsidP="00327330">
      <w:pPr>
        <w:pStyle w:val="Sansinterligne"/>
      </w:pPr>
    </w:p>
    <w:p w14:paraId="2960AE30" w14:textId="59E0B078" w:rsidR="00DE01B7" w:rsidRDefault="00156994" w:rsidP="00156994">
      <w:pPr>
        <w:pStyle w:val="Sansinterligne"/>
        <w:numPr>
          <w:ilvl w:val="0"/>
          <w:numId w:val="13"/>
        </w:numPr>
      </w:pPr>
      <w:r>
        <w:t>Diminution du nombre d'atomes de carbone (</w:t>
      </w:r>
      <w:r w:rsidRPr="00156994">
        <w:rPr>
          <w:b/>
        </w:rPr>
        <w:t>Raccourcissement de chaîne</w:t>
      </w:r>
      <w:r>
        <w:t>) :</w:t>
      </w:r>
    </w:p>
    <w:p w14:paraId="2D07458B" w14:textId="77777777" w:rsidR="005844F3" w:rsidRDefault="005844F3" w:rsidP="005844F3">
      <w:pPr>
        <w:pStyle w:val="Sansinterligne"/>
        <w:ind w:left="360"/>
      </w:pPr>
    </w:p>
    <w:p w14:paraId="4007237F" w14:textId="77777777" w:rsidR="00EB3A6E" w:rsidRDefault="00EB3A6E" w:rsidP="005844F3">
      <w:pPr>
        <w:pStyle w:val="Sansinterligne"/>
        <w:ind w:left="360"/>
      </w:pPr>
    </w:p>
    <w:p w14:paraId="179DE644" w14:textId="4C14E61B" w:rsidR="00EB3A6E" w:rsidRDefault="00EB3A6E" w:rsidP="00EB3A6E">
      <w:pPr>
        <w:pStyle w:val="Sansinterligne"/>
      </w:pPr>
      <w:r>
        <w:t xml:space="preserve"> [2]p.286</w:t>
      </w:r>
    </w:p>
    <w:p w14:paraId="1F977C39" w14:textId="61F218D7" w:rsidR="00EB3A6E" w:rsidRDefault="00EB3A6E" w:rsidP="00EB3A6E">
      <w:pPr>
        <w:pStyle w:val="Sansinterligne"/>
      </w:pPr>
      <w:r>
        <w:tab/>
      </w:r>
      <w:r>
        <w:rPr>
          <w:b/>
          <w:bCs/>
        </w:rPr>
        <w:t xml:space="preserve">Craquage  : </w:t>
      </w:r>
      <w:r>
        <w:t>fragmentation de molécules d’hydrocarbures (pétrochimie)</w:t>
      </w:r>
    </w:p>
    <w:p w14:paraId="17D06328" w14:textId="77777777" w:rsidR="002B66BA" w:rsidRDefault="002B66BA" w:rsidP="00EB3A6E">
      <w:pPr>
        <w:pStyle w:val="Sansinterligne"/>
      </w:pPr>
    </w:p>
    <w:p w14:paraId="44349FC8" w14:textId="1B15F84A" w:rsidR="00EB3A6E" w:rsidRDefault="002B66BA" w:rsidP="00EB3A6E">
      <w:pPr>
        <w:pStyle w:val="Sansinterligne"/>
      </w:pPr>
      <w:r>
        <w:tab/>
      </w:r>
      <w:r w:rsidR="00EB3A6E">
        <w:t xml:space="preserve">Pour rompre une liaison C-C </w:t>
      </w:r>
      <w:r>
        <w:t xml:space="preserve">il faut soit l'action de la chaleur, avec ou sans </w:t>
      </w:r>
      <w:r>
        <w:tab/>
        <w:t xml:space="preserve">catalyseur. </w:t>
      </w:r>
    </w:p>
    <w:p w14:paraId="7D7794EC" w14:textId="77777777" w:rsidR="00EB3A6E" w:rsidRDefault="00EB3A6E" w:rsidP="00EB3A6E">
      <w:pPr>
        <w:pStyle w:val="Sansinterligne"/>
      </w:pPr>
    </w:p>
    <w:p w14:paraId="424F0BC7" w14:textId="34A8C842" w:rsidR="000F4BF0" w:rsidRDefault="000F4BF0" w:rsidP="000F4BF0">
      <w:pPr>
        <w:pStyle w:val="Diapo"/>
      </w:pPr>
      <w:r>
        <w:t>Diapo : Modification de la chaîne carbonnée</w:t>
      </w:r>
    </w:p>
    <w:p w14:paraId="6F9921DC" w14:textId="5472EC94" w:rsidR="00EB3A6E" w:rsidRDefault="002B66BA" w:rsidP="00EB3A6E">
      <w:pPr>
        <w:pStyle w:val="Sansinterligne"/>
      </w:pPr>
      <w:r>
        <w:tab/>
      </w:r>
      <w:r w:rsidR="00EB3A6E" w:rsidRPr="002B66BA">
        <w:rPr>
          <w:b/>
          <w:bCs/>
        </w:rPr>
        <w:t>Craquage thermique</w:t>
      </w:r>
      <w:r w:rsidR="00EB3A6E" w:rsidRPr="002B66BA">
        <w:t>: ce procédé exige une forte température, jusqu’à 800 °C</w:t>
      </w:r>
    </w:p>
    <w:p w14:paraId="17363A09" w14:textId="77777777" w:rsidR="002B66BA" w:rsidRDefault="002B66BA" w:rsidP="00EB3A6E">
      <w:pPr>
        <w:pStyle w:val="Sansinterligne"/>
      </w:pPr>
    </w:p>
    <w:p w14:paraId="2AA02FB9" w14:textId="15443BD1" w:rsidR="002B66BA" w:rsidRPr="002B66BA" w:rsidRDefault="002B66BA" w:rsidP="00EB3A6E">
      <w:pPr>
        <w:pStyle w:val="Sansinterligne"/>
      </w:pPr>
      <w:r>
        <w:tab/>
      </w:r>
      <w:r w:rsidRPr="002B66BA">
        <w:rPr>
          <w:b/>
        </w:rPr>
        <w:t>Craquage catalytique</w:t>
      </w:r>
      <w:r>
        <w:t xml:space="preserve"> : </w:t>
      </w:r>
      <w:r w:rsidRPr="002B66BA">
        <w:t xml:space="preserve">des catalyseurs (à base d’alumine et de silice) rendent la </w:t>
      </w:r>
      <w:r>
        <w:tab/>
      </w:r>
      <w:r w:rsidRPr="002B66BA">
        <w:t xml:space="preserve">transformation moins coûteuse en énergie thermique (θ &lt; 500 °C) et permettentun </w:t>
      </w:r>
      <w:r>
        <w:tab/>
      </w:r>
      <w:r w:rsidRPr="002B66BA">
        <w:t xml:space="preserve">meilleur contrôle des produits obtenus. On obtient essentiellement des essences, du </w:t>
      </w:r>
      <w:r>
        <w:tab/>
      </w:r>
      <w:r w:rsidRPr="002B66BA">
        <w:t>gazole et des sous-produits (alcènes gazeux).</w:t>
      </w:r>
    </w:p>
    <w:p w14:paraId="37915CAB" w14:textId="77777777" w:rsidR="00EB3A6E" w:rsidRDefault="00EB3A6E" w:rsidP="00EB3A6E">
      <w:pPr>
        <w:pStyle w:val="Sansinterligne"/>
        <w:rPr>
          <w:rFonts w:ascii="Helvetica" w:eastAsia="Times New Roman" w:hAnsi="Helvetica" w:cs="Times New Roman"/>
          <w:sz w:val="28"/>
          <w:szCs w:val="28"/>
        </w:rPr>
      </w:pPr>
    </w:p>
    <w:p w14:paraId="5E9CE61C" w14:textId="77777777" w:rsidR="00EB3A6E" w:rsidRDefault="00EB3A6E" w:rsidP="00EB3A6E">
      <w:pPr>
        <w:pStyle w:val="Sansinterligne"/>
      </w:pPr>
    </w:p>
    <w:p w14:paraId="11854F0E" w14:textId="77777777" w:rsidR="00EB3A6E" w:rsidRDefault="00EB3A6E" w:rsidP="00EB3A6E">
      <w:pPr>
        <w:pStyle w:val="Sansinterligne"/>
        <w:jc w:val="center"/>
      </w:pPr>
      <w:r>
        <w:rPr>
          <w:noProof/>
          <w:lang w:val="fr-FR"/>
        </w:rPr>
        <w:drawing>
          <wp:inline distT="0" distB="0" distL="0" distR="0" wp14:anchorId="35252370" wp14:editId="6CCD40E0">
            <wp:extent cx="3771900" cy="77126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3140" cy="783783"/>
                    </a:xfrm>
                    <a:prstGeom prst="rect">
                      <a:avLst/>
                    </a:prstGeom>
                    <a:noFill/>
                    <a:ln>
                      <a:noFill/>
                    </a:ln>
                  </pic:spPr>
                </pic:pic>
              </a:graphicData>
            </a:graphic>
          </wp:inline>
        </w:drawing>
      </w:r>
    </w:p>
    <w:p w14:paraId="42369657" w14:textId="516AA11B" w:rsidR="00EB3A6E" w:rsidRDefault="002B66BA" w:rsidP="00EB3A6E">
      <w:pPr>
        <w:pStyle w:val="Sansinterligne"/>
        <w:rPr>
          <w:i/>
          <w:iCs/>
        </w:rPr>
      </w:pPr>
      <w:r>
        <w:rPr>
          <w:i/>
          <w:iCs/>
        </w:rPr>
        <w:tab/>
      </w:r>
      <w:r w:rsidR="00EB3A6E">
        <w:rPr>
          <w:i/>
          <w:iCs/>
        </w:rPr>
        <w:t>Cette réaction doit être catalysée</w:t>
      </w:r>
    </w:p>
    <w:p w14:paraId="433261AB" w14:textId="77777777" w:rsidR="00EB3A6E" w:rsidRDefault="00EB3A6E" w:rsidP="00EB3A6E">
      <w:pPr>
        <w:pStyle w:val="Sansinterligne"/>
        <w:rPr>
          <w:i/>
          <w:iCs/>
        </w:rPr>
      </w:pPr>
    </w:p>
    <w:p w14:paraId="7ED9C3B2" w14:textId="77777777" w:rsidR="00EB3A6E" w:rsidRDefault="00EB3A6E" w:rsidP="00EB3A6E">
      <w:pPr>
        <w:pStyle w:val="Sansinterligne"/>
      </w:pPr>
      <w:r>
        <w:tab/>
      </w:r>
      <w:r>
        <w:rPr>
          <w:b/>
          <w:bCs/>
        </w:rPr>
        <w:t xml:space="preserve">Vapocraquage : </w:t>
      </w:r>
      <w:r>
        <w:t>craquage en présence de vapeurs d’eau</w:t>
      </w:r>
    </w:p>
    <w:p w14:paraId="011DDD90" w14:textId="77777777" w:rsidR="002B66BA" w:rsidRDefault="002B66BA" w:rsidP="00EB3A6E">
      <w:pPr>
        <w:pStyle w:val="Sansinterligne"/>
      </w:pPr>
    </w:p>
    <w:p w14:paraId="71C97B35" w14:textId="0DB97110" w:rsidR="002B66BA" w:rsidRPr="00331C57" w:rsidRDefault="002B66BA" w:rsidP="002B66BA">
      <w:pPr>
        <w:pStyle w:val="Sansinterligne"/>
        <w:ind w:left="709"/>
      </w:pPr>
      <w:r>
        <w:t>I</w:t>
      </w:r>
      <w:r w:rsidRPr="002B66BA">
        <w:t>l nécessite un chauffage (800 °C). Il est réalisé en présence de vapeur d’eau qui dilue les hydrocarbures pour éviter les réactions parasites aboutissant par exemple à la formation de goudrons ou de coke</w:t>
      </w:r>
    </w:p>
    <w:p w14:paraId="0335770F" w14:textId="77777777" w:rsidR="00EB3A6E" w:rsidRDefault="00EB3A6E" w:rsidP="00EB3A6E">
      <w:pPr>
        <w:pStyle w:val="Sansinterligne"/>
        <w:jc w:val="center"/>
      </w:pPr>
      <w:r>
        <w:rPr>
          <w:noProof/>
          <w:lang w:val="fr-FR"/>
        </w:rPr>
        <w:drawing>
          <wp:inline distT="0" distB="0" distL="0" distR="0" wp14:anchorId="193EC345" wp14:editId="17D5E524">
            <wp:extent cx="4119309" cy="82867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5491" cy="833942"/>
                    </a:xfrm>
                    <a:prstGeom prst="rect">
                      <a:avLst/>
                    </a:prstGeom>
                  </pic:spPr>
                </pic:pic>
              </a:graphicData>
            </a:graphic>
          </wp:inline>
        </w:drawing>
      </w:r>
    </w:p>
    <w:p w14:paraId="14D501DA" w14:textId="77777777" w:rsidR="00156994" w:rsidRDefault="00156994" w:rsidP="00156994">
      <w:pPr>
        <w:pStyle w:val="Sansinterligne"/>
        <w:ind w:left="360"/>
      </w:pPr>
    </w:p>
    <w:p w14:paraId="4AB4B228" w14:textId="77777777" w:rsidR="00156994" w:rsidRDefault="00156994" w:rsidP="00156994">
      <w:pPr>
        <w:pStyle w:val="Sansinterligne"/>
        <w:ind w:left="360"/>
      </w:pPr>
    </w:p>
    <w:p w14:paraId="51075F09" w14:textId="7EF5C70D" w:rsidR="005D1031" w:rsidRDefault="002B66BA" w:rsidP="005D1031">
      <w:pPr>
        <w:pStyle w:val="Transition"/>
      </w:pPr>
      <w:r>
        <w:lastRenderedPageBreak/>
        <w:t>Le vapocraquage des hydrocarbures légers permet d’obtenir en quantité industrielle de l’éthylène (ou éthène</w:t>
      </w:r>
      <w:r w:rsidR="000F4BF0">
        <w:t xml:space="preserve"> à partir du butane</w:t>
      </w:r>
      <w:r>
        <w:t>) et du propylène, deux produits essentiels à la chimie des matières plastique</w:t>
      </w:r>
      <w:r w:rsidR="005D1031">
        <w:t>.</w:t>
      </w:r>
    </w:p>
    <w:p w14:paraId="2DE7131D" w14:textId="77777777" w:rsidR="00156994" w:rsidRDefault="00156994" w:rsidP="00156994">
      <w:pPr>
        <w:pStyle w:val="Sansinterligne"/>
        <w:ind w:left="360"/>
      </w:pPr>
    </w:p>
    <w:p w14:paraId="3891223C" w14:textId="3F804932" w:rsidR="005D1031" w:rsidRDefault="005D1031" w:rsidP="00156994">
      <w:pPr>
        <w:pStyle w:val="Sansinterligne"/>
        <w:ind w:left="360"/>
      </w:pPr>
      <w:r>
        <w:t xml:space="preserve">Intéressons nous  alors à la chimie des matuères plastiques pour introduire le dernier type de modification carbonnée : </w:t>
      </w:r>
    </w:p>
    <w:p w14:paraId="1B6124F4" w14:textId="77777777" w:rsidR="00DE01B7" w:rsidRDefault="00DE01B7" w:rsidP="00327330">
      <w:pPr>
        <w:pStyle w:val="Sansinterligne"/>
      </w:pPr>
    </w:p>
    <w:p w14:paraId="5EF0E82E" w14:textId="35FB2945" w:rsidR="00DE01B7" w:rsidRPr="00A6497D" w:rsidRDefault="00DE01B7" w:rsidP="00DE01B7">
      <w:pPr>
        <w:pStyle w:val="Sansinterligne"/>
        <w:pBdr>
          <w:left w:val="thinThickSmallGap" w:sz="24" w:space="4" w:color="FFC000"/>
        </w:pBdr>
        <w:rPr>
          <w:color w:val="7030A0"/>
        </w:rPr>
      </w:pPr>
      <w:r>
        <w:rPr>
          <w:u w:val="single"/>
        </w:rPr>
        <w:t>Synthèse du nylon 6-6 :</w:t>
      </w:r>
      <w:r>
        <w:rPr>
          <w:b/>
          <w:bCs/>
          <w:u w:val="single"/>
        </w:rPr>
        <w:t xml:space="preserve"> </w:t>
      </w:r>
      <w:r w:rsidR="005D1031">
        <w:t>[1</w:t>
      </w:r>
      <w:r>
        <w:t>]</w:t>
      </w:r>
      <w:r w:rsidR="005D1031">
        <w:t xml:space="preserve"> </w:t>
      </w:r>
      <w:r>
        <w:t xml:space="preserve">p.119 </w:t>
      </w:r>
      <w:r>
        <w:rPr>
          <w:color w:val="7030A0"/>
        </w:rPr>
        <w:t>(Diapo)</w:t>
      </w:r>
    </w:p>
    <w:p w14:paraId="5B08202D" w14:textId="77777777" w:rsidR="00DE01B7" w:rsidRDefault="00DE01B7" w:rsidP="00DE01B7">
      <w:pPr>
        <w:pStyle w:val="Sansinterligne"/>
        <w:pBdr>
          <w:left w:val="thinThickSmallGap" w:sz="24" w:space="4" w:color="FFC000"/>
        </w:pBdr>
        <w:ind w:firstLine="360"/>
      </w:pPr>
      <w:r>
        <w:t>En préparation, préparer les deux solutions</w:t>
      </w:r>
    </w:p>
    <w:p w14:paraId="61C734AA" w14:textId="77777777" w:rsidR="00DE01B7" w:rsidRDefault="00DE01B7" w:rsidP="00DE01B7">
      <w:pPr>
        <w:pStyle w:val="Sansinterligne"/>
        <w:pBdr>
          <w:left w:val="thinThickSmallGap" w:sz="24" w:space="4" w:color="FFC000"/>
        </w:pBdr>
        <w:ind w:firstLine="360"/>
      </w:pPr>
      <w:r>
        <w:t>Ajout de la phénolphtaléine au dernier moment dans la solution aqueuse</w:t>
      </w:r>
    </w:p>
    <w:p w14:paraId="558E0E7C" w14:textId="77777777" w:rsidR="005D1031" w:rsidRDefault="00DE01B7" w:rsidP="00DE01B7">
      <w:pPr>
        <w:pStyle w:val="Sansinterligne"/>
        <w:pBdr>
          <w:left w:val="thinThickSmallGap" w:sz="24" w:space="4" w:color="FFC000"/>
        </w:pBdr>
        <w:ind w:firstLine="360"/>
      </w:pPr>
      <w:r>
        <w:t>Étirer le fil de nylon autour d’une baguette de verre</w:t>
      </w:r>
    </w:p>
    <w:p w14:paraId="469C6056" w14:textId="17191011" w:rsidR="005D1031" w:rsidRDefault="005D1031" w:rsidP="00DE01B7">
      <w:pPr>
        <w:pStyle w:val="Sansinterligne"/>
        <w:pBdr>
          <w:left w:val="thinThickSmallGap" w:sz="24" w:space="4" w:color="FFC000"/>
        </w:pBdr>
        <w:ind w:firstLine="360"/>
      </w:pPr>
      <w:r>
        <w:t xml:space="preserve">Montrer la vidéo = </w:t>
      </w:r>
      <w:r>
        <w:rPr>
          <w:rFonts w:eastAsia="Times New Roman"/>
          <w:color w:val="1155CC"/>
          <w:u w:val="single"/>
        </w:rPr>
        <w:fldChar w:fldCharType="begin"/>
      </w:r>
      <w:r>
        <w:rPr>
          <w:rFonts w:eastAsia="Times New Roman"/>
          <w:color w:val="1155CC"/>
          <w:u w:val="single"/>
        </w:rPr>
        <w:instrText xml:space="preserve"> HYPERLINK "https://www.youtube.com/watch?v=lNWc6xUf6U4" \t "_blank" </w:instrText>
      </w:r>
      <w:r>
        <w:rPr>
          <w:rFonts w:eastAsia="Times New Roman"/>
          <w:color w:val="1155CC"/>
          <w:u w:val="single"/>
        </w:rPr>
        <w:fldChar w:fldCharType="separate"/>
      </w:r>
      <w:r>
        <w:rPr>
          <w:rStyle w:val="Lienhypertexte"/>
          <w:rFonts w:eastAsia="Times New Roman"/>
        </w:rPr>
        <w:t xml:space="preserve">https://www.youtube.com/watch?v=lNWc6xUf6U4 </w:t>
      </w:r>
      <w:r>
        <w:rPr>
          <w:rFonts w:eastAsia="Times New Roman"/>
          <w:color w:val="1155CC"/>
          <w:u w:val="single"/>
        </w:rPr>
        <w:fldChar w:fldCharType="end"/>
      </w:r>
    </w:p>
    <w:p w14:paraId="4C9DA9B3" w14:textId="77777777" w:rsidR="00DE01B7" w:rsidRDefault="00DE01B7" w:rsidP="00DE01B7">
      <w:pPr>
        <w:pStyle w:val="Sansinterligne"/>
      </w:pPr>
    </w:p>
    <w:p w14:paraId="57841B02" w14:textId="4AAC4F51" w:rsidR="00DE01B7" w:rsidRDefault="00DE01B7" w:rsidP="00DE01B7">
      <w:pPr>
        <w:pStyle w:val="Sansinterligne"/>
      </w:pPr>
      <w:r>
        <w:t>Par le biais de cette expérience, on se rend compte que l’on peut augmenter la taille des molécules</w:t>
      </w:r>
      <w:r w:rsidR="005D1031">
        <w:t xml:space="preserve"> (à notre échelle)</w:t>
      </w:r>
      <w:r>
        <w:t xml:space="preserve"> </w:t>
      </w:r>
    </w:p>
    <w:p w14:paraId="020CF38C" w14:textId="77777777" w:rsidR="00DE01B7" w:rsidRDefault="00DE01B7" w:rsidP="00DE01B7">
      <w:pPr>
        <w:pStyle w:val="Sansinterligne"/>
      </w:pPr>
    </w:p>
    <w:p w14:paraId="45E7F0D7" w14:textId="5F369307" w:rsidR="00DE01B7" w:rsidRDefault="00DE01B7" w:rsidP="00A051E0">
      <w:pPr>
        <w:pStyle w:val="Sansinterligne"/>
        <w:numPr>
          <w:ilvl w:val="0"/>
          <w:numId w:val="13"/>
        </w:numPr>
      </w:pPr>
      <w:r>
        <w:rPr>
          <w:u w:val="single"/>
        </w:rPr>
        <w:t>Allongement de la chaine carbonée :</w:t>
      </w:r>
      <w:r w:rsidR="00A051E0">
        <w:t xml:space="preserve"> [2</w:t>
      </w:r>
      <w:r>
        <w:t>]p.286</w:t>
      </w:r>
    </w:p>
    <w:p w14:paraId="59BDF0F6" w14:textId="2D602445" w:rsidR="00DE01B7" w:rsidRPr="00C11BB8" w:rsidRDefault="00DE01B7" w:rsidP="00A051E0">
      <w:pPr>
        <w:pStyle w:val="Sansinterligne"/>
        <w:numPr>
          <w:ilvl w:val="0"/>
          <w:numId w:val="14"/>
        </w:numPr>
      </w:pPr>
      <w:r w:rsidRPr="00331C57">
        <w:rPr>
          <w:b/>
          <w:bCs/>
        </w:rPr>
        <w:t>Alkylation :</w:t>
      </w:r>
      <w:r>
        <w:t xml:space="preserve"> réaction entre un alcane et un alcène</w:t>
      </w:r>
      <w:r w:rsidR="00A051E0">
        <w:t>, tout simplement la réaction inverse du craquage.</w:t>
      </w:r>
    </w:p>
    <w:p w14:paraId="66D1E269" w14:textId="3FF34760" w:rsidR="00DE01B7" w:rsidRDefault="00A051E0" w:rsidP="00A051E0">
      <w:pPr>
        <w:pStyle w:val="Sansinterligne"/>
      </w:pPr>
      <w:r>
        <w:t>_____________</w:t>
      </w:r>
    </w:p>
    <w:p w14:paraId="1CE7B634" w14:textId="37AC51D9" w:rsidR="00DE01B7" w:rsidRPr="00A051E0" w:rsidRDefault="00A051E0" w:rsidP="00DE01B7">
      <w:pPr>
        <w:pStyle w:val="Sansinterligne"/>
        <w:rPr>
          <w:color w:val="0000FF"/>
        </w:rPr>
      </w:pPr>
      <w:r w:rsidRPr="00A051E0">
        <w:rPr>
          <w:color w:val="0000FF"/>
        </w:rPr>
        <w:t xml:space="preserve">Rq : </w:t>
      </w:r>
      <w:r w:rsidR="00DE01B7" w:rsidRPr="00A051E0">
        <w:rPr>
          <w:color w:val="0000FF"/>
        </w:rPr>
        <w:t>Utilisation en pétrochimie car il y a une variation de l’indice d’octane au cours de la réaction.</w:t>
      </w:r>
    </w:p>
    <w:p w14:paraId="0045BD7D" w14:textId="275C4122" w:rsidR="00DE01B7" w:rsidRDefault="00A051E0" w:rsidP="00DE01B7">
      <w:pPr>
        <w:pStyle w:val="Sansinterligne"/>
      </w:pPr>
      <w:r w:rsidRPr="00A051E0">
        <w:rPr>
          <w:noProof/>
          <w:lang w:val="fr-FR"/>
        </w:rPr>
        <w:drawing>
          <wp:inline distT="0" distB="0" distL="0" distR="0" wp14:anchorId="193B6EE6" wp14:editId="181A3437">
            <wp:extent cx="3256776" cy="757473"/>
            <wp:effectExtent l="0" t="0" r="127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0775" cy="783987"/>
                    </a:xfrm>
                    <a:prstGeom prst="rect">
                      <a:avLst/>
                    </a:prstGeom>
                    <a:noFill/>
                    <a:ln>
                      <a:noFill/>
                    </a:ln>
                  </pic:spPr>
                </pic:pic>
              </a:graphicData>
            </a:graphic>
          </wp:inline>
        </w:drawing>
      </w:r>
    </w:p>
    <w:p w14:paraId="4051E079" w14:textId="1E6654AB" w:rsidR="00A051E0" w:rsidRDefault="00A051E0" w:rsidP="00DE01B7">
      <w:pPr>
        <w:pStyle w:val="Sansinterligne"/>
      </w:pPr>
      <w:r>
        <w:t>_____________</w:t>
      </w:r>
    </w:p>
    <w:p w14:paraId="56CADCB1" w14:textId="77777777" w:rsidR="00A051E0" w:rsidRDefault="00A051E0" w:rsidP="00DE01B7">
      <w:pPr>
        <w:pStyle w:val="Sansinterligne"/>
      </w:pPr>
    </w:p>
    <w:p w14:paraId="751F9674" w14:textId="7AAC329B" w:rsidR="00A051E0" w:rsidRPr="00A051E0" w:rsidRDefault="00DE01B7" w:rsidP="00A051E0">
      <w:pPr>
        <w:pStyle w:val="Sansinterligne"/>
        <w:numPr>
          <w:ilvl w:val="0"/>
          <w:numId w:val="14"/>
        </w:numPr>
      </w:pPr>
      <w:r w:rsidRPr="00331C57">
        <w:rPr>
          <w:b/>
          <w:bCs/>
        </w:rPr>
        <w:t xml:space="preserve">Polymérisation : </w:t>
      </w:r>
      <w:r w:rsidR="00A051E0">
        <w:t>réaction entre monomères (molécules carbonées) pour former un polymère (ensemble de macromolécules : molécules à longue chaine carbonée).</w:t>
      </w:r>
    </w:p>
    <w:p w14:paraId="57DBE86F" w14:textId="77777777" w:rsidR="00A051E0" w:rsidRDefault="00A051E0" w:rsidP="00DE01B7">
      <w:pPr>
        <w:pStyle w:val="Sansinterligne"/>
        <w:rPr>
          <w:b/>
          <w:bCs/>
        </w:rPr>
      </w:pPr>
    </w:p>
    <w:p w14:paraId="43CCB0A9" w14:textId="5C38CC01" w:rsidR="00A051E0" w:rsidRDefault="00A051E0" w:rsidP="00DE01B7">
      <w:pPr>
        <w:pStyle w:val="Sansinterligne"/>
        <w:rPr>
          <w:color w:val="0000FF"/>
        </w:rPr>
      </w:pPr>
      <w:r>
        <w:rPr>
          <w:color w:val="0000FF"/>
        </w:rPr>
        <w:t xml:space="preserve">Rq : </w:t>
      </w:r>
      <w:r w:rsidRPr="00A051E0">
        <w:rPr>
          <w:color w:val="0000FF"/>
        </w:rPr>
        <w:t>La polymérisation ( par polyaddition ici) consiste en l’addition d’un très grand nombre de molécules insaturées (= possédant des liaisons covalents multiples tels que les alcènes) appelées monomères qui comportent au moins une double liaison</w:t>
      </w:r>
      <w:r>
        <w:rPr>
          <w:color w:val="0000FF"/>
        </w:rPr>
        <w:t xml:space="preserve"> [Meyniel]</w:t>
      </w:r>
    </w:p>
    <w:p w14:paraId="09F725F2" w14:textId="77777777" w:rsidR="00A051E0" w:rsidRPr="00A051E0" w:rsidRDefault="00A051E0" w:rsidP="00DE01B7">
      <w:pPr>
        <w:pStyle w:val="Sansinterligne"/>
        <w:rPr>
          <w:color w:val="0000FF"/>
        </w:rPr>
      </w:pPr>
    </w:p>
    <w:p w14:paraId="56A28C5A" w14:textId="45783608" w:rsidR="00DE01B7" w:rsidRPr="00A051E0" w:rsidRDefault="00A051E0" w:rsidP="00A051E0">
      <w:pPr>
        <w:pStyle w:val="Diapo"/>
      </w:pPr>
      <w:r>
        <w:rPr>
          <w:color w:val="7030A0"/>
        </w:rPr>
        <w:t xml:space="preserve"> </w:t>
      </w:r>
      <w:r w:rsidR="00DE01B7" w:rsidRPr="00A051E0">
        <w:t>(Diapo) Synthèse de polymérisation</w:t>
      </w:r>
    </w:p>
    <w:p w14:paraId="34EF416D" w14:textId="15C2FC9B" w:rsidR="00DE01B7" w:rsidRDefault="00DE01B7" w:rsidP="00DE01B7">
      <w:pPr>
        <w:pStyle w:val="Sansinterligne"/>
      </w:pPr>
      <w:r>
        <w:t xml:space="preserve">Utilisation dans l’industrie : polyéthylène à la base de nombreuse matières plastiques </w:t>
      </w:r>
      <w:r w:rsidR="00A051E0">
        <w:t xml:space="preserve">(sacs plastiques) </w:t>
      </w:r>
      <w:r>
        <w:t>et le nylon utilisé comme fibre textile.</w:t>
      </w:r>
      <w:r w:rsidR="00A051E0">
        <w:t xml:space="preserve"> Dérivé du pétrôle ! </w:t>
      </w:r>
    </w:p>
    <w:p w14:paraId="3B1E6ABB" w14:textId="77777777" w:rsidR="00A051E0" w:rsidRDefault="00A051E0" w:rsidP="00327330">
      <w:pPr>
        <w:pStyle w:val="Sansinterligne"/>
        <w:rPr>
          <w:b/>
          <w:bCs/>
          <w:smallCaps/>
        </w:rPr>
      </w:pPr>
    </w:p>
    <w:p w14:paraId="18F15CAE" w14:textId="77777777" w:rsidR="00A051E0" w:rsidRDefault="00A051E0" w:rsidP="00327330">
      <w:pPr>
        <w:pStyle w:val="Sansinterligne"/>
        <w:rPr>
          <w:b/>
          <w:bCs/>
          <w:smallCaps/>
        </w:rPr>
      </w:pPr>
    </w:p>
    <w:p w14:paraId="4E371A00" w14:textId="77777777" w:rsidR="00327330" w:rsidRPr="00293768" w:rsidRDefault="00327330" w:rsidP="00327330">
      <w:pPr>
        <w:pStyle w:val="Sansinterligne"/>
        <w:rPr>
          <w:i/>
          <w:color w:val="4F6228" w:themeColor="accent3" w:themeShade="80"/>
        </w:rPr>
      </w:pPr>
      <w:r w:rsidRPr="00293768">
        <w:rPr>
          <w:color w:val="4F6228" w:themeColor="accent3" w:themeShade="80"/>
          <w:u w:val="single"/>
        </w:rPr>
        <w:t>Transition :</w:t>
      </w:r>
      <w:r w:rsidRPr="00293768">
        <w:rPr>
          <w:i/>
          <w:color w:val="4F6228" w:themeColor="accent3" w:themeShade="80"/>
        </w:rPr>
        <w:t xml:space="preserve"> Le changement d’une structure peut être également dû à la modification d’un groupe caractéristique.</w:t>
      </w:r>
    </w:p>
    <w:p w14:paraId="32ED4014" w14:textId="77777777" w:rsidR="00327330" w:rsidRDefault="00327330" w:rsidP="00327330">
      <w:pPr>
        <w:pStyle w:val="Sansinterligne"/>
      </w:pPr>
    </w:p>
    <w:p w14:paraId="52BFFD15" w14:textId="77777777" w:rsidR="00327330" w:rsidRPr="00944015" w:rsidRDefault="00327330" w:rsidP="00327330">
      <w:pPr>
        <w:pStyle w:val="Sansinterligne"/>
      </w:pPr>
    </w:p>
    <w:p w14:paraId="2A5CE2DA" w14:textId="15423F80" w:rsidR="00327330" w:rsidRDefault="00605D21" w:rsidP="00605D21">
      <w:pPr>
        <w:pStyle w:val="Titre2"/>
      </w:pPr>
      <w:r w:rsidRPr="00605D21">
        <w:rPr>
          <w:u w:val="none"/>
        </w:rPr>
        <w:tab/>
      </w:r>
      <w:r>
        <w:t>2-/ Modification de</w:t>
      </w:r>
      <w:r w:rsidR="00327330" w:rsidRPr="00FE36F8">
        <w:t xml:space="preserve"> groupe</w:t>
      </w:r>
      <w:r>
        <w:t>s</w:t>
      </w:r>
      <w:r w:rsidR="00327330" w:rsidRPr="00FE36F8">
        <w:t xml:space="preserve"> caractéristique</w:t>
      </w:r>
      <w:r>
        <w:t>s</w:t>
      </w:r>
    </w:p>
    <w:p w14:paraId="48777EF7" w14:textId="77777777" w:rsidR="00327330" w:rsidRPr="00944015" w:rsidRDefault="00327330" w:rsidP="00327330">
      <w:pPr>
        <w:pStyle w:val="Sansinterligne"/>
      </w:pPr>
    </w:p>
    <w:p w14:paraId="2B4EA54B" w14:textId="77777777" w:rsidR="00327330" w:rsidRDefault="00327330" w:rsidP="00327330">
      <w:pPr>
        <w:pStyle w:val="Sansinterligne"/>
        <w:rPr>
          <w:u w:val="single"/>
        </w:rPr>
      </w:pPr>
      <w:r w:rsidRPr="00EF4C42">
        <w:rPr>
          <w:u w:val="single"/>
        </w:rPr>
        <w:t>Deux exemples :</w:t>
      </w:r>
    </w:p>
    <w:p w14:paraId="28972854" w14:textId="77777777" w:rsidR="006F4292" w:rsidRPr="00EF4C42" w:rsidRDefault="006F4292" w:rsidP="00327330">
      <w:pPr>
        <w:pStyle w:val="Sansinterligne"/>
        <w:rPr>
          <w:u w:val="single"/>
        </w:rPr>
      </w:pPr>
    </w:p>
    <w:p w14:paraId="230B0763" w14:textId="519AFC28" w:rsidR="00327330" w:rsidRDefault="00327330" w:rsidP="000C3BAF">
      <w:pPr>
        <w:pStyle w:val="Sansinterligne"/>
        <w:numPr>
          <w:ilvl w:val="0"/>
          <w:numId w:val="4"/>
        </w:numPr>
      </w:pPr>
      <w:r w:rsidRPr="00EF4C42">
        <w:rPr>
          <w:b/>
        </w:rPr>
        <w:t>oxydation d‘un alcool</w:t>
      </w:r>
      <w:r>
        <w:t xml:space="preserve"> (</w:t>
      </w:r>
      <w:r w:rsidR="000A7D3E">
        <w:t>Rappel</w:t>
      </w:r>
      <w:r w:rsidR="000C3BAF">
        <w:t xml:space="preserve"> de première)</w:t>
      </w:r>
    </w:p>
    <w:p w14:paraId="5D0DA4B2" w14:textId="25A32ECE" w:rsidR="000A7D3E" w:rsidRDefault="000A7D3E" w:rsidP="000C3BAF">
      <w:pPr>
        <w:pStyle w:val="Sansinterligne"/>
        <w:ind w:left="360"/>
      </w:pPr>
    </w:p>
    <w:p w14:paraId="569AEB65" w14:textId="3CE577D3" w:rsidR="000A7D3E" w:rsidRDefault="000A7D3E" w:rsidP="000A7D3E">
      <w:pPr>
        <w:pStyle w:val="Diapo"/>
      </w:pPr>
      <w:r>
        <w:lastRenderedPageBreak/>
        <w:t xml:space="preserve">      Diapo : Présentation menthol et menthone</w:t>
      </w:r>
    </w:p>
    <w:p w14:paraId="4EBE5C68" w14:textId="3DC26F6B" w:rsidR="000A7D3E" w:rsidRDefault="000A7D3E" w:rsidP="000C3BAF">
      <w:pPr>
        <w:pStyle w:val="Sansinterligne"/>
        <w:ind w:left="360"/>
      </w:pPr>
      <w:r w:rsidRPr="000A7D3E">
        <w:t xml:space="preserve">Le menthol tire son nom de l'essence de menthe, il est présent dans la menthe ordinaire (synthétisé </w:t>
      </w:r>
      <w:r>
        <w:t>via la térébanthine sinon</w:t>
      </w:r>
      <w:r w:rsidRPr="000A7D3E">
        <w:t>)</w:t>
      </w:r>
      <w:r>
        <w:t xml:space="preserve">. La menthone est en faible proportion dans la menthe, on l'obtient alors par oxydation du menthol. Son arôme et sa saveur en font un produit très utilisé dans les produits alimentaires. </w:t>
      </w:r>
    </w:p>
    <w:p w14:paraId="792FA6A5" w14:textId="14AA4533" w:rsidR="000A7D3E" w:rsidRDefault="000A7D3E" w:rsidP="000A7D3E">
      <w:pPr>
        <w:pStyle w:val="Sansinterligne"/>
        <w:ind w:left="360"/>
      </w:pPr>
      <w:r>
        <w:t>Le menthol est oxydé en menthone par un oxydant (par exemple au laboratire on peut prendre de l'eau de Javel</w:t>
      </w:r>
      <w:r w:rsidR="003212F4">
        <w:t xml:space="preserve"> en milieu acide, l'oxydant est l'acide Hypochloreux HClO</w:t>
      </w:r>
      <w:r>
        <w:t>)</w:t>
      </w:r>
    </w:p>
    <w:p w14:paraId="5BDF4587" w14:textId="5455D2C2" w:rsidR="003212F4" w:rsidRDefault="003212F4" w:rsidP="000A7D3E">
      <w:pPr>
        <w:pStyle w:val="Sansinterligne"/>
        <w:ind w:left="360"/>
      </w:pPr>
      <w:r>
        <w:t>Cette transformation chimique transforme un solide blanc en un liquide incolore (MACROSCOPIQUE)</w:t>
      </w:r>
    </w:p>
    <w:p w14:paraId="3418EF45" w14:textId="77777777" w:rsidR="000A7D3E" w:rsidRDefault="000A7D3E" w:rsidP="000A7D3E">
      <w:pPr>
        <w:pStyle w:val="Sansinterligne"/>
        <w:ind w:left="360"/>
      </w:pPr>
    </w:p>
    <w:p w14:paraId="3B9FF020" w14:textId="77777777" w:rsidR="000A7D3E" w:rsidRDefault="000A7D3E" w:rsidP="000A7D3E">
      <w:pPr>
        <w:pStyle w:val="Sansinterligne"/>
        <w:ind w:left="360"/>
      </w:pPr>
      <w:r>
        <w:t xml:space="preserve">Nom du menthol : </w:t>
      </w:r>
      <w:r w:rsidRPr="000A7D3E">
        <w:t>1-(méthyléthyl)-5-méthylcyclohexanol</w:t>
      </w:r>
    </w:p>
    <w:p w14:paraId="01CBCF19" w14:textId="77777777" w:rsidR="000A7D3E" w:rsidRDefault="000A7D3E" w:rsidP="000A7D3E">
      <w:pPr>
        <w:pStyle w:val="Sansinterligne"/>
        <w:ind w:left="360"/>
      </w:pPr>
      <w:r>
        <w:t xml:space="preserve">Nom du menthonde : </w:t>
      </w:r>
      <w:r w:rsidRPr="000A7D3E">
        <w:t>1-(méthyléthyl)-5-méthylcyclohexanone</w:t>
      </w:r>
    </w:p>
    <w:p w14:paraId="7C58E3FF" w14:textId="77777777" w:rsidR="000A7D3E" w:rsidRDefault="000A7D3E" w:rsidP="000C3BAF">
      <w:pPr>
        <w:pStyle w:val="Sansinterligne"/>
        <w:ind w:left="360"/>
      </w:pPr>
    </w:p>
    <w:p w14:paraId="79271650" w14:textId="71CA1AF0" w:rsidR="00327330" w:rsidRDefault="003212F4" w:rsidP="00327330">
      <w:pPr>
        <w:pStyle w:val="Sansinterligne"/>
      </w:pPr>
      <w:r>
        <w:t xml:space="preserve">Au tableau : </w:t>
      </w:r>
    </w:p>
    <w:p w14:paraId="5B842BC0" w14:textId="1D88EA74" w:rsidR="003212F4" w:rsidRPr="006F4292" w:rsidRDefault="003212F4" w:rsidP="00327330">
      <w:pPr>
        <w:pStyle w:val="Sansinterligne"/>
        <w:rPr>
          <w:b/>
        </w:rPr>
      </w:pPr>
      <w:r w:rsidRPr="006F4292">
        <w:rPr>
          <w:b/>
        </w:rPr>
        <w:t>Demi-éq : R-CH-OH = R</w:t>
      </w:r>
      <w:r w:rsidR="006F4292">
        <w:rPr>
          <w:b/>
        </w:rPr>
        <w:t>-</w:t>
      </w:r>
      <w:r w:rsidRPr="006F4292">
        <w:rPr>
          <w:b/>
        </w:rPr>
        <w:t>C=O + 2H+ + 2e-</w:t>
      </w:r>
    </w:p>
    <w:p w14:paraId="7E7442BD" w14:textId="74A9CB46" w:rsidR="00F10FA4" w:rsidRPr="006F4292" w:rsidRDefault="003212F4" w:rsidP="00327330">
      <w:pPr>
        <w:pStyle w:val="Sansinterligne"/>
        <w:rPr>
          <w:b/>
        </w:rPr>
      </w:pPr>
      <w:r w:rsidRPr="006F4292">
        <w:rPr>
          <w:b/>
        </w:rPr>
        <w:tab/>
        <w:t xml:space="preserve">     HClO      </w:t>
      </w:r>
      <w:r w:rsidR="00F10FA4" w:rsidRPr="006F4292">
        <w:rPr>
          <w:b/>
        </w:rPr>
        <w:t>+ H</w:t>
      </w:r>
      <w:r w:rsidR="00F10FA4" w:rsidRPr="006F4292">
        <w:rPr>
          <w:b/>
          <w:vertAlign w:val="superscript"/>
        </w:rPr>
        <w:t>+</w:t>
      </w:r>
      <w:r w:rsidR="00F10FA4" w:rsidRPr="006F4292">
        <w:rPr>
          <w:b/>
        </w:rPr>
        <w:t xml:space="preserve"> + 2e</w:t>
      </w:r>
      <w:r w:rsidR="00F10FA4" w:rsidRPr="006F4292">
        <w:rPr>
          <w:b/>
          <w:vertAlign w:val="superscript"/>
        </w:rPr>
        <w:t>-</w:t>
      </w:r>
      <w:r w:rsidRPr="006F4292">
        <w:rPr>
          <w:b/>
        </w:rPr>
        <w:t xml:space="preserve"> = </w:t>
      </w:r>
      <w:r w:rsidR="00F10FA4" w:rsidRPr="006F4292">
        <w:rPr>
          <w:b/>
        </w:rPr>
        <w:t>Cl</w:t>
      </w:r>
      <w:r w:rsidR="00F10FA4" w:rsidRPr="006F4292">
        <w:rPr>
          <w:b/>
          <w:vertAlign w:val="superscript"/>
        </w:rPr>
        <w:t>-</w:t>
      </w:r>
      <w:r w:rsidR="00F10FA4" w:rsidRPr="006F4292">
        <w:rPr>
          <w:b/>
        </w:rPr>
        <w:t xml:space="preserve"> + H2O </w:t>
      </w:r>
    </w:p>
    <w:p w14:paraId="30E81F7C" w14:textId="06D49A59" w:rsidR="00F10FA4" w:rsidRDefault="00F10FA4" w:rsidP="00327330">
      <w:pPr>
        <w:pStyle w:val="Sansinterligne"/>
      </w:pPr>
      <w:r>
        <w:t>-----------------------------------------------------------</w:t>
      </w:r>
    </w:p>
    <w:p w14:paraId="71786EA2" w14:textId="0B551E9D" w:rsidR="003212F4" w:rsidRDefault="003212F4" w:rsidP="00327330">
      <w:pPr>
        <w:pStyle w:val="Sansinterligne"/>
      </w:pPr>
      <w:r>
        <w:t>RCHOH + HClO -&gt; RC=O + H2O + Cl- + H+</w:t>
      </w:r>
    </w:p>
    <w:p w14:paraId="46331DCB" w14:textId="77777777" w:rsidR="003107C4" w:rsidRDefault="003107C4" w:rsidP="00327330">
      <w:pPr>
        <w:pStyle w:val="Sansinterligne"/>
      </w:pPr>
    </w:p>
    <w:p w14:paraId="320AE1EB" w14:textId="3285DA55" w:rsidR="003107C4" w:rsidRDefault="003107C4" w:rsidP="00327330">
      <w:pPr>
        <w:pStyle w:val="Sansinterligne"/>
      </w:pPr>
      <w:r>
        <w:t xml:space="preserve">Expérimentalement on peu le réalier </w:t>
      </w:r>
      <w:r w:rsidRPr="003107C4">
        <w:rPr>
          <w:color w:val="3366FF"/>
        </w:rPr>
        <w:t>cf. Porteu p.325 + dossiers correction pdf CPGE</w:t>
      </w:r>
    </w:p>
    <w:p w14:paraId="640FD4B0" w14:textId="6F7BBCB2" w:rsidR="00145E17" w:rsidRDefault="003107C4" w:rsidP="00327330">
      <w:pPr>
        <w:pStyle w:val="Sansinterligne"/>
      </w:pPr>
      <w:r>
        <w:t xml:space="preserve">Pourquoi on ajoute peu  à peu, pour ne pas avoir eau de javel en excès et éviter la dismutation. De même on évite des températures trop élevées pour éviter la formation de dichlore (on l'ajoute par petite dose mais quand même), ou bien éviter déshydratation de l'alcool secondaire. </w:t>
      </w:r>
      <w:r w:rsidR="00145E17">
        <w:t xml:space="preserve">La solùtion prend une couleur jaunâtre à chaque ajout et se décolore devient blanchâtre en qq instantss. </w:t>
      </w:r>
      <w:r>
        <w:t>La réaction est exothermique, donc on place un mélange eau glace en dessous</w:t>
      </w:r>
      <w:r w:rsidR="00145E17">
        <w:t>.</w:t>
      </w:r>
    </w:p>
    <w:p w14:paraId="7902E3F5" w14:textId="032B5309" w:rsidR="00145E17" w:rsidRDefault="00145E17" w:rsidP="00327330">
      <w:pPr>
        <w:pStyle w:val="Sansinterligne"/>
      </w:pPr>
      <w:r>
        <w:t xml:space="preserve">Test au KI pour vérifier qu'on a l'eau de javel (acide hyplochloreux en milieu acide) en excès, on a alors consommé tout le menthol ! </w:t>
      </w:r>
    </w:p>
    <w:p w14:paraId="301D2E47" w14:textId="440C49A6" w:rsidR="00145E17" w:rsidRDefault="00145E17" w:rsidP="00327330">
      <w:pPr>
        <w:pStyle w:val="Sansinterligne"/>
      </w:pPr>
      <w:r>
        <w:t>Ensuite on supprime l'excès d'eau de Javel avec des ions sulfite, il s'agit du début du lavage (en toute rigueur, milieu acide c'est l'hydrogénosulfite)</w:t>
      </w:r>
    </w:p>
    <w:p w14:paraId="19401DBD" w14:textId="09C32CC4" w:rsidR="00145E17" w:rsidRDefault="00145E17" w:rsidP="00327330">
      <w:pPr>
        <w:pStyle w:val="Sansinterligne"/>
      </w:pPr>
      <w:r>
        <w:t xml:space="preserve">Puis on récupère la phase orga et on enlève l'excès d'acide en ajoutant de la soude. </w:t>
      </w:r>
    </w:p>
    <w:p w14:paraId="60A026FA" w14:textId="77777777" w:rsidR="00145E17" w:rsidRDefault="00145E17" w:rsidP="00145E17">
      <w:pPr>
        <w:pStyle w:val="Sansinterligne"/>
      </w:pPr>
    </w:p>
    <w:p w14:paraId="0BD7D46F" w14:textId="7DEB54A6" w:rsidR="00F053A4" w:rsidRPr="00F053A4" w:rsidRDefault="00F053A4" w:rsidP="00145E17">
      <w:pPr>
        <w:pStyle w:val="Sansinterligne"/>
        <w:rPr>
          <w:color w:val="3366FF"/>
        </w:rPr>
      </w:pPr>
      <w:r w:rsidRPr="00F053A4">
        <w:rPr>
          <w:color w:val="3366FF"/>
        </w:rPr>
        <w:t>Rq: On se place en milieu acide car HClO très bon oxydant (meilleur que ClO- si on regarde le diagramme potentiel pH.</w:t>
      </w:r>
    </w:p>
    <w:p w14:paraId="7CB30C8D" w14:textId="73F4F71B" w:rsidR="00145E17" w:rsidRPr="00145E17" w:rsidRDefault="00145E17" w:rsidP="00145E17">
      <w:pPr>
        <w:pStyle w:val="Sansinterligne"/>
        <w:rPr>
          <w:color w:val="3366FF"/>
        </w:rPr>
      </w:pPr>
      <w:r w:rsidRPr="00145E17">
        <w:rPr>
          <w:color w:val="3366FF"/>
        </w:rPr>
        <w:t xml:space="preserve">Rq : On pourrait aussi récupérer la phase aqueuse où il y a forcément un peu de menthone : </w:t>
      </w:r>
    </w:p>
    <w:p w14:paraId="0743169D" w14:textId="46F60DD5" w:rsidR="00145E17" w:rsidRPr="00145E17" w:rsidRDefault="00145E17" w:rsidP="00145E17">
      <w:pPr>
        <w:pStyle w:val="Sansinterligne"/>
        <w:rPr>
          <w:color w:val="3366FF"/>
        </w:rPr>
      </w:pPr>
      <w:r w:rsidRPr="00145E17">
        <w:rPr>
          <w:color w:val="3366FF"/>
        </w:rPr>
        <w:t>Il faut tout d'abord extraire le peu de menthone dissoute dans la phase aqueuse à l'aide d'éther  diéthylique</w:t>
      </w:r>
      <w:r w:rsidR="009C5B16">
        <w:rPr>
          <w:color w:val="3366FF"/>
        </w:rPr>
        <w:t xml:space="preserve"> (ou cyclo)</w:t>
      </w:r>
      <w:r w:rsidRPr="00145E17">
        <w:rPr>
          <w:color w:val="3366FF"/>
        </w:rPr>
        <w:t>. On récupère la phase organique. On effectue plusieurs lavages basiques à l'aide d'une solution de soude pour éliminer les traces acides présentes en phase organique. Après chaque lavage, on vérifie la pH de la phase aqueuse et on s'arrête quand elle est basique. On sèche ensuite la phase organique dans un erlenmeyer à l'aide de sulfate de magnésium anhydre. Enfin, on filtre la solution sur un filtre plissé placé dans un entonnoir sec, et on récupère la solution dans un ballon sec. Le solvant est enfin évaporé à l'aide d'un évaporateur rotatif.  Cf. Réf corrigé cpge</w:t>
      </w:r>
    </w:p>
    <w:p w14:paraId="35B389D4" w14:textId="77777777" w:rsidR="00145E17" w:rsidRDefault="00145E17" w:rsidP="00327330">
      <w:pPr>
        <w:pStyle w:val="Sansinterligne"/>
      </w:pPr>
    </w:p>
    <w:p w14:paraId="5A61FB26" w14:textId="3126253F" w:rsidR="009C5B16" w:rsidRPr="009C5B16" w:rsidRDefault="009C5B16" w:rsidP="00327330">
      <w:pPr>
        <w:pStyle w:val="Sansinterligne"/>
        <w:rPr>
          <w:b/>
          <w:u w:val="single"/>
        </w:rPr>
      </w:pPr>
      <w:r w:rsidRPr="009C5B16">
        <w:rPr>
          <w:b/>
          <w:u w:val="single"/>
        </w:rPr>
        <w:t xml:space="preserve">Caractérisation : </w:t>
      </w:r>
    </w:p>
    <w:p w14:paraId="1F6FB97B" w14:textId="77777777" w:rsidR="009C5B16" w:rsidRDefault="009C5B16" w:rsidP="00327330">
      <w:pPr>
        <w:pStyle w:val="Sansinterligne"/>
      </w:pPr>
    </w:p>
    <w:p w14:paraId="3825032F" w14:textId="77777777" w:rsidR="009C5B16" w:rsidRDefault="009C5B16" w:rsidP="009C5B16">
      <w:pPr>
        <w:pStyle w:val="Sansinterligne"/>
      </w:pPr>
      <w:r>
        <w:t xml:space="preserve">On peut caractériser le produit obtenu par un </w:t>
      </w:r>
      <w:r w:rsidRPr="009C5B16">
        <w:rPr>
          <w:b/>
        </w:rPr>
        <w:t>test à la 2,4-DNPH</w:t>
      </w:r>
      <w:r>
        <w:t xml:space="preserve"> </w:t>
      </w:r>
    </w:p>
    <w:p w14:paraId="7EF7EE0C" w14:textId="77777777" w:rsidR="009C5B16" w:rsidRPr="009C5B16" w:rsidRDefault="009C5B16" w:rsidP="009C5B16">
      <w:pPr>
        <w:pStyle w:val="Sansinterligne"/>
        <w:rPr>
          <w:color w:val="3366FF"/>
        </w:rPr>
      </w:pPr>
      <w:r w:rsidRPr="009C5B16">
        <w:rPr>
          <w:color w:val="3366FF"/>
        </w:rPr>
        <w:t>Cf. https://fr.wikipedia.org/wiki/2,4-Dinitroph%C3%A9nylhydrazine</w:t>
      </w:r>
    </w:p>
    <w:p w14:paraId="0874499C" w14:textId="77777777" w:rsidR="009C5B16" w:rsidRDefault="009C5B16" w:rsidP="009C5B16">
      <w:pPr>
        <w:pStyle w:val="Sansinterligne"/>
      </w:pPr>
    </w:p>
    <w:p w14:paraId="703893E6" w14:textId="77777777" w:rsidR="009C5B16" w:rsidRDefault="009C5B16" w:rsidP="009C5B16">
      <w:pPr>
        <w:pStyle w:val="Sansinterligne"/>
      </w:pPr>
      <w:r>
        <w:t xml:space="preserve">Précipité orange ! Caractérise les carbonyles. </w:t>
      </w:r>
    </w:p>
    <w:p w14:paraId="1B311BCB" w14:textId="77777777" w:rsidR="009C5B16" w:rsidRDefault="009C5B16" w:rsidP="009C5B16">
      <w:pPr>
        <w:pStyle w:val="Sansinterligne"/>
      </w:pPr>
    </w:p>
    <w:p w14:paraId="458EE188" w14:textId="51AEE423" w:rsidR="009C5B16" w:rsidRDefault="009C5B16" w:rsidP="009C5B16">
      <w:pPr>
        <w:pStyle w:val="Sansinterligne"/>
      </w:pPr>
      <w:r>
        <w:t xml:space="preserve">La phase organique contient encore un peu d'eau à ce stade-ci, elle apparaît trouble, on peut alors éliminer l'eau à l'aide de sulfate de magnésium anhydre. Puis filtrage pour éliminer le solide. Puis évaporation du solvant à l'éaporateur rotatif. </w:t>
      </w:r>
    </w:p>
    <w:p w14:paraId="3D72F938" w14:textId="77777777" w:rsidR="009C5B16" w:rsidRDefault="009C5B16" w:rsidP="009C5B16">
      <w:pPr>
        <w:pStyle w:val="Sansinterligne"/>
      </w:pPr>
    </w:p>
    <w:p w14:paraId="156EE55E" w14:textId="5FC5CC36" w:rsidR="009C5B16" w:rsidRPr="00944015" w:rsidRDefault="009C5B16" w:rsidP="009C5B16">
      <w:pPr>
        <w:pStyle w:val="Sansinterligne"/>
      </w:pPr>
      <w:r>
        <w:lastRenderedPageBreak/>
        <w:t xml:space="preserve">Un autre moyen, est alors d'étudier les spectres IR du réactif et du produit. On ne les réalise pas au laboratoire au lycée mais on les analyses. </w:t>
      </w:r>
    </w:p>
    <w:p w14:paraId="21B50246" w14:textId="77777777" w:rsidR="009C5B16" w:rsidRDefault="009C5B16" w:rsidP="00327330">
      <w:pPr>
        <w:pStyle w:val="Sansinterligne"/>
      </w:pPr>
    </w:p>
    <w:p w14:paraId="3A58645B" w14:textId="77777777" w:rsidR="00145E17" w:rsidRDefault="00145E17" w:rsidP="00327330">
      <w:pPr>
        <w:pStyle w:val="Sansinterligne"/>
        <w:rPr>
          <w:i/>
          <w:color w:val="4F6228" w:themeColor="accent3" w:themeShade="80"/>
        </w:rPr>
      </w:pPr>
    </w:p>
    <w:p w14:paraId="6C0EDAC9" w14:textId="6381D25C" w:rsidR="00145E17" w:rsidRDefault="00145E17" w:rsidP="00145E17">
      <w:pPr>
        <w:pStyle w:val="Transition"/>
      </w:pPr>
      <w:r>
        <w:t xml:space="preserve">On évite les températures trop élevées notamment pour éviter la réaction de déshydratation du menthol : </w:t>
      </w:r>
    </w:p>
    <w:p w14:paraId="066FF428" w14:textId="77777777" w:rsidR="00145E17" w:rsidRDefault="00145E17" w:rsidP="00327330">
      <w:pPr>
        <w:pStyle w:val="Sansinterligne"/>
        <w:rPr>
          <w:i/>
          <w:color w:val="4F6228" w:themeColor="accent3" w:themeShade="80"/>
        </w:rPr>
      </w:pPr>
    </w:p>
    <w:p w14:paraId="0FF6691E" w14:textId="33FC48DC" w:rsidR="00145E17" w:rsidRDefault="00145E17" w:rsidP="00145E17">
      <w:r>
        <w:t xml:space="preserve">R-OH -milieu acide+ chaleur -&gt; Alcène </w:t>
      </w:r>
      <w:r w:rsidR="008439E5">
        <w:t xml:space="preserve">+ H2O </w:t>
      </w:r>
      <w:r w:rsidR="00F053A4">
        <w:t>(Zaistev : alcène le plus substitué)</w:t>
      </w:r>
    </w:p>
    <w:p w14:paraId="59B7FC6F" w14:textId="00464BA6" w:rsidR="00797095" w:rsidRPr="00EF4C42" w:rsidRDefault="00797095" w:rsidP="00145E17">
      <w:r>
        <w:t>On en reparle après, rester bref</w:t>
      </w:r>
    </w:p>
    <w:p w14:paraId="7E8053DB" w14:textId="77777777" w:rsidR="00327330" w:rsidRDefault="00327330" w:rsidP="00327330">
      <w:pPr>
        <w:pStyle w:val="Sansinterligne"/>
      </w:pPr>
    </w:p>
    <w:p w14:paraId="6C26812E" w14:textId="741F3C48" w:rsidR="00145E17" w:rsidRDefault="00145E17" w:rsidP="00327330">
      <w:pPr>
        <w:pStyle w:val="Sansinterligne"/>
      </w:pPr>
      <w:r>
        <w:t xml:space="preserve">Autre réaction modifiant les groupes caractéristique ! </w:t>
      </w:r>
    </w:p>
    <w:p w14:paraId="2AD38289" w14:textId="77777777" w:rsidR="00145E17" w:rsidRDefault="00145E17" w:rsidP="00327330">
      <w:pPr>
        <w:pStyle w:val="Sansinterligne"/>
      </w:pPr>
    </w:p>
    <w:p w14:paraId="0F437DA4" w14:textId="77777777" w:rsidR="00145E17" w:rsidRDefault="00145E17" w:rsidP="00327330">
      <w:pPr>
        <w:pStyle w:val="Sansinterligne"/>
      </w:pPr>
    </w:p>
    <w:p w14:paraId="7B75EE9D" w14:textId="52719F66" w:rsidR="00145E17" w:rsidRDefault="00F03632" w:rsidP="008439E5">
      <w:pPr>
        <w:pStyle w:val="Transition"/>
      </w:pPr>
      <w:r>
        <w:t>A partir du XIX</w:t>
      </w:r>
      <w:r>
        <w:rPr>
          <w:sz w:val="16"/>
          <w:szCs w:val="16"/>
        </w:rPr>
        <w:t>e</w:t>
      </w:r>
      <w:r>
        <w:t>s.,les organiciens ont développé un large éventail de réactions amenant un nécessaire classement.</w:t>
      </w:r>
      <w:r w:rsidR="009C5B16">
        <w:t xml:space="preserve"> Beaucoup de réactions se ressemblen</w:t>
      </w:r>
      <w:r w:rsidR="008439E5">
        <w:t>t et un classement se dessine :</w:t>
      </w:r>
    </w:p>
    <w:p w14:paraId="1C1DE2E2" w14:textId="1C683473" w:rsidR="00327330" w:rsidRDefault="00F03632" w:rsidP="00F03632">
      <w:pPr>
        <w:pStyle w:val="Titre2"/>
      </w:pPr>
      <w:r w:rsidRPr="00F03632">
        <w:rPr>
          <w:u w:val="none"/>
        </w:rPr>
        <w:tab/>
      </w:r>
      <w:r>
        <w:t xml:space="preserve">3-/ </w:t>
      </w:r>
      <w:r w:rsidR="00327330" w:rsidRPr="00FE36F8">
        <w:t>Différentes catégorie de réactions</w:t>
      </w:r>
    </w:p>
    <w:p w14:paraId="4195C85A" w14:textId="77777777" w:rsidR="00327330" w:rsidRPr="00E519A6" w:rsidRDefault="00327330" w:rsidP="00327330">
      <w:pPr>
        <w:pStyle w:val="Sansinterligne"/>
        <w:rPr>
          <w:color w:val="7030A0"/>
        </w:rPr>
      </w:pPr>
    </w:p>
    <w:p w14:paraId="2A33ECC7" w14:textId="77777777" w:rsidR="00327330" w:rsidRPr="00944015" w:rsidRDefault="00327330" w:rsidP="00327330">
      <w:pPr>
        <w:pStyle w:val="Sansinterligne"/>
      </w:pPr>
      <w:r w:rsidRPr="00E519A6">
        <w:rPr>
          <w:color w:val="7030A0"/>
          <w:u w:val="single"/>
        </w:rPr>
        <w:t>Diapo :</w:t>
      </w:r>
      <w:r w:rsidRPr="00E519A6">
        <w:rPr>
          <w:color w:val="7030A0"/>
        </w:rPr>
        <w:t xml:space="preserve"> définitions,</w:t>
      </w:r>
      <w:r>
        <w:t xml:space="preserve"> au tableau : présenter les exemples.</w:t>
      </w:r>
    </w:p>
    <w:p w14:paraId="250F5E18" w14:textId="77777777" w:rsidR="00327330" w:rsidRPr="0001157C" w:rsidRDefault="00327330" w:rsidP="00327330">
      <w:pPr>
        <w:pStyle w:val="Sansinterligne"/>
        <w:rPr>
          <w:color w:val="365F91" w:themeColor="accent1" w:themeShade="BF"/>
        </w:rPr>
      </w:pPr>
      <w:r w:rsidRPr="0001157C">
        <w:rPr>
          <w:color w:val="365F91" w:themeColor="accent1" w:themeShade="BF"/>
        </w:rPr>
        <w:t>Rq : dans cette partie bien insister sur le fait qu’une substitution est un remplacement et une addition est un ajout en entourant bien les groupes.</w:t>
      </w:r>
    </w:p>
    <w:p w14:paraId="5999835A" w14:textId="77777777" w:rsidR="00327330" w:rsidRDefault="00327330" w:rsidP="00327330">
      <w:pPr>
        <w:pStyle w:val="Sansinterligne"/>
      </w:pPr>
    </w:p>
    <w:p w14:paraId="7150FC38" w14:textId="77777777" w:rsidR="00327330" w:rsidRDefault="00327330" w:rsidP="00327330">
      <w:pPr>
        <w:pStyle w:val="Sansinterligne"/>
      </w:pPr>
    </w:p>
    <w:p w14:paraId="4AE8D918" w14:textId="77777777" w:rsidR="00327330" w:rsidRDefault="00327330" w:rsidP="008439E5">
      <w:pPr>
        <w:pStyle w:val="Sansinterligne"/>
        <w:numPr>
          <w:ilvl w:val="0"/>
          <w:numId w:val="14"/>
        </w:numPr>
      </w:pPr>
      <w:r w:rsidRPr="000F19F4">
        <w:rPr>
          <w:b/>
        </w:rPr>
        <w:t>Substitution :</w:t>
      </w:r>
      <w:r>
        <w:t xml:space="preserve"> atome ou groupe d’atomes remplacé par un autre atome ou groupe d’atomes.</w:t>
      </w:r>
    </w:p>
    <w:p w14:paraId="61DD4529" w14:textId="7083F676" w:rsidR="00327330" w:rsidRDefault="00327330" w:rsidP="00327330">
      <w:pPr>
        <w:pStyle w:val="Sansinterligne"/>
        <w:rPr>
          <w:b/>
        </w:rPr>
      </w:pPr>
      <w:r w:rsidRPr="000F19F4">
        <w:rPr>
          <w:u w:val="single"/>
        </w:rPr>
        <w:t xml:space="preserve">Exemple : </w:t>
      </w:r>
    </w:p>
    <w:p w14:paraId="11930535" w14:textId="2FAF6FEA" w:rsidR="008439E5" w:rsidRDefault="008439E5" w:rsidP="00327330">
      <w:pPr>
        <w:pStyle w:val="Sansinterligne"/>
        <w:rPr>
          <w:b/>
        </w:rPr>
      </w:pPr>
      <w:r>
        <w:rPr>
          <w:b/>
        </w:rPr>
        <w:t xml:space="preserve">Par exemple avec le benzène (obtenu via la pétrochimie) : </w:t>
      </w:r>
      <w:r>
        <w:rPr>
          <w:b/>
          <w:noProof/>
          <w:lang w:val="fr-FR"/>
        </w:rPr>
        <w:drawing>
          <wp:inline distT="0" distB="0" distL="0" distR="0" wp14:anchorId="3D17AB30" wp14:editId="07C8714E">
            <wp:extent cx="5748655" cy="939800"/>
            <wp:effectExtent l="0" t="0" r="0" b="0"/>
            <wp:docPr id="28" name="Image 28" descr="Macintosh HD:Users:matthis:Desktop:Capture d’écran 2020-05-20 à 14.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20 à 14.40.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939800"/>
                    </a:xfrm>
                    <a:prstGeom prst="rect">
                      <a:avLst/>
                    </a:prstGeom>
                    <a:noFill/>
                    <a:ln>
                      <a:noFill/>
                    </a:ln>
                  </pic:spPr>
                </pic:pic>
              </a:graphicData>
            </a:graphic>
          </wp:inline>
        </w:drawing>
      </w:r>
    </w:p>
    <w:p w14:paraId="36289337" w14:textId="77777777" w:rsidR="002B4D93" w:rsidRDefault="002B4D93" w:rsidP="00327330">
      <w:pPr>
        <w:pStyle w:val="Sansinterligne"/>
        <w:rPr>
          <w:b/>
        </w:rPr>
      </w:pPr>
    </w:p>
    <w:p w14:paraId="7392F69E" w14:textId="77777777" w:rsidR="002B4D93" w:rsidRDefault="002B4D93" w:rsidP="00327330">
      <w:pPr>
        <w:pStyle w:val="Sansinterligne"/>
        <w:rPr>
          <w:b/>
        </w:rPr>
      </w:pPr>
      <w:r>
        <w:rPr>
          <w:b/>
        </w:rPr>
        <w:t xml:space="preserve">Attention, être callé sur le mécanisme : </w:t>
      </w:r>
    </w:p>
    <w:p w14:paraId="310EFCA8" w14:textId="77777777" w:rsidR="002B4D93" w:rsidRDefault="002B4D93" w:rsidP="00327330">
      <w:pPr>
        <w:pStyle w:val="Sansinterligne"/>
        <w:rPr>
          <w:b/>
        </w:rPr>
      </w:pPr>
    </w:p>
    <w:p w14:paraId="4DA47767" w14:textId="680C0B00" w:rsidR="002B4D93" w:rsidRDefault="002B4D93" w:rsidP="00327330">
      <w:pPr>
        <w:pStyle w:val="Sansinterligne"/>
        <w:rPr>
          <w:b/>
        </w:rPr>
      </w:pPr>
      <w:r w:rsidRPr="002B4D93">
        <w:rPr>
          <w:b/>
        </w:rPr>
        <w:t>https://chem.libretexts.org/Courses/University_of_Ottawa/OU%3A_CHM1721B_-_Chimie_Organique_I/Partie_II%3A_R%C3%A9activit%C3%A9_Chimique/Unit_7%3A_Aromatic_Compounds/Benz%C3%A8ne_et_Aromaticit%C3%A9_%3A_Substitution_aromatique_%C3%A9lectrophile/4.4%3A_Nitration_et_sulfonation_du_benz%C3%A8ne</w:t>
      </w:r>
    </w:p>
    <w:p w14:paraId="028641B2" w14:textId="77777777" w:rsidR="002B4D93" w:rsidRDefault="002B4D93" w:rsidP="00327330">
      <w:pPr>
        <w:pStyle w:val="Sansinterligne"/>
        <w:rPr>
          <w:b/>
        </w:rPr>
      </w:pPr>
    </w:p>
    <w:p w14:paraId="5CC0B97F" w14:textId="7EEBB4A4" w:rsidR="008439E5" w:rsidRDefault="008439E5" w:rsidP="00327330">
      <w:pPr>
        <w:pStyle w:val="Sansinterligne"/>
        <w:rPr>
          <w:b/>
        </w:rPr>
      </w:pPr>
      <w:r>
        <w:rPr>
          <w:rFonts w:ascii="Helvetica" w:eastAsia="Times New Roman" w:hAnsi="Helvetica" w:cs="Times New Roman"/>
          <w:sz w:val="25"/>
          <w:szCs w:val="25"/>
        </w:rPr>
        <w:t>On forme le nitrobenzène (molécule qui soigne les infections pulmonaires). Une triple nitration conduit au TNT ...</w:t>
      </w:r>
    </w:p>
    <w:p w14:paraId="4E75A7AB" w14:textId="77777777" w:rsidR="008439E5" w:rsidRPr="000F19F4" w:rsidRDefault="008439E5" w:rsidP="00327330">
      <w:pPr>
        <w:pStyle w:val="Sansinterligne"/>
      </w:pPr>
    </w:p>
    <w:p w14:paraId="704A12A6" w14:textId="77777777" w:rsidR="00327330" w:rsidRDefault="00327330" w:rsidP="00327330">
      <w:pPr>
        <w:pStyle w:val="Sansinterligne"/>
      </w:pPr>
    </w:p>
    <w:p w14:paraId="64BA52E7" w14:textId="77777777" w:rsidR="00327330" w:rsidRPr="00944015" w:rsidRDefault="00327330" w:rsidP="008439E5">
      <w:pPr>
        <w:pStyle w:val="Sansinterligne"/>
        <w:numPr>
          <w:ilvl w:val="0"/>
          <w:numId w:val="17"/>
        </w:numPr>
      </w:pPr>
      <w:r w:rsidRPr="000F19F4">
        <w:rPr>
          <w:b/>
        </w:rPr>
        <w:t>Addition :</w:t>
      </w:r>
      <w:r>
        <w:t xml:space="preserve"> atomes ou groupes d’atomes ajoutés aux atomes d’une liaison multiple.</w:t>
      </w:r>
    </w:p>
    <w:p w14:paraId="5B0B632C" w14:textId="337DF48F" w:rsidR="00327330" w:rsidRDefault="00327330" w:rsidP="00327330">
      <w:pPr>
        <w:pStyle w:val="Sansinterligne"/>
      </w:pPr>
      <w:r w:rsidRPr="000F19F4">
        <w:rPr>
          <w:u w:val="single"/>
        </w:rPr>
        <w:t>Exemple :</w:t>
      </w:r>
      <w:r>
        <w:t xml:space="preserve"> </w:t>
      </w:r>
      <w:r w:rsidRPr="003E5C3E">
        <w:rPr>
          <w:b/>
        </w:rPr>
        <w:t>dibrome sur un alcène</w:t>
      </w:r>
      <w:r>
        <w:t xml:space="preserve"> (c’est la réaction de test au dibrome utilisée pour caractériser les alcènes [2] p287)</w:t>
      </w:r>
    </w:p>
    <w:p w14:paraId="1FA664B7" w14:textId="50C3051F" w:rsidR="001A4739" w:rsidRDefault="001A4739" w:rsidP="00327330">
      <w:pPr>
        <w:pStyle w:val="Sansinterligne"/>
      </w:pPr>
      <w:r>
        <w:t xml:space="preserve">Réf : </w:t>
      </w:r>
      <w:r w:rsidRPr="001A4739">
        <w:t>https://fr.wikipedia.org/wiki/Test_au_dibrome</w:t>
      </w:r>
    </w:p>
    <w:p w14:paraId="78301A85" w14:textId="57D26BB0" w:rsidR="00C403C6" w:rsidRDefault="00C403C6" w:rsidP="00327330">
      <w:pPr>
        <w:pStyle w:val="Sansinterligne"/>
      </w:pPr>
      <w:r w:rsidRPr="00C403C6">
        <w:t>https://www.youtube.com/watch?v=ZXcS3oY9wQo&amp;list=RDCMUCq8D30gXUJvMsPqf6gnZlLg&amp;start_radio=1&amp;t=133</w:t>
      </w:r>
      <w:r>
        <w:t xml:space="preserve"> à </w:t>
      </w:r>
      <w:r w:rsidRPr="00C403C6">
        <w:rPr>
          <w:b/>
        </w:rPr>
        <w:t>1 minute 29secondes</w:t>
      </w:r>
      <w:r>
        <w:t>.</w:t>
      </w:r>
    </w:p>
    <w:p w14:paraId="3744210D" w14:textId="5C845E0D" w:rsidR="00797095" w:rsidRPr="00797095" w:rsidRDefault="00797095" w:rsidP="00327330">
      <w:pPr>
        <w:pStyle w:val="Sansinterligne"/>
        <w:rPr>
          <w:b/>
        </w:rPr>
      </w:pPr>
      <w:r w:rsidRPr="00797095">
        <w:rPr>
          <w:b/>
        </w:rPr>
        <w:lastRenderedPageBreak/>
        <w:t xml:space="preserve">Ecrire pendanr ce temps la réaction au tableau: </w:t>
      </w:r>
    </w:p>
    <w:p w14:paraId="09C8B64F" w14:textId="77777777" w:rsidR="00797095" w:rsidRDefault="00797095" w:rsidP="00327330">
      <w:pPr>
        <w:pStyle w:val="Sansinterligne"/>
      </w:pPr>
    </w:p>
    <w:p w14:paraId="414BA56B" w14:textId="0E3ED475" w:rsidR="00797095" w:rsidRDefault="00797095" w:rsidP="00327330">
      <w:pPr>
        <w:pStyle w:val="Sansinterligne"/>
      </w:pPr>
      <w:r>
        <w:t xml:space="preserve">Br-Br (dibrome) + Ethène -&gt; 1,2dibromoéthane </w:t>
      </w:r>
    </w:p>
    <w:p w14:paraId="703EAD7C" w14:textId="77777777" w:rsidR="001A4739" w:rsidRPr="003E5C3E" w:rsidRDefault="001A4739" w:rsidP="00327330">
      <w:pPr>
        <w:pStyle w:val="Sansinterligne"/>
      </w:pPr>
    </w:p>
    <w:p w14:paraId="5EE88778" w14:textId="77777777" w:rsidR="00327330" w:rsidRPr="00797095" w:rsidRDefault="00327330" w:rsidP="00327330">
      <w:pPr>
        <w:pStyle w:val="Sansinterligne"/>
        <w:rPr>
          <w:color w:val="3366FF"/>
        </w:rPr>
      </w:pPr>
      <w:r w:rsidRPr="00797095">
        <w:rPr>
          <w:color w:val="3366FF"/>
          <w:u w:val="single"/>
        </w:rPr>
        <w:t>Rq :</w:t>
      </w:r>
      <w:r w:rsidRPr="00797095">
        <w:rPr>
          <w:color w:val="3366FF"/>
        </w:rPr>
        <w:t xml:space="preserve"> La stéréosélectivité de cette réaction s’explique par un mécanisme assez compliqué : 1) formation d’un ion bromonium ponté; 2) substitution nucléophile de Br− (ouverture du pont), sur la face la moins encombrée.</w:t>
      </w:r>
    </w:p>
    <w:p w14:paraId="7D740B19" w14:textId="50FC74B8" w:rsidR="00797095" w:rsidRPr="00797095" w:rsidRDefault="00797095" w:rsidP="00327330">
      <w:pPr>
        <w:pStyle w:val="Sansinterligne"/>
        <w:rPr>
          <w:color w:val="3366FF"/>
        </w:rPr>
      </w:pPr>
      <w:r>
        <w:rPr>
          <w:color w:val="3366FF"/>
          <w:u w:val="single"/>
        </w:rPr>
        <w:t>Rq:</w:t>
      </w:r>
      <w:r>
        <w:rPr>
          <w:color w:val="3366FF"/>
        </w:rPr>
        <w:t xml:space="preserve"> Avoir en tête d'autres réactions d'addition : Hydrogénation du cyclohexène en cyclohexane et Hydratation des alcènes en alcool Ou encore Hydratation des aldéhydes.</w:t>
      </w:r>
    </w:p>
    <w:p w14:paraId="4C55B89E" w14:textId="77777777" w:rsidR="00797095" w:rsidRDefault="00797095" w:rsidP="00327330">
      <w:pPr>
        <w:pStyle w:val="Sansinterligne"/>
        <w:rPr>
          <w:color w:val="3366FF"/>
          <w:u w:val="single"/>
        </w:rPr>
      </w:pPr>
    </w:p>
    <w:p w14:paraId="729ECED2" w14:textId="67DAB4C4" w:rsidR="00327330" w:rsidRPr="00797095" w:rsidRDefault="00327330" w:rsidP="00327330">
      <w:pPr>
        <w:pStyle w:val="Sansinterligne"/>
        <w:rPr>
          <w:color w:val="3366FF"/>
          <w:u w:val="single"/>
        </w:rPr>
      </w:pPr>
      <w:r w:rsidRPr="003E5C3E">
        <w:rPr>
          <w:b/>
        </w:rPr>
        <w:t>Élimination :</w:t>
      </w:r>
      <w:r>
        <w:t xml:space="preserve"> atome ou groupe d’atomes portés par des atomes adjacents éliminés pour former une liaison multiple.</w:t>
      </w:r>
    </w:p>
    <w:p w14:paraId="517142A7" w14:textId="26FF83F6" w:rsidR="00327330" w:rsidRDefault="00327330" w:rsidP="00327330">
      <w:pPr>
        <w:pStyle w:val="Sansinterligne"/>
      </w:pPr>
      <w:r w:rsidRPr="000F19F4">
        <w:rPr>
          <w:u w:val="single"/>
        </w:rPr>
        <w:t>Exemple :</w:t>
      </w:r>
      <w:r>
        <w:t xml:space="preserve"> déshydratation d’un alcène</w:t>
      </w:r>
      <w:r w:rsidR="008439E5">
        <w:t xml:space="preserve">, on en a déjà parlé ! </w:t>
      </w:r>
      <w:r w:rsidR="00797095">
        <w:t xml:space="preserve">On a évité </w:t>
      </w:r>
      <w:r w:rsidR="002B4D93">
        <w:t>d</w:t>
      </w:r>
      <w:r w:rsidR="00797095">
        <w:t>e chauffer tout à l'heure ....</w:t>
      </w:r>
    </w:p>
    <w:p w14:paraId="00169568" w14:textId="1AD150A6" w:rsidR="00797095" w:rsidRDefault="00797095" w:rsidP="00327330">
      <w:pPr>
        <w:pStyle w:val="Sansinterligne"/>
      </w:pPr>
      <w:r>
        <w:rPr>
          <w:noProof/>
          <w:lang w:val="fr-FR"/>
        </w:rPr>
        <w:drawing>
          <wp:inline distT="0" distB="0" distL="0" distR="0" wp14:anchorId="11426864" wp14:editId="34478849">
            <wp:extent cx="4117128" cy="1380398"/>
            <wp:effectExtent l="0" t="0" r="0" b="0"/>
            <wp:docPr id="30" name="Image 30" descr="Macintosh HD:Users:matthis:Desktop:Capture d’écran 2020-05-20 à 15.1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05-20 à 15.12.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7128" cy="1380398"/>
                    </a:xfrm>
                    <a:prstGeom prst="rect">
                      <a:avLst/>
                    </a:prstGeom>
                    <a:noFill/>
                    <a:ln>
                      <a:noFill/>
                    </a:ln>
                  </pic:spPr>
                </pic:pic>
              </a:graphicData>
            </a:graphic>
          </wp:inline>
        </w:drawing>
      </w:r>
    </w:p>
    <w:p w14:paraId="0116DDF5" w14:textId="77777777" w:rsidR="00327330" w:rsidRDefault="00327330" w:rsidP="00327330">
      <w:pPr>
        <w:pStyle w:val="Sansinterligne"/>
      </w:pPr>
    </w:p>
    <w:p w14:paraId="654DB8F3" w14:textId="48BA71D4" w:rsidR="00327330" w:rsidRPr="0001157C" w:rsidRDefault="00327330" w:rsidP="00797095">
      <w:pPr>
        <w:pStyle w:val="Transition"/>
      </w:pPr>
      <w:r w:rsidRPr="0001157C">
        <w:rPr>
          <w:u w:val="single"/>
        </w:rPr>
        <w:t>Transition :</w:t>
      </w:r>
      <w:r w:rsidRPr="0001157C">
        <w:t xml:space="preserve"> </w:t>
      </w:r>
      <w:r w:rsidR="00446145">
        <w:rPr>
          <w:rFonts w:ascii="Helvetica" w:eastAsia="Times New Roman" w:hAnsi="Helvetica" w:cs="Times New Roman"/>
          <w:sz w:val="25"/>
          <w:szCs w:val="25"/>
        </w:rPr>
        <w:t>Pour prévoir les réactions possibles</w:t>
      </w:r>
      <w:r w:rsidR="003D5049">
        <w:rPr>
          <w:rFonts w:ascii="Helvetica" w:eastAsia="Times New Roman" w:hAnsi="Helvetica" w:cs="Times New Roman"/>
          <w:sz w:val="25"/>
          <w:szCs w:val="25"/>
        </w:rPr>
        <w:t xml:space="preserve"> </w:t>
      </w:r>
      <w:r w:rsidR="00446145">
        <w:rPr>
          <w:rFonts w:ascii="Helvetica" w:eastAsia="Times New Roman" w:hAnsi="Helvetica" w:cs="Times New Roman"/>
          <w:sz w:val="25"/>
          <w:szCs w:val="25"/>
        </w:rPr>
        <w:t>(échelle macroscopique), il faut regarder et comprendre ce qui se passe à l’échelle molécu</w:t>
      </w:r>
      <w:r w:rsidR="003D5049">
        <w:rPr>
          <w:rFonts w:ascii="Helvetica" w:eastAsia="Times New Roman" w:hAnsi="Helvetica" w:cs="Times New Roman"/>
          <w:sz w:val="25"/>
          <w:szCs w:val="25"/>
        </w:rPr>
        <w:t>laire(échelle microscopique). On a vu qu'au</w:t>
      </w:r>
      <w:r w:rsidR="00446145">
        <w:rPr>
          <w:rFonts w:ascii="Helvetica" w:eastAsia="Times New Roman" w:hAnsi="Helvetica" w:cs="Times New Roman"/>
          <w:sz w:val="25"/>
          <w:szCs w:val="25"/>
        </w:rPr>
        <w:t xml:space="preserve"> cours de ces réactions, certaines liaisons se rompent et d’autres se forment.</w:t>
      </w:r>
      <w:r w:rsidR="003D5049">
        <w:rPr>
          <w:rFonts w:ascii="Helvetica" w:eastAsia="Times New Roman" w:hAnsi="Helvetica" w:cs="Times New Roman"/>
          <w:sz w:val="25"/>
          <w:szCs w:val="25"/>
        </w:rPr>
        <w:t xml:space="preserve"> </w:t>
      </w:r>
      <w:r w:rsidR="00446145">
        <w:rPr>
          <w:rFonts w:ascii="Helvetica" w:eastAsia="Times New Roman" w:hAnsi="Helvetica" w:cs="Times New Roman"/>
          <w:sz w:val="25"/>
          <w:szCs w:val="25"/>
        </w:rPr>
        <w:t>Nous allons regarder quels sont les sites des molécules qui peuvent donner des électrons, ceux qui peuvent en recevoir pour enfin comprendre comment se forme les nouvelles liaisons.</w:t>
      </w:r>
    </w:p>
    <w:p w14:paraId="18CFE646" w14:textId="77777777" w:rsidR="00327330" w:rsidRPr="00944015" w:rsidRDefault="00327330" w:rsidP="00327330">
      <w:pPr>
        <w:pStyle w:val="Sansinterligne"/>
      </w:pPr>
    </w:p>
    <w:p w14:paraId="7AC1BED4" w14:textId="4FB15933" w:rsidR="00327330" w:rsidRPr="00FE36F8" w:rsidRDefault="00446145" w:rsidP="00446145">
      <w:pPr>
        <w:pStyle w:val="Titre1"/>
      </w:pPr>
      <w:r w:rsidRPr="00446145">
        <w:rPr>
          <w:u w:val="none"/>
        </w:rPr>
        <w:tab/>
      </w:r>
      <w:r>
        <w:t xml:space="preserve">II- </w:t>
      </w:r>
      <w:r w:rsidR="00327330" w:rsidRPr="00FE36F8">
        <w:t>Échelle microscopique : la liaison polarisée</w:t>
      </w:r>
    </w:p>
    <w:p w14:paraId="75C2BC14" w14:textId="36CF71F9" w:rsidR="00327330" w:rsidRDefault="00446145" w:rsidP="00446145">
      <w:pPr>
        <w:pStyle w:val="Titre2"/>
      </w:pPr>
      <w:r w:rsidRPr="00446145">
        <w:rPr>
          <w:u w:val="none"/>
        </w:rPr>
        <w:tab/>
      </w:r>
      <w:r>
        <w:t xml:space="preserve">1-/ </w:t>
      </w:r>
      <w:r w:rsidR="000B2577">
        <w:t>Electronégativité et liaisons polarisées</w:t>
      </w:r>
    </w:p>
    <w:p w14:paraId="4AB64F37" w14:textId="77777777" w:rsidR="00327330" w:rsidRPr="00804835" w:rsidRDefault="00327330" w:rsidP="00327330">
      <w:pPr>
        <w:pStyle w:val="Sansinterligne"/>
        <w:tabs>
          <w:tab w:val="left" w:pos="709"/>
          <w:tab w:val="left" w:pos="851"/>
        </w:tabs>
        <w:rPr>
          <w:rFonts w:asciiTheme="majorHAnsi" w:hAnsiTheme="majorHAnsi"/>
          <w:b/>
        </w:rPr>
      </w:pPr>
      <w:r w:rsidRPr="00804835">
        <w:rPr>
          <w:rFonts w:asciiTheme="majorHAnsi" w:hAnsiTheme="majorHAnsi"/>
          <w:b/>
          <w:highlight w:val="yellow"/>
        </w:rPr>
        <w:t>[2]p306</w:t>
      </w:r>
    </w:p>
    <w:p w14:paraId="4F09C5E0" w14:textId="77777777" w:rsidR="00327330" w:rsidRDefault="00327330" w:rsidP="00327330">
      <w:pPr>
        <w:pStyle w:val="Sansinterligne"/>
        <w:tabs>
          <w:tab w:val="left" w:pos="709"/>
          <w:tab w:val="left" w:pos="851"/>
        </w:tabs>
        <w:rPr>
          <w:rFonts w:asciiTheme="majorHAnsi" w:hAnsiTheme="majorHAnsi" w:cs="Times New Roman"/>
          <w:color w:val="3366FF"/>
        </w:rPr>
      </w:pPr>
      <w:r w:rsidRPr="00446145">
        <w:rPr>
          <w:rFonts w:asciiTheme="majorHAnsi" w:hAnsiTheme="majorHAnsi" w:cs="Times New Roman"/>
          <w:color w:val="3366FF"/>
        </w:rPr>
        <w:t>À ce niveau les élèves connaissent deux types de liaisons : les liaisons covalentes (doublet partagé, ex H-H), et les liaisons ioniques (électrons capté par l’anion, ex Na+Cl-). Le cas plus général est plus complexe.</w:t>
      </w:r>
    </w:p>
    <w:p w14:paraId="71106E83" w14:textId="35BC636F" w:rsidR="000B2577" w:rsidRPr="000B2577" w:rsidRDefault="000B2577" w:rsidP="00327330">
      <w:pPr>
        <w:pStyle w:val="Sansinterligne"/>
        <w:tabs>
          <w:tab w:val="left" w:pos="709"/>
          <w:tab w:val="left" w:pos="851"/>
        </w:tabs>
        <w:rPr>
          <w:rFonts w:asciiTheme="majorHAnsi" w:hAnsiTheme="majorHAnsi" w:cs="Times New Roman"/>
          <w:color w:val="000000" w:themeColor="text1"/>
        </w:rPr>
      </w:pPr>
      <w:r w:rsidRPr="000B2577">
        <w:rPr>
          <w:rFonts w:asciiTheme="majorHAnsi" w:hAnsiTheme="majorHAnsi" w:cs="Times New Roman"/>
          <w:color w:val="000000" w:themeColor="text1"/>
        </w:rPr>
        <w:t>On a étudié les liaions covalentes on sait que les électrons sont partagés entre les deux atomes MAIS une notion va nous permettre de mieux comprendre comment sont partagés les électrons au sein de cette liaison</w:t>
      </w:r>
    </w:p>
    <w:p w14:paraId="44F8F47F" w14:textId="2B831265" w:rsidR="00327330" w:rsidRPr="0001157C" w:rsidRDefault="000B2577" w:rsidP="00327330">
      <w:pPr>
        <w:pStyle w:val="Sansinterligne"/>
        <w:tabs>
          <w:tab w:val="left" w:pos="709"/>
          <w:tab w:val="left" w:pos="851"/>
        </w:tabs>
        <w:rPr>
          <w:rFonts w:asciiTheme="majorHAnsi" w:hAnsiTheme="majorHAnsi" w:cs="Times New Roman"/>
        </w:rPr>
      </w:pPr>
      <w:r w:rsidRPr="000B2577">
        <w:rPr>
          <w:rFonts w:asciiTheme="majorHAnsi" w:hAnsiTheme="majorHAnsi" w:cs="Times New Roman"/>
          <w:b/>
        </w:rPr>
        <w:t xml:space="preserve">Electronégativité </w:t>
      </w:r>
      <w:r w:rsidR="00327330" w:rsidRPr="000B2577">
        <w:rPr>
          <w:rFonts w:asciiTheme="majorHAnsi" w:hAnsiTheme="majorHAnsi" w:cs="Times New Roman"/>
          <w:b/>
        </w:rPr>
        <w:t>:</w:t>
      </w:r>
      <w:r w:rsidR="00327330" w:rsidRPr="00804835">
        <w:rPr>
          <w:rFonts w:asciiTheme="majorHAnsi" w:hAnsiTheme="majorHAnsi" w:cs="Times New Roman"/>
          <w:b/>
        </w:rPr>
        <w:t xml:space="preserve"> capacité d’un atome à attirer les électrons d’une liaison covalente.</w:t>
      </w:r>
      <w:r>
        <w:rPr>
          <w:rFonts w:asciiTheme="majorHAnsi" w:hAnsiTheme="majorHAnsi" w:cs="Times New Roman"/>
          <w:b/>
        </w:rPr>
        <w:t xml:space="preserve"> </w:t>
      </w:r>
      <w:r w:rsidRPr="000B2577">
        <w:rPr>
          <w:rFonts w:asciiTheme="majorHAnsi" w:hAnsiTheme="majorHAnsi" w:cs="Times New Roman"/>
        </w:rPr>
        <w:t xml:space="preserve">Elle est notée X et est sans unité. </w:t>
      </w:r>
    </w:p>
    <w:p w14:paraId="1DC888FA" w14:textId="77777777" w:rsidR="00327330" w:rsidRDefault="00327330" w:rsidP="00327330">
      <w:pPr>
        <w:pStyle w:val="Sansinterligne"/>
        <w:tabs>
          <w:tab w:val="left" w:pos="142"/>
          <w:tab w:val="left" w:pos="851"/>
        </w:tabs>
        <w:rPr>
          <w:rFonts w:asciiTheme="majorHAnsi" w:hAnsiTheme="majorHAnsi"/>
        </w:rPr>
      </w:pPr>
      <w:r>
        <w:rPr>
          <w:rFonts w:asciiTheme="majorHAnsi" w:hAnsiTheme="majorHAnsi"/>
        </w:rPr>
        <w:t xml:space="preserve">Avec </w:t>
      </w:r>
      <w:r w:rsidRPr="00E519A6">
        <w:rPr>
          <w:rFonts w:asciiTheme="majorHAnsi" w:hAnsiTheme="majorHAnsi"/>
          <w:color w:val="7030A0"/>
        </w:rPr>
        <w:t>Ptable</w:t>
      </w:r>
      <w:r>
        <w:rPr>
          <w:rFonts w:asciiTheme="majorHAnsi" w:hAnsiTheme="majorHAnsi"/>
        </w:rPr>
        <w:t>, on peut montrer l’évolution de l’électronégativité dans la classification périodique.</w:t>
      </w:r>
    </w:p>
    <w:p w14:paraId="313B9452" w14:textId="77777777" w:rsidR="00327330" w:rsidRDefault="00327330" w:rsidP="00156994">
      <w:pPr>
        <w:pStyle w:val="Sansinterligne"/>
        <w:numPr>
          <w:ilvl w:val="0"/>
          <w:numId w:val="6"/>
        </w:numPr>
        <w:tabs>
          <w:tab w:val="left" w:pos="142"/>
          <w:tab w:val="left" w:pos="851"/>
        </w:tabs>
        <w:rPr>
          <w:rFonts w:asciiTheme="majorHAnsi" w:hAnsiTheme="majorHAnsi"/>
        </w:rPr>
      </w:pPr>
      <w:r>
        <w:rPr>
          <w:rFonts w:asciiTheme="majorHAnsi" w:hAnsiTheme="majorHAnsi"/>
        </w:rPr>
        <w:t>Elle augmente de la gauche vers la droite d’une période et du bas vers le haut d’une colonne.</w:t>
      </w:r>
    </w:p>
    <w:p w14:paraId="55B5DBCA" w14:textId="77777777" w:rsidR="00327330" w:rsidRDefault="00327330" w:rsidP="00156994">
      <w:pPr>
        <w:pStyle w:val="Sansinterligne"/>
        <w:numPr>
          <w:ilvl w:val="0"/>
          <w:numId w:val="6"/>
        </w:numPr>
        <w:tabs>
          <w:tab w:val="left" w:pos="142"/>
          <w:tab w:val="left" w:pos="851"/>
        </w:tabs>
        <w:rPr>
          <w:rFonts w:asciiTheme="majorHAnsi" w:hAnsiTheme="majorHAnsi"/>
        </w:rPr>
      </w:pPr>
      <w:r>
        <w:rPr>
          <w:rFonts w:asciiTheme="majorHAnsi" w:hAnsiTheme="majorHAnsi"/>
        </w:rPr>
        <w:t>Remarquer que le carbone a une électronégativité faible.</w:t>
      </w:r>
    </w:p>
    <w:p w14:paraId="3CBDB198" w14:textId="77777777" w:rsidR="00327330" w:rsidRDefault="00327330" w:rsidP="00156994">
      <w:pPr>
        <w:pStyle w:val="Sansinterligne"/>
        <w:numPr>
          <w:ilvl w:val="0"/>
          <w:numId w:val="6"/>
        </w:numPr>
        <w:tabs>
          <w:tab w:val="left" w:pos="142"/>
          <w:tab w:val="left" w:pos="851"/>
        </w:tabs>
        <w:rPr>
          <w:rFonts w:asciiTheme="majorHAnsi" w:hAnsiTheme="majorHAnsi"/>
        </w:rPr>
      </w:pPr>
      <w:r>
        <w:rPr>
          <w:rFonts w:asciiTheme="majorHAnsi" w:hAnsiTheme="majorHAnsi"/>
        </w:rPr>
        <w:t>Donner les électronégativités des atomes O, N et Cl.</w:t>
      </w:r>
    </w:p>
    <w:p w14:paraId="40CFCD20" w14:textId="77777777" w:rsidR="000B2577" w:rsidRDefault="000B2577" w:rsidP="000B2577">
      <w:pPr>
        <w:pStyle w:val="Sansinterligne"/>
        <w:tabs>
          <w:tab w:val="left" w:pos="142"/>
          <w:tab w:val="left" w:pos="851"/>
        </w:tabs>
        <w:ind w:left="360"/>
        <w:rPr>
          <w:rFonts w:asciiTheme="majorHAnsi" w:hAnsiTheme="majorHAnsi"/>
        </w:rPr>
      </w:pPr>
    </w:p>
    <w:p w14:paraId="289CE536" w14:textId="7EFD0F2D" w:rsidR="000B2577" w:rsidRDefault="000B2577" w:rsidP="000B2577">
      <w:pPr>
        <w:pStyle w:val="Sansinterligne"/>
        <w:tabs>
          <w:tab w:val="left" w:pos="142"/>
          <w:tab w:val="left" w:pos="851"/>
        </w:tabs>
        <w:rPr>
          <w:rFonts w:asciiTheme="majorHAnsi" w:hAnsiTheme="majorHAnsi"/>
        </w:rPr>
      </w:pPr>
      <w:r>
        <w:rPr>
          <w:rFonts w:asciiTheme="majorHAnsi" w:hAnsiTheme="majorHAnsi"/>
        </w:rPr>
        <w:t xml:space="preserve">Prenons donc l'exemple de la liaison C=O : </w:t>
      </w:r>
    </w:p>
    <w:p w14:paraId="4B6E4A9E" w14:textId="77777777" w:rsidR="000B2577" w:rsidRDefault="000B2577" w:rsidP="000B2577">
      <w:pPr>
        <w:pStyle w:val="Sansinterligne"/>
        <w:tabs>
          <w:tab w:val="left" w:pos="709"/>
          <w:tab w:val="left" w:pos="851"/>
        </w:tabs>
        <w:rPr>
          <w:rFonts w:asciiTheme="majorHAnsi" w:hAnsiTheme="majorHAnsi"/>
        </w:rPr>
      </w:pPr>
      <w:r>
        <w:rPr>
          <w:rFonts w:asciiTheme="majorHAnsi" w:hAnsiTheme="majorHAnsi"/>
        </w:rPr>
        <w:lastRenderedPageBreak/>
        <w:t>Donner les défs en introduisant cet exemple, X(C)&lt;X(O) : la liaison est polarisée ! Donner la déf (plus haut). dessiner le nuage électronique et placer les charges partielles δ+ et δ-.</w:t>
      </w:r>
    </w:p>
    <w:p w14:paraId="3E87174D" w14:textId="17BD1228" w:rsidR="000B2577" w:rsidRPr="000B2577" w:rsidRDefault="000B2577" w:rsidP="000B2577">
      <w:pPr>
        <w:pStyle w:val="Sansinterligne"/>
        <w:tabs>
          <w:tab w:val="left" w:pos="709"/>
          <w:tab w:val="left" w:pos="851"/>
        </w:tabs>
        <w:rPr>
          <w:rFonts w:asciiTheme="majorHAnsi" w:hAnsiTheme="majorHAnsi"/>
        </w:rPr>
      </w:pPr>
    </w:p>
    <w:p w14:paraId="5452EC8F" w14:textId="34742723" w:rsidR="00327330" w:rsidRDefault="00446145" w:rsidP="00327330">
      <w:pPr>
        <w:pStyle w:val="Sansinterligne"/>
        <w:tabs>
          <w:tab w:val="left" w:pos="142"/>
          <w:tab w:val="left" w:pos="851"/>
        </w:tabs>
        <w:ind w:left="720"/>
        <w:rPr>
          <w:rFonts w:asciiTheme="majorHAnsi" w:hAnsiTheme="majorHAnsi"/>
        </w:rPr>
      </w:pPr>
      <w:r w:rsidRPr="00446145">
        <w:rPr>
          <w:rFonts w:asciiTheme="majorHAnsi" w:hAnsiTheme="majorHAnsi"/>
          <w:b/>
        </w:rPr>
        <w:t>Une liaison covalente est polarisée si les deux atomes constituant cette liaison</w:t>
      </w:r>
      <w:r>
        <w:rPr>
          <w:rFonts w:asciiTheme="majorHAnsi" w:hAnsiTheme="majorHAnsi"/>
          <w:b/>
        </w:rPr>
        <w:t xml:space="preserve"> </w:t>
      </w:r>
      <w:r w:rsidRPr="00446145">
        <w:rPr>
          <w:rFonts w:asciiTheme="majorHAnsi" w:hAnsiTheme="majorHAnsi"/>
          <w:b/>
        </w:rPr>
        <w:t>présente une électronégativité différent</w:t>
      </w:r>
      <w:r w:rsidR="000B2577">
        <w:rPr>
          <w:rFonts w:asciiTheme="majorHAnsi" w:hAnsiTheme="majorHAnsi"/>
          <w:b/>
        </w:rPr>
        <w:t>e</w:t>
      </w:r>
      <w:r>
        <w:rPr>
          <w:rFonts w:asciiTheme="majorHAnsi" w:hAnsiTheme="majorHAnsi"/>
          <w:b/>
        </w:rPr>
        <w:t xml:space="preserve">. Le nuage électronique est alors plus localisé sur l'atome le plus électroégatif. </w:t>
      </w:r>
      <w:r>
        <w:rPr>
          <w:rFonts w:asciiTheme="majorHAnsi" w:hAnsiTheme="majorHAnsi"/>
        </w:rPr>
        <w:t>Donc les liaisons C-O, C-N et C-Cl sont polarisées.</w:t>
      </w:r>
    </w:p>
    <w:p w14:paraId="0F6343D7" w14:textId="77777777" w:rsidR="00327330" w:rsidRDefault="00327330" w:rsidP="00327330">
      <w:pPr>
        <w:pStyle w:val="Sansinterligne"/>
        <w:tabs>
          <w:tab w:val="left" w:pos="709"/>
          <w:tab w:val="left" w:pos="851"/>
        </w:tabs>
        <w:rPr>
          <w:rFonts w:asciiTheme="majorHAnsi" w:hAnsiTheme="majorHAnsi"/>
          <w:u w:val="single"/>
        </w:rPr>
      </w:pPr>
    </w:p>
    <w:p w14:paraId="50EB4099" w14:textId="77777777" w:rsidR="00446145" w:rsidRDefault="00446145" w:rsidP="00327330">
      <w:pPr>
        <w:pStyle w:val="Sansinterligne"/>
        <w:tabs>
          <w:tab w:val="left" w:pos="709"/>
          <w:tab w:val="left" w:pos="851"/>
        </w:tabs>
        <w:rPr>
          <w:rFonts w:asciiTheme="majorHAnsi" w:hAnsiTheme="majorHAnsi"/>
        </w:rPr>
      </w:pPr>
    </w:p>
    <w:p w14:paraId="4A2A22D6" w14:textId="6A8C9D5A" w:rsidR="00327330" w:rsidRDefault="00327330" w:rsidP="00327330">
      <w:pPr>
        <w:pStyle w:val="Sansinterligne"/>
        <w:tabs>
          <w:tab w:val="left" w:pos="709"/>
          <w:tab w:val="left" w:pos="851"/>
        </w:tabs>
        <w:rPr>
          <w:rFonts w:asciiTheme="majorHAnsi" w:hAnsiTheme="majorHAnsi"/>
        </w:rPr>
      </w:pPr>
      <w:r>
        <w:rPr>
          <w:rFonts w:asciiTheme="majorHAnsi" w:hAnsiTheme="majorHAnsi"/>
        </w:rPr>
        <w:t>Les électronégativités des atomes H et C sont assez voisines. Aussi, en chimie organique les liaisons C-H sont c</w:t>
      </w:r>
      <w:r w:rsidR="00446145">
        <w:rPr>
          <w:rFonts w:asciiTheme="majorHAnsi" w:hAnsiTheme="majorHAnsi"/>
        </w:rPr>
        <w:t xml:space="preserve">onsidérées comme non polarisées (convention) </w:t>
      </w:r>
    </w:p>
    <w:p w14:paraId="79424B5E" w14:textId="77777777" w:rsidR="00446145" w:rsidRDefault="00446145" w:rsidP="00327330">
      <w:pPr>
        <w:pStyle w:val="Sansinterligne"/>
        <w:tabs>
          <w:tab w:val="left" w:pos="709"/>
          <w:tab w:val="left" w:pos="851"/>
        </w:tabs>
        <w:rPr>
          <w:rFonts w:asciiTheme="majorHAnsi" w:hAnsiTheme="majorHAnsi"/>
        </w:rPr>
      </w:pPr>
    </w:p>
    <w:p w14:paraId="4AAD0459" w14:textId="2F7D696D" w:rsidR="00446145" w:rsidRDefault="00446145" w:rsidP="00327330">
      <w:pPr>
        <w:pStyle w:val="Sansinterligne"/>
        <w:tabs>
          <w:tab w:val="left" w:pos="709"/>
          <w:tab w:val="left" w:pos="851"/>
        </w:tabs>
        <w:rPr>
          <w:rFonts w:eastAsiaTheme="minorEastAsia"/>
          <w:color w:val="3366FF"/>
        </w:rPr>
      </w:pPr>
      <w:r w:rsidRPr="00446145">
        <w:rPr>
          <w:rFonts w:eastAsiaTheme="minorEastAsia"/>
          <w:color w:val="3366FF"/>
        </w:rPr>
        <w:t>Plus la différence d’électronégativité entre les deux atomes d’une liaison est grande plus la liaison sera polarisée (et tend vers une liaison ionique).</w:t>
      </w:r>
    </w:p>
    <w:p w14:paraId="1219D436" w14:textId="77777777" w:rsidR="000B2577" w:rsidRPr="000B2577" w:rsidRDefault="000B2577" w:rsidP="000B2577">
      <w:pPr>
        <w:pStyle w:val="Sansinterligne"/>
        <w:rPr>
          <w:color w:val="0000FF"/>
        </w:rPr>
      </w:pPr>
    </w:p>
    <w:p w14:paraId="03EEDB16" w14:textId="77777777" w:rsidR="000B2577" w:rsidRPr="000B2577" w:rsidRDefault="000B2577" w:rsidP="000B2577">
      <w:pPr>
        <w:pStyle w:val="Sansinterligne"/>
        <w:rPr>
          <w:i/>
          <w:iCs/>
          <w:color w:val="0000FF"/>
        </w:rPr>
      </w:pPr>
      <w:r w:rsidRPr="000B2577">
        <w:rPr>
          <w:i/>
          <w:iCs/>
          <w:color w:val="0000FF"/>
        </w:rPr>
        <w:t>Il existe plusieurs échelles d’électronégativité</w:t>
      </w:r>
    </w:p>
    <w:p w14:paraId="7D5788B2" w14:textId="77777777" w:rsidR="000B2577" w:rsidRPr="000B2577" w:rsidRDefault="000B2577" w:rsidP="000B2577">
      <w:pPr>
        <w:pStyle w:val="Sansinterligne"/>
        <w:rPr>
          <w:rFonts w:eastAsiaTheme="minorEastAsia"/>
          <w:i/>
          <w:iCs/>
          <w:color w:val="0000FF"/>
        </w:rPr>
      </w:pPr>
      <w:r w:rsidRPr="000B2577">
        <w:rPr>
          <w:i/>
          <w:iCs/>
          <w:color w:val="0000FF"/>
        </w:rPr>
        <w:tab/>
        <w:t xml:space="preserve">Pauling : échelle relative : </w:t>
      </w:r>
      <m:oMath>
        <m:sSup>
          <m:sSupPr>
            <m:ctrlPr>
              <w:rPr>
                <w:rFonts w:ascii="Cambria Math" w:hAnsi="Cambria Math"/>
                <w:i/>
                <w:color w:val="0000FF"/>
              </w:rPr>
            </m:ctrlPr>
          </m:sSupPr>
          <m:e>
            <m:d>
              <m:dPr>
                <m:begChr m:val="|"/>
                <m:endChr m:val="|"/>
                <m:ctrlPr>
                  <w:rPr>
                    <w:rFonts w:ascii="Cambria Math" w:hAnsi="Cambria Math"/>
                    <w:i/>
                    <w:color w:val="0000FF"/>
                  </w:rPr>
                </m:ctrlPr>
              </m:dPr>
              <m:e>
                <m:r>
                  <m:rPr>
                    <m:sty m:val="p"/>
                  </m:rPr>
                  <w:rPr>
                    <w:rFonts w:ascii="Cambria Math" w:hAnsi="Cambria Math"/>
                    <w:color w:val="0000FF"/>
                  </w:rPr>
                  <m:t>χ</m:t>
                </m:r>
                <m:d>
                  <m:dPr>
                    <m:ctrlPr>
                      <w:rPr>
                        <w:rFonts w:ascii="Cambria Math" w:hAnsi="Cambria Math"/>
                        <w:i/>
                        <w:color w:val="0000FF"/>
                      </w:rPr>
                    </m:ctrlPr>
                  </m:dPr>
                  <m:e>
                    <m:r>
                      <w:rPr>
                        <w:rFonts w:ascii="Cambria Math" w:hAnsi="Cambria Math"/>
                        <w:color w:val="0000FF"/>
                      </w:rPr>
                      <m:t>A</m:t>
                    </m:r>
                  </m:e>
                </m:d>
                <m:r>
                  <w:rPr>
                    <w:rFonts w:ascii="Cambria Math" w:hAnsi="Cambria Math"/>
                    <w:color w:val="0000FF"/>
                  </w:rPr>
                  <m:t>-</m:t>
                </m:r>
                <m:r>
                  <m:rPr>
                    <m:sty m:val="p"/>
                  </m:rPr>
                  <w:rPr>
                    <w:rFonts w:ascii="Cambria Math" w:hAnsi="Cambria Math"/>
                    <w:color w:val="0000FF"/>
                  </w:rPr>
                  <m:t>χ</m:t>
                </m:r>
                <m:d>
                  <m:dPr>
                    <m:ctrlPr>
                      <w:rPr>
                        <w:rFonts w:ascii="Cambria Math" w:hAnsi="Cambria Math"/>
                        <w:i/>
                        <w:color w:val="0000FF"/>
                      </w:rPr>
                    </m:ctrlPr>
                  </m:dPr>
                  <m:e>
                    <m:r>
                      <w:rPr>
                        <w:rFonts w:ascii="Cambria Math" w:hAnsi="Cambria Math"/>
                        <w:color w:val="0000FF"/>
                      </w:rPr>
                      <m:t>B</m:t>
                    </m:r>
                  </m:e>
                </m:d>
              </m:e>
            </m:d>
          </m:e>
          <m:sup>
            <m:r>
              <w:rPr>
                <w:rFonts w:ascii="Cambria Math" w:hAnsi="Cambria Math"/>
                <w:color w:val="0000FF"/>
              </w:rPr>
              <m:t>2</m:t>
            </m:r>
          </m:sup>
        </m:sSup>
        <m:r>
          <w:rPr>
            <w:rFonts w:ascii="Cambria Math" w:hAnsi="Cambria Math"/>
            <w:color w:val="0000FF"/>
          </w:rPr>
          <m:t xml:space="preserve"> = k'(D_{AB} - </m:t>
        </m:r>
        <m:rad>
          <m:radPr>
            <m:degHide m:val="1"/>
            <m:ctrlPr>
              <w:rPr>
                <w:rFonts w:ascii="Cambria Math" w:hAnsi="Cambria Math"/>
                <w:i/>
                <w:iCs/>
                <w:color w:val="0000FF"/>
              </w:rPr>
            </m:ctrlPr>
          </m:radPr>
          <m:deg/>
          <m:e>
            <m:sSub>
              <m:sSubPr>
                <m:ctrlPr>
                  <w:rPr>
                    <w:rFonts w:ascii="Cambria Math" w:hAnsi="Cambria Math"/>
                    <w:i/>
                    <w:iCs/>
                    <w:color w:val="0000FF"/>
                  </w:rPr>
                </m:ctrlPr>
              </m:sSubPr>
              <m:e>
                <m:r>
                  <w:rPr>
                    <w:rFonts w:ascii="Cambria Math" w:hAnsi="Cambria Math"/>
                    <w:color w:val="0000FF"/>
                  </w:rPr>
                  <m:t>D</m:t>
                </m:r>
              </m:e>
              <m:sub>
                <m:r>
                  <w:rPr>
                    <w:rFonts w:ascii="Cambria Math" w:hAnsi="Cambria Math"/>
                    <w:color w:val="0000FF"/>
                  </w:rPr>
                  <m:t>AA</m:t>
                </m:r>
              </m:sub>
            </m:sSub>
            <m:sSub>
              <m:sSubPr>
                <m:ctrlPr>
                  <w:rPr>
                    <w:rFonts w:ascii="Cambria Math" w:hAnsi="Cambria Math"/>
                    <w:i/>
                    <w:iCs/>
                    <w:color w:val="0000FF"/>
                  </w:rPr>
                </m:ctrlPr>
              </m:sSubPr>
              <m:e>
                <m:r>
                  <w:rPr>
                    <w:rFonts w:ascii="Cambria Math" w:hAnsi="Cambria Math"/>
                    <w:color w:val="0000FF"/>
                  </w:rPr>
                  <m:t>D</m:t>
                </m:r>
              </m:e>
              <m:sub>
                <m:r>
                  <w:rPr>
                    <w:rFonts w:ascii="Cambria Math" w:hAnsi="Cambria Math"/>
                    <w:color w:val="0000FF"/>
                  </w:rPr>
                  <m:t>AB</m:t>
                </m:r>
              </m:sub>
            </m:sSub>
            <m:r>
              <w:rPr>
                <w:rFonts w:ascii="Cambria Math" w:hAnsi="Cambria Math"/>
                <w:color w:val="0000FF"/>
              </w:rPr>
              <m:t>)</m:t>
            </m:r>
          </m:e>
        </m:rad>
      </m:oMath>
    </w:p>
    <w:p w14:paraId="22240D3A" w14:textId="77777777" w:rsidR="000B2577" w:rsidRPr="000B2577" w:rsidRDefault="000B2577" w:rsidP="000B2577">
      <w:pPr>
        <w:pStyle w:val="Sansinterligne"/>
        <w:rPr>
          <w:rFonts w:eastAsiaTheme="minorEastAsia"/>
          <w:i/>
          <w:iCs/>
          <w:color w:val="0000FF"/>
        </w:rPr>
      </w:pPr>
      <w:r w:rsidRPr="000B2577">
        <w:rPr>
          <w:rFonts w:eastAsiaTheme="minorEastAsia"/>
          <w:i/>
          <w:iCs/>
          <w:color w:val="0000FF"/>
        </w:rPr>
        <w:tab/>
        <w:t xml:space="preserve">L’énergie de liaison </w:t>
      </w:r>
      <m:oMath>
        <m:sSub>
          <m:sSubPr>
            <m:ctrlPr>
              <w:rPr>
                <w:rFonts w:ascii="Cambria Math" w:eastAsiaTheme="minorEastAsia" w:hAnsi="Cambria Math"/>
                <w:i/>
                <w:iCs/>
                <w:color w:val="0000FF"/>
              </w:rPr>
            </m:ctrlPr>
          </m:sSubPr>
          <m:e>
            <m:r>
              <w:rPr>
                <w:rFonts w:ascii="Cambria Math" w:eastAsiaTheme="minorEastAsia" w:hAnsi="Cambria Math"/>
                <w:color w:val="0000FF"/>
              </w:rPr>
              <m:t>D</m:t>
            </m:r>
          </m:e>
          <m:sub>
            <m:r>
              <w:rPr>
                <w:rFonts w:ascii="Cambria Math" w:eastAsiaTheme="minorEastAsia" w:hAnsi="Cambria Math"/>
                <w:color w:val="0000FF"/>
              </w:rPr>
              <m:t>AB</m:t>
            </m:r>
          </m:sub>
        </m:sSub>
      </m:oMath>
      <w:r w:rsidRPr="000B2577">
        <w:rPr>
          <w:rFonts w:eastAsiaTheme="minorEastAsia"/>
          <w:i/>
          <w:iCs/>
          <w:color w:val="0000FF"/>
        </w:rPr>
        <w:t xml:space="preserve"> est l’énergie à fournir dans le vide pour passer de </w:t>
      </w:r>
      <m:oMath>
        <m:sSub>
          <m:sSubPr>
            <m:ctrlPr>
              <w:rPr>
                <w:rFonts w:ascii="Cambria Math" w:eastAsiaTheme="minorEastAsia" w:hAnsi="Cambria Math"/>
                <w:i/>
                <w:iCs/>
                <w:color w:val="0000FF"/>
              </w:rPr>
            </m:ctrlPr>
          </m:sSubPr>
          <m:e>
            <m:r>
              <w:rPr>
                <w:rFonts w:ascii="Cambria Math" w:eastAsiaTheme="minorEastAsia" w:hAnsi="Cambria Math"/>
                <w:color w:val="0000FF"/>
              </w:rPr>
              <m:t>AB</m:t>
            </m:r>
          </m:e>
          <m:sub>
            <m:r>
              <w:rPr>
                <w:rFonts w:ascii="Cambria Math" w:eastAsiaTheme="minorEastAsia" w:hAnsi="Cambria Math"/>
                <w:color w:val="0000FF"/>
              </w:rPr>
              <m:t>(g)</m:t>
            </m:r>
          </m:sub>
        </m:sSub>
        <m:r>
          <w:rPr>
            <w:rFonts w:ascii="Cambria Math" w:eastAsiaTheme="minorEastAsia" w:hAnsi="Cambria Math"/>
            <w:color w:val="0000FF"/>
          </w:rPr>
          <m:t xml:space="preserve"> → </m:t>
        </m:r>
        <m:sSub>
          <m:sSubPr>
            <m:ctrlPr>
              <w:rPr>
                <w:rFonts w:ascii="Cambria Math" w:eastAsiaTheme="minorEastAsia" w:hAnsi="Cambria Math"/>
                <w:i/>
                <w:iCs/>
                <w:color w:val="0000FF"/>
              </w:rPr>
            </m:ctrlPr>
          </m:sSubPr>
          <m:e>
            <m:r>
              <w:rPr>
                <w:rFonts w:ascii="Cambria Math" w:eastAsiaTheme="minorEastAsia" w:hAnsi="Cambria Math"/>
                <w:color w:val="0000FF"/>
              </w:rPr>
              <m:t>A</m:t>
            </m:r>
          </m:e>
          <m:sub>
            <m:r>
              <w:rPr>
                <w:rFonts w:ascii="Cambria Math" w:eastAsiaTheme="minorEastAsia" w:hAnsi="Cambria Math"/>
                <w:color w:val="0000FF"/>
              </w:rPr>
              <m:t>(g)</m:t>
            </m:r>
          </m:sub>
        </m:sSub>
        <m:r>
          <w:rPr>
            <w:rFonts w:ascii="Cambria Math" w:eastAsiaTheme="minorEastAsia" w:hAnsi="Cambria Math"/>
            <w:color w:val="0000FF"/>
          </w:rPr>
          <m:t xml:space="preserve">+ </m:t>
        </m:r>
        <m:sSub>
          <m:sSubPr>
            <m:ctrlPr>
              <w:rPr>
                <w:rFonts w:ascii="Cambria Math" w:eastAsiaTheme="minorEastAsia" w:hAnsi="Cambria Math"/>
                <w:i/>
                <w:iCs/>
                <w:color w:val="0000FF"/>
              </w:rPr>
            </m:ctrlPr>
          </m:sSubPr>
          <m:e>
            <m:r>
              <w:rPr>
                <w:rFonts w:ascii="Cambria Math" w:eastAsiaTheme="minorEastAsia" w:hAnsi="Cambria Math"/>
                <w:color w:val="0000FF"/>
              </w:rPr>
              <m:t>B</m:t>
            </m:r>
          </m:e>
          <m:sub>
            <m:r>
              <w:rPr>
                <w:rFonts w:ascii="Cambria Math" w:eastAsiaTheme="minorEastAsia" w:hAnsi="Cambria Math"/>
                <w:color w:val="0000FF"/>
              </w:rPr>
              <m:t>(g)</m:t>
            </m:r>
          </m:sub>
        </m:sSub>
      </m:oMath>
    </w:p>
    <w:p w14:paraId="5C1C2796" w14:textId="77777777" w:rsidR="000B2577" w:rsidRPr="000B2577" w:rsidRDefault="000B2577" w:rsidP="000B2577">
      <w:pPr>
        <w:pStyle w:val="Sansinterligne"/>
        <w:rPr>
          <w:rFonts w:eastAsiaTheme="minorEastAsia"/>
          <w:i/>
          <w:iCs/>
          <w:color w:val="0000FF"/>
        </w:rPr>
      </w:pPr>
      <w:r w:rsidRPr="000B2577">
        <w:rPr>
          <w:rFonts w:eastAsiaTheme="minorEastAsia"/>
          <w:i/>
          <w:iCs/>
          <w:color w:val="0000FF"/>
        </w:rPr>
        <w:tab/>
      </w:r>
      <w:r w:rsidRPr="000B2577">
        <w:rPr>
          <w:rFonts w:eastAsiaTheme="minorEastAsia"/>
          <w:i/>
          <w:iCs/>
          <w:color w:val="0000FF"/>
        </w:rPr>
        <w:tab/>
        <w:t>Physicien et chimiste américain (1901-1994), prix Nobel (1954) pour travaux sur liaison chimique</w:t>
      </w:r>
    </w:p>
    <w:p w14:paraId="3F278434" w14:textId="77777777" w:rsidR="000B2577" w:rsidRPr="000B2577" w:rsidRDefault="000B2577" w:rsidP="000B2577">
      <w:pPr>
        <w:pStyle w:val="Sansinterligne"/>
        <w:rPr>
          <w:rFonts w:eastAsiaTheme="minorEastAsia"/>
          <w:i/>
          <w:iCs/>
          <w:color w:val="0000FF"/>
          <w:lang w:val="en-GB"/>
        </w:rPr>
      </w:pPr>
      <w:r w:rsidRPr="000B2577">
        <w:rPr>
          <w:rFonts w:eastAsiaTheme="minorEastAsia"/>
          <w:i/>
          <w:iCs/>
          <w:color w:val="0000FF"/>
        </w:rPr>
        <w:tab/>
      </w:r>
      <w:proofErr w:type="spellStart"/>
      <w:proofErr w:type="gramStart"/>
      <w:r w:rsidRPr="000B2577">
        <w:rPr>
          <w:rFonts w:eastAsiaTheme="minorEastAsia"/>
          <w:i/>
          <w:iCs/>
          <w:color w:val="0000FF"/>
          <w:lang w:val="en-GB"/>
        </w:rPr>
        <w:t>Mulliken</w:t>
      </w:r>
      <w:proofErr w:type="spellEnd"/>
      <w:r w:rsidRPr="000B2577">
        <w:rPr>
          <w:rFonts w:eastAsiaTheme="minorEastAsia"/>
          <w:i/>
          <w:iCs/>
          <w:color w:val="0000FF"/>
          <w:lang w:val="en-GB"/>
        </w:rPr>
        <w:t> :</w:t>
      </w:r>
      <w:proofErr w:type="gramEnd"/>
      <w:r w:rsidRPr="000B2577">
        <w:rPr>
          <w:rFonts w:eastAsiaTheme="minorEastAsia"/>
          <w:i/>
          <w:iCs/>
          <w:color w:val="0000FF"/>
          <w:lang w:val="en-GB"/>
        </w:rPr>
        <w:t xml:space="preserve"> </w:t>
      </w:r>
      <m:oMath>
        <m:sSub>
          <m:sSubPr>
            <m:ctrlPr>
              <w:rPr>
                <w:rFonts w:ascii="Cambria Math" w:eastAsiaTheme="minorEastAsia" w:hAnsi="Cambria Math"/>
                <w:i/>
                <w:iCs/>
                <w:color w:val="0000FF"/>
              </w:rPr>
            </m:ctrlPr>
          </m:sSubPr>
          <m:e>
            <m:r>
              <m:rPr>
                <m:sty m:val="p"/>
              </m:rPr>
              <w:rPr>
                <w:rFonts w:ascii="Cambria Math" w:eastAsiaTheme="minorEastAsia" w:hAnsi="Cambria Math"/>
                <w:color w:val="0000FF"/>
              </w:rPr>
              <m:t>χ</m:t>
            </m:r>
            <m:ctrlPr>
              <w:rPr>
                <w:rFonts w:ascii="Cambria Math" w:eastAsiaTheme="minorEastAsia" w:hAnsi="Cambria Math"/>
                <w:iCs/>
                <w:color w:val="0000FF"/>
              </w:rPr>
            </m:ctrlPr>
          </m:e>
          <m:sub>
            <m:r>
              <w:rPr>
                <w:rFonts w:ascii="Cambria Math" w:eastAsiaTheme="minorEastAsia" w:hAnsi="Cambria Math"/>
                <w:color w:val="0000FF"/>
              </w:rPr>
              <m:t>M</m:t>
            </m:r>
          </m:sub>
        </m:sSub>
        <m:r>
          <w:rPr>
            <w:rFonts w:ascii="Cambria Math" w:eastAsiaTheme="minorEastAsia" w:hAnsi="Cambria Math"/>
            <w:color w:val="0000FF"/>
            <w:lang w:val="en-GB"/>
          </w:rPr>
          <m:t>=</m:t>
        </m:r>
        <m:r>
          <w:rPr>
            <w:rFonts w:ascii="Cambria Math" w:eastAsiaTheme="minorEastAsia" w:hAnsi="Cambria Math"/>
            <w:color w:val="0000FF"/>
          </w:rPr>
          <m:t>k</m:t>
        </m:r>
        <m:f>
          <m:fPr>
            <m:ctrlPr>
              <w:rPr>
                <w:rFonts w:ascii="Cambria Math" w:eastAsiaTheme="minorEastAsia" w:hAnsi="Cambria Math"/>
                <w:i/>
                <w:iCs/>
                <w:color w:val="0000FF"/>
              </w:rPr>
            </m:ctrlPr>
          </m:fPr>
          <m:num>
            <m:r>
              <w:rPr>
                <w:rFonts w:ascii="Cambria Math" w:eastAsiaTheme="minorEastAsia" w:hAnsi="Cambria Math"/>
                <w:color w:val="0000FF"/>
              </w:rPr>
              <m:t>EI</m:t>
            </m:r>
            <m:r>
              <w:rPr>
                <w:rFonts w:ascii="Cambria Math" w:eastAsiaTheme="minorEastAsia" w:hAnsi="Cambria Math"/>
                <w:color w:val="0000FF"/>
                <w:lang w:val="en-GB"/>
              </w:rPr>
              <m:t>+</m:t>
            </m:r>
            <m:r>
              <w:rPr>
                <w:rFonts w:ascii="Cambria Math" w:eastAsiaTheme="minorEastAsia" w:hAnsi="Cambria Math"/>
                <w:color w:val="0000FF"/>
              </w:rPr>
              <m:t>AE</m:t>
            </m:r>
          </m:num>
          <m:den>
            <m:r>
              <w:rPr>
                <w:rFonts w:ascii="Cambria Math" w:eastAsiaTheme="minorEastAsia" w:hAnsi="Cambria Math"/>
                <w:color w:val="0000FF"/>
                <w:lang w:val="en-GB"/>
              </w:rPr>
              <m:t>2</m:t>
            </m:r>
          </m:den>
        </m:f>
      </m:oMath>
    </w:p>
    <w:p w14:paraId="6A078924" w14:textId="77777777" w:rsidR="000B2577" w:rsidRPr="000B2577" w:rsidRDefault="000B2577" w:rsidP="000B2577">
      <w:pPr>
        <w:pStyle w:val="Sansinterligne"/>
        <w:rPr>
          <w:rFonts w:eastAsiaTheme="minorEastAsia"/>
          <w:i/>
          <w:iCs/>
          <w:color w:val="0000FF"/>
        </w:rPr>
      </w:pPr>
      <w:r w:rsidRPr="000B2577">
        <w:rPr>
          <w:rFonts w:eastAsiaTheme="minorEastAsia"/>
          <w:i/>
          <w:iCs/>
          <w:color w:val="0000FF"/>
        </w:rPr>
        <w:t xml:space="preserve">Où EI est l’énergie d’ionisation : énergie à fournir pour faire </w:t>
      </w:r>
      <m:oMath>
        <m:sSub>
          <m:sSubPr>
            <m:ctrlPr>
              <w:rPr>
                <w:rFonts w:ascii="Cambria Math" w:eastAsiaTheme="minorEastAsia" w:hAnsi="Cambria Math"/>
                <w:i/>
                <w:iCs/>
                <w:color w:val="0000FF"/>
              </w:rPr>
            </m:ctrlPr>
          </m:sSubPr>
          <m:e>
            <m:r>
              <w:rPr>
                <w:rFonts w:ascii="Cambria Math" w:eastAsiaTheme="minorEastAsia" w:hAnsi="Cambria Math"/>
                <w:color w:val="0000FF"/>
              </w:rPr>
              <m:t>X</m:t>
            </m:r>
          </m:e>
          <m:sub>
            <m:d>
              <m:dPr>
                <m:ctrlPr>
                  <w:rPr>
                    <w:rFonts w:ascii="Cambria Math" w:eastAsiaTheme="minorEastAsia" w:hAnsi="Cambria Math"/>
                    <w:i/>
                    <w:iCs/>
                    <w:color w:val="0000FF"/>
                  </w:rPr>
                </m:ctrlPr>
              </m:dPr>
              <m:e>
                <m:r>
                  <w:rPr>
                    <w:rFonts w:ascii="Cambria Math" w:eastAsiaTheme="minorEastAsia" w:hAnsi="Cambria Math"/>
                    <w:color w:val="0000FF"/>
                  </w:rPr>
                  <m:t>g</m:t>
                </m:r>
              </m:e>
            </m:d>
          </m:sub>
        </m:sSub>
        <m:r>
          <w:rPr>
            <w:rFonts w:ascii="Cambria Math" w:eastAsiaTheme="minorEastAsia" w:hAnsi="Cambria Math"/>
            <w:color w:val="0000FF"/>
          </w:rPr>
          <m:t>→</m:t>
        </m:r>
        <m:sSubSup>
          <m:sSubSupPr>
            <m:ctrlPr>
              <w:rPr>
                <w:rFonts w:ascii="Cambria Math" w:eastAsiaTheme="minorEastAsia" w:hAnsi="Cambria Math"/>
                <w:i/>
                <w:iCs/>
                <w:color w:val="0000FF"/>
              </w:rPr>
            </m:ctrlPr>
          </m:sSubSupPr>
          <m:e>
            <m:r>
              <w:rPr>
                <w:rFonts w:ascii="Cambria Math" w:eastAsiaTheme="minorEastAsia" w:hAnsi="Cambria Math"/>
                <w:color w:val="0000FF"/>
              </w:rPr>
              <m:t>X</m:t>
            </m:r>
          </m:e>
          <m:sub>
            <m:d>
              <m:dPr>
                <m:ctrlPr>
                  <w:rPr>
                    <w:rFonts w:ascii="Cambria Math" w:eastAsiaTheme="minorEastAsia" w:hAnsi="Cambria Math"/>
                    <w:i/>
                    <w:iCs/>
                    <w:color w:val="0000FF"/>
                  </w:rPr>
                </m:ctrlPr>
              </m:dPr>
              <m:e>
                <m:r>
                  <w:rPr>
                    <w:rFonts w:ascii="Cambria Math" w:eastAsiaTheme="minorEastAsia" w:hAnsi="Cambria Math"/>
                    <w:color w:val="0000FF"/>
                  </w:rPr>
                  <m:t>g</m:t>
                </m:r>
              </m:e>
            </m:d>
          </m:sub>
          <m:sup>
            <m:r>
              <w:rPr>
                <w:rFonts w:ascii="Cambria Math" w:eastAsiaTheme="minorEastAsia" w:hAnsi="Cambria Math"/>
                <w:color w:val="0000FF"/>
              </w:rPr>
              <m:t>+</m:t>
            </m:r>
          </m:sup>
        </m:sSubSup>
        <m:r>
          <w:rPr>
            <w:rFonts w:ascii="Cambria Math" w:eastAsiaTheme="minorEastAsia" w:hAnsi="Cambria Math"/>
            <w:color w:val="0000FF"/>
          </w:rPr>
          <m:t>+</m:t>
        </m:r>
        <m:sSup>
          <m:sSupPr>
            <m:ctrlPr>
              <w:rPr>
                <w:rFonts w:ascii="Cambria Math" w:eastAsiaTheme="minorEastAsia" w:hAnsi="Cambria Math"/>
                <w:i/>
                <w:iCs/>
                <w:color w:val="0000FF"/>
              </w:rPr>
            </m:ctrlPr>
          </m:sSupPr>
          <m:e>
            <m:r>
              <w:rPr>
                <w:rFonts w:ascii="Cambria Math" w:eastAsiaTheme="minorEastAsia" w:hAnsi="Cambria Math"/>
                <w:color w:val="0000FF"/>
              </w:rPr>
              <m:t>e</m:t>
            </m:r>
          </m:e>
          <m:sup>
            <m:r>
              <w:rPr>
                <w:rFonts w:ascii="Cambria Math" w:eastAsiaTheme="minorEastAsia" w:hAnsi="Cambria Math"/>
                <w:color w:val="0000FF"/>
              </w:rPr>
              <m:t>-</m:t>
            </m:r>
          </m:sup>
        </m:sSup>
      </m:oMath>
      <w:r w:rsidRPr="000B2577">
        <w:rPr>
          <w:rFonts w:eastAsiaTheme="minorEastAsia"/>
          <w:i/>
          <w:iCs/>
          <w:color w:val="0000FF"/>
        </w:rPr>
        <w:t>dans le vide</w:t>
      </w:r>
    </w:p>
    <w:p w14:paraId="3E252A81" w14:textId="77777777" w:rsidR="000B2577" w:rsidRPr="000B2577" w:rsidRDefault="000B2577" w:rsidP="000B2577">
      <w:pPr>
        <w:pStyle w:val="Sansinterligne"/>
        <w:rPr>
          <w:rFonts w:eastAsiaTheme="minorEastAsia"/>
          <w:i/>
          <w:iCs/>
          <w:color w:val="0000FF"/>
        </w:rPr>
      </w:pPr>
      <w:r w:rsidRPr="000B2577">
        <w:rPr>
          <w:rFonts w:eastAsiaTheme="minorEastAsia"/>
          <w:i/>
          <w:iCs/>
          <w:color w:val="0000FF"/>
        </w:rPr>
        <w:t xml:space="preserve">Et AE est l’attachement électronique : énergie à fournir pour faire </w:t>
      </w:r>
      <m:oMath>
        <m:sSubSup>
          <m:sSubSupPr>
            <m:ctrlPr>
              <w:rPr>
                <w:rFonts w:ascii="Cambria Math" w:eastAsiaTheme="minorEastAsia" w:hAnsi="Cambria Math"/>
                <w:i/>
                <w:iCs/>
                <w:color w:val="0000FF"/>
              </w:rPr>
            </m:ctrlPr>
          </m:sSubSupPr>
          <m:e>
            <m:r>
              <w:rPr>
                <w:rFonts w:ascii="Cambria Math" w:eastAsiaTheme="minorEastAsia" w:hAnsi="Cambria Math"/>
                <w:color w:val="0000FF"/>
              </w:rPr>
              <m:t>X</m:t>
            </m:r>
          </m:e>
          <m:sub>
            <m:d>
              <m:dPr>
                <m:ctrlPr>
                  <w:rPr>
                    <w:rFonts w:ascii="Cambria Math" w:eastAsiaTheme="minorEastAsia" w:hAnsi="Cambria Math"/>
                    <w:i/>
                    <w:iCs/>
                    <w:color w:val="0000FF"/>
                  </w:rPr>
                </m:ctrlPr>
              </m:dPr>
              <m:e>
                <m:r>
                  <w:rPr>
                    <w:rFonts w:ascii="Cambria Math" w:eastAsiaTheme="minorEastAsia" w:hAnsi="Cambria Math"/>
                    <w:color w:val="0000FF"/>
                  </w:rPr>
                  <m:t>g</m:t>
                </m:r>
              </m:e>
            </m:d>
          </m:sub>
          <m:sup>
            <m:r>
              <w:rPr>
                <w:rFonts w:ascii="Cambria Math" w:eastAsiaTheme="minorEastAsia" w:hAnsi="Cambria Math"/>
                <w:color w:val="0000FF"/>
              </w:rPr>
              <m:t>-</m:t>
            </m:r>
          </m:sup>
        </m:sSubSup>
        <m:r>
          <w:rPr>
            <w:rFonts w:ascii="Cambria Math" w:eastAsiaTheme="minorEastAsia" w:hAnsi="Cambria Math"/>
            <w:color w:val="0000FF"/>
          </w:rPr>
          <m:t>→</m:t>
        </m:r>
        <m:sSub>
          <m:sSubPr>
            <m:ctrlPr>
              <w:rPr>
                <w:rFonts w:ascii="Cambria Math" w:eastAsiaTheme="minorEastAsia" w:hAnsi="Cambria Math"/>
                <w:i/>
                <w:iCs/>
                <w:color w:val="0000FF"/>
              </w:rPr>
            </m:ctrlPr>
          </m:sSubPr>
          <m:e>
            <m:r>
              <w:rPr>
                <w:rFonts w:ascii="Cambria Math" w:eastAsiaTheme="minorEastAsia" w:hAnsi="Cambria Math"/>
                <w:color w:val="0000FF"/>
              </w:rPr>
              <m:t>X</m:t>
            </m:r>
          </m:e>
          <m:sub>
            <m:d>
              <m:dPr>
                <m:ctrlPr>
                  <w:rPr>
                    <w:rFonts w:ascii="Cambria Math" w:eastAsiaTheme="minorEastAsia" w:hAnsi="Cambria Math"/>
                    <w:i/>
                    <w:iCs/>
                    <w:color w:val="0000FF"/>
                  </w:rPr>
                </m:ctrlPr>
              </m:dPr>
              <m:e>
                <m:r>
                  <w:rPr>
                    <w:rFonts w:ascii="Cambria Math" w:eastAsiaTheme="minorEastAsia" w:hAnsi="Cambria Math"/>
                    <w:color w:val="0000FF"/>
                  </w:rPr>
                  <m:t>g</m:t>
                </m:r>
              </m:e>
            </m:d>
          </m:sub>
        </m:sSub>
        <m:r>
          <w:rPr>
            <w:rFonts w:ascii="Cambria Math" w:eastAsiaTheme="minorEastAsia" w:hAnsi="Cambria Math"/>
            <w:color w:val="0000FF"/>
          </w:rPr>
          <m:t>+</m:t>
        </m:r>
        <m:sSup>
          <m:sSupPr>
            <m:ctrlPr>
              <w:rPr>
                <w:rFonts w:ascii="Cambria Math" w:eastAsiaTheme="minorEastAsia" w:hAnsi="Cambria Math"/>
                <w:i/>
                <w:iCs/>
                <w:color w:val="0000FF"/>
              </w:rPr>
            </m:ctrlPr>
          </m:sSupPr>
          <m:e>
            <m:r>
              <w:rPr>
                <w:rFonts w:ascii="Cambria Math" w:eastAsiaTheme="minorEastAsia" w:hAnsi="Cambria Math"/>
                <w:color w:val="0000FF"/>
              </w:rPr>
              <m:t>e</m:t>
            </m:r>
          </m:e>
          <m:sup>
            <m:r>
              <w:rPr>
                <w:rFonts w:ascii="Cambria Math" w:eastAsiaTheme="minorEastAsia" w:hAnsi="Cambria Math"/>
                <w:color w:val="0000FF"/>
              </w:rPr>
              <m:t>-</m:t>
            </m:r>
          </m:sup>
        </m:sSup>
      </m:oMath>
      <w:r w:rsidRPr="000B2577">
        <w:rPr>
          <w:rFonts w:eastAsiaTheme="minorEastAsia"/>
          <w:i/>
          <w:iCs/>
          <w:color w:val="0000FF"/>
        </w:rPr>
        <w:t>dans le vide</w:t>
      </w:r>
    </w:p>
    <w:p w14:paraId="32DC7D71" w14:textId="77777777" w:rsidR="000B2577" w:rsidRPr="000B2577" w:rsidRDefault="000B2577" w:rsidP="000B2577">
      <w:pPr>
        <w:pStyle w:val="Sansinterligne"/>
        <w:rPr>
          <w:rFonts w:eastAsiaTheme="minorEastAsia"/>
          <w:i/>
          <w:iCs/>
          <w:color w:val="0000FF"/>
        </w:rPr>
      </w:pPr>
      <w:r w:rsidRPr="000B2577">
        <w:rPr>
          <w:rFonts w:eastAsiaTheme="minorEastAsia"/>
          <w:i/>
          <w:iCs/>
          <w:color w:val="0000FF"/>
        </w:rPr>
        <w:t xml:space="preserve">D’autres échelles : celles de Allred et Rochow : </w:t>
      </w:r>
      <m:oMath>
        <m:r>
          <m:rPr>
            <m:sty m:val="p"/>
          </m:rPr>
          <w:rPr>
            <w:rFonts w:ascii="Cambria Math" w:eastAsiaTheme="minorEastAsia" w:hAnsi="Cambria Math"/>
            <w:color w:val="0000FF"/>
          </w:rPr>
          <m:t>χ∝</m:t>
        </m:r>
        <m:sSub>
          <m:sSubPr>
            <m:ctrlPr>
              <w:rPr>
                <w:rFonts w:ascii="Cambria Math" w:eastAsiaTheme="minorEastAsia" w:hAnsi="Cambria Math"/>
                <w:i/>
                <w:iCs/>
                <w:color w:val="0000FF"/>
              </w:rPr>
            </m:ctrlPr>
          </m:sSubPr>
          <m:e>
            <m:r>
              <w:rPr>
                <w:rFonts w:ascii="Cambria Math" w:eastAsiaTheme="minorEastAsia" w:hAnsi="Cambria Math"/>
                <w:color w:val="0000FF"/>
              </w:rPr>
              <m:t>Z</m:t>
            </m:r>
          </m:e>
          <m:sub>
            <m:r>
              <w:rPr>
                <w:rFonts w:ascii="Cambria Math" w:eastAsiaTheme="minorEastAsia" w:hAnsi="Cambria Math"/>
                <w:color w:val="0000FF"/>
              </w:rPr>
              <m:t>eff</m:t>
            </m:r>
          </m:sub>
        </m:sSub>
        <m:f>
          <m:fPr>
            <m:ctrlPr>
              <w:rPr>
                <w:rFonts w:ascii="Cambria Math" w:eastAsiaTheme="minorEastAsia" w:hAnsi="Cambria Math"/>
                <w:i/>
                <w:iCs/>
                <w:color w:val="0000FF"/>
              </w:rPr>
            </m:ctrlPr>
          </m:fPr>
          <m:num>
            <m:sSup>
              <m:sSupPr>
                <m:ctrlPr>
                  <w:rPr>
                    <w:rFonts w:ascii="Cambria Math" w:eastAsiaTheme="minorEastAsia" w:hAnsi="Cambria Math"/>
                    <w:i/>
                    <w:iCs/>
                    <w:color w:val="0000FF"/>
                  </w:rPr>
                </m:ctrlPr>
              </m:sSupPr>
              <m:e>
                <m:r>
                  <w:rPr>
                    <w:rFonts w:ascii="Cambria Math" w:eastAsiaTheme="minorEastAsia" w:hAnsi="Cambria Math"/>
                    <w:color w:val="0000FF"/>
                  </w:rPr>
                  <m:t>e</m:t>
                </m:r>
              </m:e>
              <m:sup>
                <m:r>
                  <w:rPr>
                    <w:rFonts w:ascii="Cambria Math" w:eastAsiaTheme="minorEastAsia" w:hAnsi="Cambria Math"/>
                    <w:color w:val="0000FF"/>
                  </w:rPr>
                  <m:t>2</m:t>
                </m:r>
              </m:sup>
            </m:sSup>
          </m:num>
          <m:den>
            <m:sSubSup>
              <m:sSubSupPr>
                <m:ctrlPr>
                  <w:rPr>
                    <w:rFonts w:ascii="Cambria Math" w:eastAsiaTheme="minorEastAsia" w:hAnsi="Cambria Math"/>
                    <w:i/>
                    <w:iCs/>
                    <w:color w:val="0000FF"/>
                  </w:rPr>
                </m:ctrlPr>
              </m:sSubSupPr>
              <m:e>
                <m:r>
                  <w:rPr>
                    <w:rFonts w:ascii="Cambria Math" w:eastAsiaTheme="minorEastAsia" w:hAnsi="Cambria Math"/>
                    <w:color w:val="0000FF"/>
                  </w:rPr>
                  <m:t>r</m:t>
                </m:r>
              </m:e>
              <m:sub>
                <m:r>
                  <w:rPr>
                    <w:rFonts w:ascii="Cambria Math" w:eastAsiaTheme="minorEastAsia" w:hAnsi="Cambria Math"/>
                    <w:color w:val="0000FF"/>
                  </w:rPr>
                  <m:t>cov</m:t>
                </m:r>
              </m:sub>
              <m:sup>
                <m:r>
                  <w:rPr>
                    <w:rFonts w:ascii="Cambria Math" w:eastAsiaTheme="minorEastAsia" w:hAnsi="Cambria Math"/>
                    <w:color w:val="0000FF"/>
                  </w:rPr>
                  <m:t>2</m:t>
                </m:r>
              </m:sup>
            </m:sSubSup>
          </m:den>
        </m:f>
      </m:oMath>
      <w:r w:rsidRPr="000B2577">
        <w:rPr>
          <w:rFonts w:eastAsiaTheme="minorEastAsia"/>
          <w:i/>
          <w:iCs/>
          <w:color w:val="0000FF"/>
        </w:rPr>
        <w:t xml:space="preserve"> et celle de Paar</w:t>
      </w:r>
    </w:p>
    <w:p w14:paraId="7A14FC23" w14:textId="77777777" w:rsidR="000B2577" w:rsidRPr="00446145" w:rsidRDefault="000B2577" w:rsidP="00327330">
      <w:pPr>
        <w:pStyle w:val="Sansinterligne"/>
        <w:tabs>
          <w:tab w:val="left" w:pos="709"/>
          <w:tab w:val="left" w:pos="851"/>
        </w:tabs>
        <w:rPr>
          <w:rFonts w:asciiTheme="majorHAnsi" w:hAnsiTheme="majorHAnsi"/>
          <w:color w:val="3366FF"/>
        </w:rPr>
      </w:pPr>
    </w:p>
    <w:p w14:paraId="4D87547E" w14:textId="77777777" w:rsidR="00327330" w:rsidRDefault="00327330" w:rsidP="00327330">
      <w:pPr>
        <w:pStyle w:val="Sansinterligne"/>
        <w:tabs>
          <w:tab w:val="left" w:pos="709"/>
          <w:tab w:val="left" w:pos="851"/>
        </w:tabs>
        <w:rPr>
          <w:rFonts w:asciiTheme="majorHAnsi" w:hAnsiTheme="majorHAnsi"/>
        </w:rPr>
      </w:pPr>
    </w:p>
    <w:p w14:paraId="5BC15411" w14:textId="77777777" w:rsidR="00327330" w:rsidRDefault="00327330" w:rsidP="00327330">
      <w:pPr>
        <w:pStyle w:val="Sansinterligne"/>
        <w:tabs>
          <w:tab w:val="left" w:pos="709"/>
          <w:tab w:val="left" w:pos="851"/>
        </w:tabs>
        <w:rPr>
          <w:rFonts w:asciiTheme="majorHAnsi" w:hAnsiTheme="majorHAnsi"/>
        </w:rPr>
      </w:pPr>
    </w:p>
    <w:p w14:paraId="22C2F867" w14:textId="77777777" w:rsidR="00327330" w:rsidRPr="00030C8D" w:rsidRDefault="00327330" w:rsidP="000B2577">
      <w:pPr>
        <w:pStyle w:val="Transition"/>
      </w:pPr>
      <w:r w:rsidRPr="00030C8D">
        <w:rPr>
          <w:u w:val="single"/>
        </w:rPr>
        <w:t>Transition :</w:t>
      </w:r>
      <w:r w:rsidRPr="00030C8D">
        <w:t xml:space="preserve"> Cette étude des liaisons va permettre de repérer les sites réactifs dans une molécule.</w:t>
      </w:r>
    </w:p>
    <w:p w14:paraId="2CC0544C" w14:textId="77777777" w:rsidR="00327330" w:rsidRPr="0001157C" w:rsidRDefault="00327330" w:rsidP="00327330">
      <w:pPr>
        <w:pStyle w:val="Sansinterligne"/>
        <w:tabs>
          <w:tab w:val="left" w:pos="709"/>
          <w:tab w:val="left" w:pos="851"/>
        </w:tabs>
        <w:rPr>
          <w:rFonts w:asciiTheme="majorHAnsi" w:hAnsiTheme="majorHAnsi"/>
        </w:rPr>
      </w:pPr>
    </w:p>
    <w:p w14:paraId="696EA905" w14:textId="3902A8FA" w:rsidR="00327330" w:rsidRDefault="00755A91" w:rsidP="00755A91">
      <w:pPr>
        <w:pStyle w:val="Titre2"/>
      </w:pPr>
      <w:r>
        <w:t xml:space="preserve">2-/ </w:t>
      </w:r>
      <w:r w:rsidR="00327330" w:rsidRPr="00030C8D">
        <w:t>Sites donneurs et accepteurs de doublets</w:t>
      </w:r>
    </w:p>
    <w:p w14:paraId="5557149C" w14:textId="77777777" w:rsidR="00327330" w:rsidRPr="00526FAD" w:rsidRDefault="00327330" w:rsidP="00327330">
      <w:pPr>
        <w:pStyle w:val="Sansinterligne"/>
        <w:tabs>
          <w:tab w:val="left" w:pos="709"/>
          <w:tab w:val="left" w:pos="851"/>
        </w:tabs>
        <w:rPr>
          <w:color w:val="365F91" w:themeColor="accent1" w:themeShade="BF"/>
        </w:rPr>
      </w:pPr>
      <w:r w:rsidRPr="00526FAD">
        <w:rPr>
          <w:color w:val="365F91" w:themeColor="accent1" w:themeShade="BF"/>
        </w:rPr>
        <w:t>Rq : ici on ne parle pas de nucléophile ou d’électrophile, ce son</w:t>
      </w:r>
      <w:r>
        <w:rPr>
          <w:color w:val="365F91" w:themeColor="accent1" w:themeShade="BF"/>
        </w:rPr>
        <w:t>t des notions hors programme TS MAIS c’est au programme STL.</w:t>
      </w:r>
    </w:p>
    <w:p w14:paraId="08BE7ED0" w14:textId="77777777" w:rsidR="00327330" w:rsidRDefault="00327330" w:rsidP="00327330">
      <w:pPr>
        <w:pStyle w:val="Sansinterligne"/>
        <w:tabs>
          <w:tab w:val="left" w:pos="709"/>
          <w:tab w:val="left" w:pos="851"/>
        </w:tabs>
        <w:rPr>
          <w:color w:val="365F91" w:themeColor="accent1" w:themeShade="BF"/>
        </w:rPr>
      </w:pPr>
      <w:r w:rsidRPr="00526FAD">
        <w:rPr>
          <w:color w:val="7030A0"/>
          <w:u w:val="single"/>
        </w:rPr>
        <w:t>Diapo :</w:t>
      </w:r>
      <w:r w:rsidRPr="00526FAD">
        <w:rPr>
          <w:color w:val="7030A0"/>
        </w:rPr>
        <w:t xml:space="preserve"> définition.</w:t>
      </w:r>
      <w:r>
        <w:t xml:space="preserve"> </w:t>
      </w:r>
      <w:r w:rsidRPr="00526FAD">
        <w:rPr>
          <w:color w:val="365F91" w:themeColor="accent1" w:themeShade="BF"/>
        </w:rPr>
        <w:t>Attention on ne doit pas parler de lacunes car ce n’</w:t>
      </w:r>
      <w:r>
        <w:rPr>
          <w:color w:val="365F91" w:themeColor="accent1" w:themeShade="BF"/>
        </w:rPr>
        <w:t>est pas au programme de lycée.</w:t>
      </w:r>
    </w:p>
    <w:p w14:paraId="358C59B5" w14:textId="77777777" w:rsidR="0063738D" w:rsidRDefault="0063738D" w:rsidP="00327330">
      <w:pPr>
        <w:pStyle w:val="Sansinterligne"/>
        <w:tabs>
          <w:tab w:val="left" w:pos="709"/>
          <w:tab w:val="left" w:pos="851"/>
        </w:tabs>
        <w:rPr>
          <w:color w:val="365F91" w:themeColor="accent1" w:themeShade="BF"/>
        </w:rPr>
      </w:pPr>
    </w:p>
    <w:p w14:paraId="275F85FD" w14:textId="77777777" w:rsidR="000B2577" w:rsidRPr="00526FAD" w:rsidRDefault="000B2577" w:rsidP="00327330">
      <w:pPr>
        <w:pStyle w:val="Sansinterligne"/>
        <w:tabs>
          <w:tab w:val="left" w:pos="709"/>
          <w:tab w:val="left" w:pos="851"/>
        </w:tabs>
        <w:rPr>
          <w:color w:val="365F91" w:themeColor="accent1" w:themeShade="BF"/>
        </w:rPr>
      </w:pPr>
    </w:p>
    <w:p w14:paraId="0F13B8BF" w14:textId="77777777" w:rsidR="00327330" w:rsidRPr="007263A5" w:rsidRDefault="00327330" w:rsidP="00327330">
      <w:pPr>
        <w:pStyle w:val="Sansinterligne"/>
        <w:tabs>
          <w:tab w:val="left" w:pos="709"/>
          <w:tab w:val="left" w:pos="851"/>
        </w:tabs>
        <w:rPr>
          <w:b/>
        </w:rPr>
      </w:pPr>
      <w:r w:rsidRPr="007263A5">
        <w:rPr>
          <w:b/>
          <w:highlight w:val="yellow"/>
        </w:rPr>
        <w:t>[2]p307</w:t>
      </w:r>
    </w:p>
    <w:p w14:paraId="02A3404C" w14:textId="77777777" w:rsidR="00327330" w:rsidRPr="00030C8D" w:rsidRDefault="00327330" w:rsidP="00327330">
      <w:pPr>
        <w:pStyle w:val="Sansinterligne"/>
        <w:tabs>
          <w:tab w:val="left" w:pos="709"/>
          <w:tab w:val="left" w:pos="851"/>
        </w:tabs>
      </w:pPr>
      <w:r w:rsidRPr="00526FAD">
        <w:rPr>
          <w:u w:val="single"/>
        </w:rPr>
        <w:t>Définition :</w:t>
      </w:r>
      <w:r>
        <w:t xml:space="preserve"> </w:t>
      </w:r>
      <w:r w:rsidRPr="00202D6F">
        <w:rPr>
          <w:b/>
        </w:rPr>
        <w:t>donneur de doublet d’électrons :</w:t>
      </w:r>
      <w:r>
        <w:rPr>
          <w:b/>
        </w:rPr>
        <w:t xml:space="preserve"> ce sont les sites riches en électrons (</w:t>
      </w:r>
      <w:r>
        <w:t>doublets non liants, charge (partielle) δ-, ou encore la liaison multiple).</w:t>
      </w:r>
    </w:p>
    <w:p w14:paraId="4BE64CF8" w14:textId="77777777" w:rsidR="00327330" w:rsidRPr="00030C8D" w:rsidRDefault="00327330" w:rsidP="00327330">
      <w:pPr>
        <w:pStyle w:val="Sansinterligne"/>
        <w:tabs>
          <w:tab w:val="left" w:pos="709"/>
          <w:tab w:val="left" w:pos="851"/>
        </w:tabs>
      </w:pPr>
      <w:r w:rsidRPr="007263A5">
        <w:rPr>
          <w:u w:val="single"/>
        </w:rPr>
        <w:t>Définition :</w:t>
      </w:r>
      <w:r>
        <w:t xml:space="preserve"> </w:t>
      </w:r>
      <w:r w:rsidRPr="00804835">
        <w:rPr>
          <w:b/>
        </w:rPr>
        <w:t>accepteur de doublet d’électrons : ce sont les sites pauvres en électrons</w:t>
      </w:r>
      <w:r>
        <w:t xml:space="preserve"> (charge (partielle) δ+)</w:t>
      </w:r>
    </w:p>
    <w:p w14:paraId="5B0C4BF4" w14:textId="77777777" w:rsidR="00327330" w:rsidRDefault="00327330" w:rsidP="00327330">
      <w:pPr>
        <w:pStyle w:val="Sansinterligne"/>
        <w:tabs>
          <w:tab w:val="left" w:pos="709"/>
          <w:tab w:val="left" w:pos="851"/>
        </w:tabs>
      </w:pPr>
    </w:p>
    <w:p w14:paraId="0791A419" w14:textId="3727147A" w:rsidR="0063738D" w:rsidRDefault="0063738D" w:rsidP="00327330">
      <w:pPr>
        <w:pStyle w:val="Sansinterligne"/>
        <w:tabs>
          <w:tab w:val="left" w:pos="709"/>
          <w:tab w:val="left" w:pos="851"/>
        </w:tabs>
      </w:pPr>
      <w:r>
        <w:t xml:space="preserve">Prendre des exemples </w:t>
      </w:r>
    </w:p>
    <w:p w14:paraId="71496721" w14:textId="77777777" w:rsidR="0063738D" w:rsidRDefault="0063738D" w:rsidP="00327330">
      <w:pPr>
        <w:pStyle w:val="Sansinterligne"/>
        <w:tabs>
          <w:tab w:val="left" w:pos="709"/>
          <w:tab w:val="left" w:pos="851"/>
        </w:tabs>
      </w:pPr>
    </w:p>
    <w:p w14:paraId="4C75A3DC" w14:textId="77777777" w:rsidR="007E73B0" w:rsidRDefault="0063738D" w:rsidP="00327330">
      <w:pPr>
        <w:pStyle w:val="Sansinterligne"/>
        <w:tabs>
          <w:tab w:val="left" w:pos="709"/>
          <w:tab w:val="left" w:pos="851"/>
        </w:tabs>
        <w:rPr>
          <w:rFonts w:eastAsiaTheme="minorEastAsia"/>
        </w:rPr>
      </w:pPr>
      <w:r>
        <w:t xml:space="preserve">L'eau : </w:t>
      </w:r>
      <w:r>
        <w:rPr>
          <w:rFonts w:eastAsiaTheme="minorEastAsia"/>
        </w:rPr>
        <w:t xml:space="preserve">Les H portent une charge partielle positive </w:t>
      </w:r>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oMath>
      <w:r>
        <w:rPr>
          <w:rFonts w:eastAsiaTheme="minorEastAsia"/>
        </w:rPr>
        <w:t xml:space="preserve"> et l’oxygène porte une charge </w:t>
      </w:r>
      <m:oMath>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oMath>
      <w:r>
        <w:rPr>
          <w:rFonts w:eastAsiaTheme="minorEastAsia"/>
        </w:rPr>
        <w:t>.</w:t>
      </w:r>
    </w:p>
    <w:p w14:paraId="01CAAB48" w14:textId="76B892AC" w:rsidR="00327330" w:rsidRDefault="007E73B0" w:rsidP="00327330">
      <w:pPr>
        <w:pStyle w:val="Sansinterligne"/>
        <w:tabs>
          <w:tab w:val="left" w:pos="709"/>
          <w:tab w:val="left" w:pos="851"/>
        </w:tabs>
      </w:pPr>
      <w:r>
        <w:t xml:space="preserve">L'alcool : on va en avoir besoin pour estérification. Montrer que O est un site électrophile ! </w:t>
      </w:r>
    </w:p>
    <w:p w14:paraId="21DFC3D7" w14:textId="71653D59" w:rsidR="007E73B0" w:rsidRDefault="007E73B0" w:rsidP="00327330">
      <w:pPr>
        <w:pStyle w:val="Sansinterligne"/>
        <w:tabs>
          <w:tab w:val="left" w:pos="709"/>
          <w:tab w:val="left" w:pos="851"/>
        </w:tabs>
      </w:pPr>
      <w:r>
        <w:lastRenderedPageBreak/>
        <w:t xml:space="preserve">Acide carboxylique : Monter que O est un site électrophile et que c'est un site nucléophile. D'autant plus après activation acide. </w:t>
      </w:r>
    </w:p>
    <w:p w14:paraId="0A874B86" w14:textId="77777777" w:rsidR="007E73B0" w:rsidRDefault="007E73B0" w:rsidP="007E73B0">
      <w:pPr>
        <w:pStyle w:val="Transition"/>
      </w:pPr>
    </w:p>
    <w:p w14:paraId="03690297" w14:textId="3478E7FA" w:rsidR="007E73B0" w:rsidRDefault="007E73B0" w:rsidP="007E73B0">
      <w:pPr>
        <w:pStyle w:val="Transition"/>
      </w:pPr>
      <w:r>
        <w:rPr>
          <w:rFonts w:eastAsiaTheme="minorEastAsia"/>
          <w:noProof/>
          <w:lang w:val="fr-FR"/>
        </w:rPr>
        <w:drawing>
          <wp:inline distT="0" distB="0" distL="0" distR="0" wp14:anchorId="1D683764" wp14:editId="4221BB70">
            <wp:extent cx="5757545" cy="736600"/>
            <wp:effectExtent l="0" t="0" r="8255" b="0"/>
            <wp:docPr id="31" name="Image 31" descr="Macintosh HD:Users:matthis:Desktop:Capture d’écran 2020-05-20 à 15.4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20 à 15.48.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545" cy="736600"/>
                    </a:xfrm>
                    <a:prstGeom prst="rect">
                      <a:avLst/>
                    </a:prstGeom>
                    <a:noFill/>
                    <a:ln>
                      <a:noFill/>
                    </a:ln>
                  </pic:spPr>
                </pic:pic>
              </a:graphicData>
            </a:graphic>
          </wp:inline>
        </w:drawing>
      </w:r>
    </w:p>
    <w:p w14:paraId="6E950317" w14:textId="77777777" w:rsidR="007E73B0" w:rsidRDefault="007E73B0" w:rsidP="007E73B0">
      <w:pPr>
        <w:pStyle w:val="Transition"/>
      </w:pPr>
    </w:p>
    <w:p w14:paraId="77133EDE" w14:textId="6BCC2069" w:rsidR="00327330" w:rsidRPr="00030C8D" w:rsidRDefault="003D5049" w:rsidP="007E73B0">
      <w:pPr>
        <w:pStyle w:val="Transition"/>
      </w:pPr>
      <w:r>
        <w:t xml:space="preserve">Grâce à cette description microscopique, on va pouvoir décrire le mouvement des doublets d’électrons lors d'une transforamtion. On va </w:t>
      </w:r>
      <w:r w:rsidR="00903166">
        <w:t xml:space="preserve">donc </w:t>
      </w:r>
      <w:r>
        <w:t>expliquer ce qui se passe au cours d'une réactio</w:t>
      </w:r>
      <w:r w:rsidR="00903166">
        <w:t>n</w:t>
      </w:r>
      <w:r w:rsidR="00AD7131">
        <w:t xml:space="preserve">. </w:t>
      </w:r>
      <w:r w:rsidR="00217CC2">
        <w:t>En particulier on va essayer d'expliquer ce qui s</w:t>
      </w:r>
      <w:r w:rsidR="007E73B0">
        <w:t>e passe lors de l'estérification étudiée d'un point de vue macroscopique</w:t>
      </w:r>
      <w:r w:rsidR="00217CC2">
        <w:t xml:space="preserve"> ! (synthèse de l'acétate d'isoamyle)</w:t>
      </w:r>
    </w:p>
    <w:p w14:paraId="773C6035" w14:textId="05205F81" w:rsidR="00217CC2" w:rsidRDefault="00AD7131" w:rsidP="00AD7131">
      <w:pPr>
        <w:pStyle w:val="Titre1"/>
      </w:pPr>
      <w:r w:rsidRPr="00AD7131">
        <w:rPr>
          <w:u w:val="none"/>
        </w:rPr>
        <w:tab/>
      </w:r>
      <w:r>
        <w:t>III- Du microscopique au macroscopique : le mécanisme réactionnel</w:t>
      </w:r>
    </w:p>
    <w:p w14:paraId="006725E7" w14:textId="77777777" w:rsidR="00217CC2" w:rsidRPr="00217CC2" w:rsidRDefault="00217CC2" w:rsidP="00217CC2">
      <w:pPr>
        <w:pStyle w:val="Sansinterligne"/>
        <w:ind w:left="360"/>
        <w:rPr>
          <w:b/>
          <w:color w:val="FF0000"/>
          <w:u w:val="single"/>
        </w:rPr>
      </w:pPr>
    </w:p>
    <w:p w14:paraId="4F127237" w14:textId="77777777" w:rsidR="00327330" w:rsidRDefault="00327330" w:rsidP="00327330">
      <w:pPr>
        <w:pStyle w:val="Sansinterligne"/>
      </w:pPr>
    </w:p>
    <w:p w14:paraId="11B476F5" w14:textId="77777777" w:rsidR="00327330" w:rsidRPr="001D76F5" w:rsidRDefault="00327330" w:rsidP="00327330">
      <w:pPr>
        <w:pStyle w:val="Sansinterligne"/>
      </w:pPr>
      <w:r w:rsidRPr="0001051E">
        <w:rPr>
          <w:u w:val="single"/>
        </w:rPr>
        <w:t>Définition</w:t>
      </w:r>
      <w:r>
        <w:t xml:space="preserve"> </w:t>
      </w:r>
      <w:r w:rsidRPr="001D76F5">
        <w:rPr>
          <w:b/>
        </w:rPr>
        <w:t>mécanisme réactionnel</w:t>
      </w:r>
      <w:r w:rsidRPr="007E73B0">
        <w:t> :</w:t>
      </w:r>
      <w:r w:rsidRPr="007E73B0">
        <w:rPr>
          <w:b/>
        </w:rPr>
        <w:t xml:space="preserve"> ensemble des étapes qui réalisent le passage des réactifs aux produits.</w:t>
      </w:r>
    </w:p>
    <w:p w14:paraId="534459B6" w14:textId="77777777" w:rsidR="00327330" w:rsidRDefault="00327330" w:rsidP="00327330">
      <w:pPr>
        <w:pStyle w:val="Sansinterligne"/>
      </w:pPr>
      <w:r>
        <w:t xml:space="preserve">Chaque réaction résulte de l’interaction entre un site donneur et un site accepteur de doublet d’électrons </w:t>
      </w:r>
    </w:p>
    <w:p w14:paraId="050979FD" w14:textId="77777777" w:rsidR="00903166" w:rsidRDefault="00327330" w:rsidP="00327330">
      <w:pPr>
        <w:pStyle w:val="Sansinterligne"/>
      </w:pPr>
      <w:r>
        <w:t>On utilise la flèche courbe pour représenter le mouvement des électrons</w:t>
      </w:r>
    </w:p>
    <w:p w14:paraId="00328A9D" w14:textId="5799A2DE" w:rsidR="00327330" w:rsidRDefault="00327330" w:rsidP="00327330">
      <w:pPr>
        <w:pStyle w:val="Sansinterligne"/>
      </w:pPr>
      <w:r>
        <w:t>Formalisme des flèches courbes : partent d’un donneur pour aller vers un accepteur</w:t>
      </w:r>
    </w:p>
    <w:p w14:paraId="522BDB5A" w14:textId="77777777" w:rsidR="00327330" w:rsidRDefault="00327330" w:rsidP="00327330">
      <w:pPr>
        <w:pStyle w:val="Sansinterligne"/>
      </w:pPr>
    </w:p>
    <w:p w14:paraId="25F5BB5D" w14:textId="77777777" w:rsidR="007E73B0" w:rsidRDefault="007E73B0" w:rsidP="00327330">
      <w:pPr>
        <w:pStyle w:val="Sansinterligne"/>
      </w:pPr>
    </w:p>
    <w:p w14:paraId="5F21B720" w14:textId="06A46EF9" w:rsidR="007E73B0" w:rsidRDefault="007E73B0" w:rsidP="00327330">
      <w:pPr>
        <w:pStyle w:val="Sansinterligne"/>
      </w:pPr>
      <w:r>
        <w:t>On a vu précédemment les sites donneurs et les sites accepteurs de l'alcool et de l'acid</w:t>
      </w:r>
      <w:r w:rsidR="00755A91">
        <w:t>e</w:t>
      </w:r>
      <w:r>
        <w:t xml:space="preserve"> carboxylique. </w:t>
      </w:r>
    </w:p>
    <w:p w14:paraId="18E1FC7A" w14:textId="2CD0D794" w:rsidR="007E73B0" w:rsidRDefault="007E73B0" w:rsidP="00327330">
      <w:pPr>
        <w:pStyle w:val="Sansinterligne"/>
      </w:pPr>
      <w:r>
        <w:t xml:space="preserve">On va pouvoir intuiter alors le mouvement des doublets électroniques. </w:t>
      </w:r>
    </w:p>
    <w:p w14:paraId="361960D4" w14:textId="77777777" w:rsidR="00755A91" w:rsidRDefault="00755A91" w:rsidP="00327330">
      <w:pPr>
        <w:pStyle w:val="Sansinterligne"/>
      </w:pPr>
    </w:p>
    <w:p w14:paraId="2A4BFFA3" w14:textId="11CD62F8" w:rsidR="00327330" w:rsidRPr="00755A91" w:rsidRDefault="00327330" w:rsidP="00327330">
      <w:pPr>
        <w:pStyle w:val="Sansinterligne"/>
        <w:rPr>
          <w:b/>
          <w:color w:val="7030A0"/>
        </w:rPr>
      </w:pPr>
      <w:r w:rsidRPr="00755A91">
        <w:rPr>
          <w:b/>
          <w:color w:val="7030A0"/>
        </w:rPr>
        <w:t xml:space="preserve">Diapo : </w:t>
      </w:r>
      <w:r w:rsidR="007E73B0" w:rsidRPr="00755A91">
        <w:rPr>
          <w:b/>
          <w:color w:val="7030A0"/>
        </w:rPr>
        <w:t>Du microscopique au macr</w:t>
      </w:r>
      <w:r w:rsidR="00755A91">
        <w:rPr>
          <w:b/>
          <w:color w:val="7030A0"/>
        </w:rPr>
        <w:t>oscopiq</w:t>
      </w:r>
      <w:r w:rsidR="007E73B0" w:rsidRPr="00755A91">
        <w:rPr>
          <w:b/>
          <w:color w:val="7030A0"/>
        </w:rPr>
        <w:t>u</w:t>
      </w:r>
      <w:r w:rsidR="00755A91">
        <w:rPr>
          <w:b/>
          <w:color w:val="7030A0"/>
        </w:rPr>
        <w:t>e</w:t>
      </w:r>
      <w:bookmarkStart w:id="0" w:name="_GoBack"/>
      <w:bookmarkEnd w:id="0"/>
      <w:r w:rsidR="007E73B0" w:rsidRPr="00755A91">
        <w:rPr>
          <w:b/>
          <w:color w:val="7030A0"/>
        </w:rPr>
        <w:t xml:space="preserve"> </w:t>
      </w:r>
    </w:p>
    <w:p w14:paraId="35FB9BC4" w14:textId="77777777" w:rsidR="007E73B0" w:rsidRPr="007E73B0" w:rsidRDefault="007E73B0" w:rsidP="007E73B0">
      <w:pPr>
        <w:pStyle w:val="Corpsdetexte"/>
      </w:pPr>
    </w:p>
    <w:p w14:paraId="409AD453" w14:textId="22D0EE32" w:rsidR="00327330" w:rsidRDefault="007E73B0" w:rsidP="007E73B0">
      <w:pPr>
        <w:pStyle w:val="Corpsdetexte"/>
      </w:pPr>
      <w:r w:rsidRPr="007E73B0">
        <w:t xml:space="preserve">Au tableau : Estérification = Addition + Elimination. </w:t>
      </w:r>
    </w:p>
    <w:p w14:paraId="444ECC21" w14:textId="77777777" w:rsidR="007E73B0" w:rsidRDefault="007E73B0" w:rsidP="007E73B0">
      <w:pPr>
        <w:pStyle w:val="Corpsdetexte"/>
      </w:pPr>
    </w:p>
    <w:p w14:paraId="1DF9F145" w14:textId="2C397047" w:rsidR="007E73B0" w:rsidRPr="007E73B0" w:rsidRDefault="007E73B0" w:rsidP="007E73B0">
      <w:pPr>
        <w:pStyle w:val="Corpsdetexte"/>
      </w:pPr>
      <w:r>
        <w:t xml:space="preserve">Si on a le temps on s'écrit un petit mécanisme de Substitution (voir cours </w:t>
      </w:r>
      <w:proofErr w:type="spellStart"/>
      <w:r>
        <w:t>Meyniel</w:t>
      </w:r>
      <w:proofErr w:type="spellEnd"/>
      <w:r>
        <w:t>)</w:t>
      </w:r>
    </w:p>
    <w:p w14:paraId="0ED05244" w14:textId="77777777" w:rsidR="00327330" w:rsidRDefault="00327330" w:rsidP="00327330">
      <w:pPr>
        <w:pStyle w:val="Sansinterligne"/>
      </w:pPr>
    </w:p>
    <w:p w14:paraId="68F0B392" w14:textId="77777777" w:rsidR="00327330" w:rsidRDefault="00327330" w:rsidP="00327330">
      <w:pPr>
        <w:pStyle w:val="Sansinterligne"/>
      </w:pPr>
    </w:p>
    <w:p w14:paraId="7525E312" w14:textId="77777777" w:rsidR="00327330" w:rsidRDefault="00327330" w:rsidP="00B51313">
      <w:pPr>
        <w:pStyle w:val="Titre1"/>
      </w:pPr>
      <w:r w:rsidRPr="00944015">
        <w:t>Conclusion</w:t>
      </w:r>
    </w:p>
    <w:p w14:paraId="68E84387" w14:textId="77777777" w:rsidR="00B51313" w:rsidRDefault="00B51313" w:rsidP="00327330">
      <w:pPr>
        <w:pStyle w:val="Sansinterligne"/>
        <w:rPr>
          <w:color w:val="FF0000"/>
        </w:rPr>
      </w:pPr>
    </w:p>
    <w:p w14:paraId="62F64B71" w14:textId="77777777" w:rsidR="00B51313" w:rsidRDefault="00B51313" w:rsidP="00B51313">
      <w:r>
        <w:t>L’aspect microscopique  (mécanisme réactionnel )permet de comprendre pleinement les observations macroscopiques (équation réactionnel/transforamtion chimique)</w:t>
      </w:r>
    </w:p>
    <w:p w14:paraId="4DEA3669" w14:textId="77777777" w:rsidR="00B51313" w:rsidRDefault="00B51313" w:rsidP="00B51313">
      <w:r>
        <w:t xml:space="preserve">A travers cette leçon, nous avons pu  voir différents types de réactions. </w:t>
      </w:r>
    </w:p>
    <w:p w14:paraId="31738702" w14:textId="660DA110" w:rsidR="00B51313" w:rsidRDefault="00B51313" w:rsidP="00B51313">
      <w:pPr>
        <w:rPr>
          <w:color w:val="FF0000"/>
        </w:rPr>
      </w:pPr>
      <w:r>
        <w:t>On voir que certaines étapes et c'était le cas de la première étape du mécanisme que nous venons de voir met en avant l’échange de protons entre les réactifs ou bien l’intervention d’un proton pour permettre de catalyser une réaction. On parle alors de réactions acido-basiques lors d’échanges de protons à l’origine notamment des variations de pH. Nous allons nous y intéresser plus particulièrement dans le chapitre suivant.</w:t>
      </w:r>
    </w:p>
    <w:p w14:paraId="406EF385" w14:textId="77777777" w:rsidR="00327330" w:rsidRDefault="00327330" w:rsidP="00327330">
      <w:pPr>
        <w:pStyle w:val="Sansinterligne"/>
      </w:pPr>
    </w:p>
    <w:p w14:paraId="7B811B11" w14:textId="77777777" w:rsidR="00327330" w:rsidRDefault="00327330" w:rsidP="00327330">
      <w:pPr>
        <w:pStyle w:val="Sansinterligne"/>
      </w:pPr>
    </w:p>
    <w:p w14:paraId="22F84EA4" w14:textId="77777777" w:rsidR="00327330" w:rsidRDefault="00327330" w:rsidP="00327330">
      <w:pPr>
        <w:pStyle w:val="Sansinterligne"/>
      </w:pPr>
    </w:p>
    <w:p w14:paraId="2AEDBFF9" w14:textId="77777777" w:rsidR="00327330" w:rsidRPr="00B34B2F" w:rsidRDefault="00327330" w:rsidP="00327330">
      <w:pPr>
        <w:pStyle w:val="Sansinterligne"/>
        <w:rPr>
          <w:color w:val="365F91" w:themeColor="accent1" w:themeShade="BF"/>
        </w:rPr>
      </w:pPr>
      <w:r w:rsidRPr="00B34B2F">
        <w:rPr>
          <w:color w:val="365F91" w:themeColor="accent1" w:themeShade="BF"/>
          <w:u w:val="single"/>
        </w:rPr>
        <w:t>Rq 1 :</w:t>
      </w:r>
      <w:r w:rsidRPr="00B34B2F">
        <w:rPr>
          <w:color w:val="365F91" w:themeColor="accent1" w:themeShade="BF"/>
        </w:rPr>
        <w:t xml:space="preserve"> On écrit les équations bilan avec des flèches simples et non pas des doubles flèches. Explication de ce choix : ils n’ont pas encore vu les équilibres (ce n’est pas forcément vrai), et surtout on a réaction totale par définition en chimie de synthèse.</w:t>
      </w:r>
    </w:p>
    <w:p w14:paraId="7DEA777D" w14:textId="77777777" w:rsidR="00327330" w:rsidRDefault="00327330" w:rsidP="00327330">
      <w:pPr>
        <w:pStyle w:val="Sansinterligne"/>
      </w:pPr>
    </w:p>
    <w:p w14:paraId="26F6F3EB" w14:textId="77777777" w:rsidR="00327330" w:rsidRDefault="00327330" w:rsidP="00327330">
      <w:pPr>
        <w:pStyle w:val="Sansinterligne"/>
        <w:rPr>
          <w:color w:val="365F91" w:themeColor="accent1" w:themeShade="BF"/>
        </w:rPr>
      </w:pPr>
      <w:r w:rsidRPr="00B34B2F">
        <w:rPr>
          <w:color w:val="365F91" w:themeColor="accent1" w:themeShade="BF"/>
          <w:u w:val="single"/>
        </w:rPr>
        <w:t>Rq 2 :</w:t>
      </w:r>
      <w:r w:rsidRPr="00B34B2F">
        <w:rPr>
          <w:color w:val="365F91" w:themeColor="accent1" w:themeShade="BF"/>
        </w:rPr>
        <w:t xml:space="preserve"> Lors de chaque transformation, il faut bien parler des groupes caractéristiques qui sont modifiés, et réutiliser au maximum les exemples des réactions</w:t>
      </w:r>
    </w:p>
    <w:p w14:paraId="484025D8" w14:textId="77777777" w:rsidR="00ED0915" w:rsidRDefault="00ED0915" w:rsidP="00327330">
      <w:pPr>
        <w:pStyle w:val="Sansinterligne"/>
        <w:rPr>
          <w:color w:val="365F91" w:themeColor="accent1" w:themeShade="BF"/>
        </w:rPr>
      </w:pPr>
    </w:p>
    <w:p w14:paraId="5FF8A15D" w14:textId="2E140217" w:rsidR="00ED0915" w:rsidRDefault="00ED0915" w:rsidP="00327330">
      <w:pPr>
        <w:pStyle w:val="Sansinterligne"/>
        <w:rPr>
          <w:color w:val="365F91" w:themeColor="accent1" w:themeShade="BF"/>
        </w:rPr>
      </w:pPr>
      <w:r>
        <w:rPr>
          <w:color w:val="365F91" w:themeColor="accent1" w:themeShade="BF"/>
        </w:rPr>
        <w:t>Différence entr</w:t>
      </w:r>
      <w:r w:rsidR="00B51313">
        <w:rPr>
          <w:color w:val="365F91" w:themeColor="accent1" w:themeShade="BF"/>
        </w:rPr>
        <w:t xml:space="preserve">e transforamtion et réaction  : </w:t>
      </w:r>
    </w:p>
    <w:p w14:paraId="6B887F44" w14:textId="77777777" w:rsidR="00B51313" w:rsidRDefault="00B51313" w:rsidP="00327330">
      <w:pPr>
        <w:pStyle w:val="Sansinterligne"/>
        <w:rPr>
          <w:rFonts w:ascii="Helvetica" w:eastAsia="Times New Roman" w:hAnsi="Helvetica" w:cs="Times New Roman"/>
          <w:sz w:val="25"/>
          <w:szCs w:val="25"/>
        </w:rPr>
      </w:pPr>
      <w:r>
        <w:rPr>
          <w:rFonts w:ascii="Helvetica" w:eastAsia="Times New Roman" w:hAnsi="Helvetica" w:cs="Times New Roman"/>
          <w:sz w:val="25"/>
          <w:szCs w:val="25"/>
        </w:rPr>
        <w:t xml:space="preserve">Le nouveau programme de chimie du lycée nous demande de différencier la transformation chimique, de la réaction chimique. Pour que l’élève puisse appréhender la différence, il nous faut faire un gros effort de rigueur dans le vocabulaire que nous employons. </w:t>
      </w:r>
      <w:r>
        <w:rPr>
          <w:rFonts w:ascii="Libian SC Regular" w:eastAsia="Times New Roman" w:hAnsi="Libian SC Regular" w:cs="Libian SC Regular"/>
          <w:sz w:val="25"/>
          <w:szCs w:val="25"/>
        </w:rPr>
        <w:t>ƒ</w:t>
      </w:r>
      <w:r>
        <w:rPr>
          <w:rFonts w:ascii="Helvetica" w:eastAsia="Times New Roman" w:hAnsi="Helvetica" w:cs="Times New Roman"/>
          <w:sz w:val="25"/>
          <w:szCs w:val="25"/>
        </w:rPr>
        <w:t xml:space="preserve"> </w:t>
      </w:r>
    </w:p>
    <w:p w14:paraId="339DF327" w14:textId="77777777" w:rsidR="00B51313" w:rsidRDefault="00B51313" w:rsidP="00327330">
      <w:pPr>
        <w:pStyle w:val="Sansinterligne"/>
        <w:rPr>
          <w:rFonts w:ascii="Helvetica" w:eastAsia="Times New Roman" w:hAnsi="Helvetica" w:cs="Times New Roman"/>
          <w:sz w:val="25"/>
          <w:szCs w:val="25"/>
        </w:rPr>
      </w:pPr>
      <w:r>
        <w:rPr>
          <w:rFonts w:ascii="Helvetica" w:eastAsia="Times New Roman" w:hAnsi="Helvetica" w:cs="Times New Roman"/>
          <w:sz w:val="25"/>
          <w:szCs w:val="25"/>
        </w:rPr>
        <w:t xml:space="preserve">-La transformation chimique est l’évolution du système chimique observée au niveau macroscopique. La transformation est orientée. </w:t>
      </w:r>
      <w:r>
        <w:rPr>
          <w:rFonts w:ascii="Libian SC Regular" w:eastAsia="Times New Roman" w:hAnsi="Libian SC Regular" w:cs="Libian SC Regular"/>
          <w:sz w:val="25"/>
          <w:szCs w:val="25"/>
        </w:rPr>
        <w:t>ƒ</w:t>
      </w:r>
      <w:r>
        <w:rPr>
          <w:rFonts w:ascii="Helvetica" w:eastAsia="Times New Roman" w:hAnsi="Helvetica" w:cs="Times New Roman"/>
          <w:sz w:val="25"/>
          <w:szCs w:val="25"/>
        </w:rPr>
        <w:t xml:space="preserve"> </w:t>
      </w:r>
    </w:p>
    <w:p w14:paraId="0D9BD3AB" w14:textId="2486D7BE" w:rsidR="00B51313" w:rsidRPr="00B34B2F" w:rsidRDefault="00B51313" w:rsidP="00327330">
      <w:pPr>
        <w:pStyle w:val="Sansinterligne"/>
        <w:rPr>
          <w:color w:val="365F91" w:themeColor="accent1" w:themeShade="BF"/>
        </w:rPr>
      </w:pPr>
      <w:r>
        <w:rPr>
          <w:rFonts w:ascii="Helvetica" w:eastAsia="Times New Roman" w:hAnsi="Helvetica" w:cs="Times New Roman"/>
          <w:sz w:val="25"/>
          <w:szCs w:val="25"/>
        </w:rPr>
        <w:t>-Elle est modélisée par une réaction chimique, qui rend compte des interactions ayant lieu entre les entités chimiques au niveau microscopique. La réaction n’est pas orientée. La réaction chimique est associée à la transformation. L’équation chimique symbolise la réaction chimique.</w:t>
      </w:r>
    </w:p>
    <w:p w14:paraId="6AF83B6F" w14:textId="77777777" w:rsidR="00327330" w:rsidRDefault="00327330" w:rsidP="00327330">
      <w:pPr>
        <w:pStyle w:val="Sansinterligne"/>
      </w:pPr>
    </w:p>
    <w:p w14:paraId="500D12F3" w14:textId="77777777" w:rsidR="00327330" w:rsidRDefault="00327330" w:rsidP="00327330">
      <w:pPr>
        <w:pStyle w:val="Sansinterligne"/>
      </w:pPr>
    </w:p>
    <w:p w14:paraId="501043F1" w14:textId="77777777" w:rsidR="00471662" w:rsidRDefault="00471662" w:rsidP="00471662">
      <w:pPr>
        <w:pStyle w:val="Titre1"/>
      </w:pPr>
      <w:r>
        <w:t>Questions possibles</w:t>
      </w:r>
    </w:p>
    <w:p w14:paraId="1B0B5882" w14:textId="77777777" w:rsidR="00471662" w:rsidRDefault="00471662" w:rsidP="00471662">
      <w:pPr>
        <w:pStyle w:val="Sansinterligne"/>
        <w:jc w:val="center"/>
        <w:rPr>
          <w:b/>
          <w:bCs/>
          <w:u w:val="single"/>
        </w:rPr>
      </w:pPr>
    </w:p>
    <w:p w14:paraId="1D4F328B" w14:textId="77777777" w:rsidR="00471662" w:rsidRDefault="00471662" w:rsidP="00471662">
      <w:pPr>
        <w:pStyle w:val="Sansinterligne"/>
        <w:rPr>
          <w:b/>
          <w:bCs/>
        </w:rPr>
      </w:pPr>
      <w:r>
        <w:rPr>
          <w:b/>
          <w:bCs/>
        </w:rPr>
        <w:t>Les lacunes électroniques ne sont pas représentées pendant votre leçon, pourquoi ?</w:t>
      </w:r>
    </w:p>
    <w:p w14:paraId="0252C4A2" w14:textId="77777777" w:rsidR="00471662" w:rsidRDefault="00471662" w:rsidP="00471662">
      <w:pPr>
        <w:pStyle w:val="Sansinterligne"/>
        <w:rPr>
          <w:i/>
          <w:iCs/>
        </w:rPr>
      </w:pPr>
      <w:r>
        <w:rPr>
          <w:i/>
          <w:iCs/>
        </w:rPr>
        <w:tab/>
        <w:t>Elles n’étaient pas dans l’ancien programme mais sont dans les nouveaux (1</w:t>
      </w:r>
      <w:r w:rsidRPr="00DF6C48">
        <w:rPr>
          <w:i/>
          <w:iCs/>
          <w:vertAlign w:val="superscript"/>
        </w:rPr>
        <w:t>ère</w:t>
      </w:r>
      <w:r>
        <w:rPr>
          <w:i/>
          <w:iCs/>
        </w:rPr>
        <w:t xml:space="preserve"> physique chimie).</w:t>
      </w:r>
    </w:p>
    <w:p w14:paraId="3C4E2EED" w14:textId="77777777" w:rsidR="00471662" w:rsidRDefault="00471662" w:rsidP="00471662">
      <w:pPr>
        <w:pStyle w:val="Sansinterligne"/>
        <w:rPr>
          <w:i/>
          <w:iCs/>
        </w:rPr>
      </w:pPr>
    </w:p>
    <w:p w14:paraId="1E6B1D28" w14:textId="77777777" w:rsidR="00471662" w:rsidRDefault="00471662" w:rsidP="00471662">
      <w:pPr>
        <w:pStyle w:val="Sansinterligne"/>
        <w:rPr>
          <w:b/>
          <w:bCs/>
        </w:rPr>
      </w:pPr>
      <w:r>
        <w:rPr>
          <w:b/>
          <w:bCs/>
        </w:rPr>
        <w:t>La définition de sites donneurs et accepteurs donnée est-elle complète ?</w:t>
      </w:r>
    </w:p>
    <w:p w14:paraId="0E4A56F5" w14:textId="77777777" w:rsidR="00471662" w:rsidRDefault="00471662" w:rsidP="00471662">
      <w:pPr>
        <w:pStyle w:val="Sansinterligne"/>
        <w:rPr>
          <w:i/>
          <w:iCs/>
        </w:rPr>
      </w:pPr>
      <w:r>
        <w:rPr>
          <w:i/>
          <w:iCs/>
        </w:rPr>
        <w:tab/>
        <w:t>Non, au lycée, il s’agit plutôt d’exemples que d’une définition</w:t>
      </w:r>
    </w:p>
    <w:p w14:paraId="54F6BD29" w14:textId="77777777" w:rsidR="00471662" w:rsidRDefault="00471662" w:rsidP="00471662">
      <w:pPr>
        <w:pStyle w:val="Sansinterligne"/>
        <w:rPr>
          <w:b/>
          <w:bCs/>
        </w:rPr>
      </w:pPr>
      <w:r>
        <w:rPr>
          <w:b/>
          <w:bCs/>
        </w:rPr>
        <w:t>Dans quel cas est-elle incomplète ?</w:t>
      </w:r>
    </w:p>
    <w:p w14:paraId="18C3A4AA" w14:textId="77777777" w:rsidR="00471662" w:rsidRDefault="00471662" w:rsidP="00471662">
      <w:pPr>
        <w:pStyle w:val="Sansinterligne"/>
        <w:rPr>
          <w:i/>
          <w:iCs/>
        </w:rPr>
      </w:pPr>
      <w:r>
        <w:rPr>
          <w:i/>
          <w:iCs/>
        </w:rPr>
        <w:tab/>
        <w:t xml:space="preserve">Pour une réaction de Diels-Alder par exemple : réaction entre un diène et un diènophile </w:t>
      </w:r>
    </w:p>
    <w:p w14:paraId="2490CE46" w14:textId="77777777" w:rsidR="00471662" w:rsidRDefault="00471662" w:rsidP="00471662">
      <w:pPr>
        <w:pStyle w:val="Sansinterligne"/>
        <w:rPr>
          <w:i/>
          <w:iCs/>
        </w:rPr>
      </w:pPr>
    </w:p>
    <w:p w14:paraId="624615F7" w14:textId="77777777" w:rsidR="00471662" w:rsidRDefault="00471662" w:rsidP="00471662">
      <w:pPr>
        <w:pStyle w:val="Sansinterligne"/>
        <w:rPr>
          <w:b/>
          <w:bCs/>
        </w:rPr>
      </w:pPr>
      <w:r>
        <w:rPr>
          <w:b/>
          <w:bCs/>
        </w:rPr>
        <w:t>Quelle est la différence entre un groupe caractéristique et un groupe fonctionnel ?</w:t>
      </w:r>
    </w:p>
    <w:p w14:paraId="35C589F6" w14:textId="77777777" w:rsidR="00471662" w:rsidRDefault="00471662" w:rsidP="00471662">
      <w:pPr>
        <w:pStyle w:val="Sansinterligne"/>
        <w:rPr>
          <w:i/>
          <w:iCs/>
        </w:rPr>
      </w:pPr>
      <w:r>
        <w:rPr>
          <w:i/>
          <w:iCs/>
        </w:rPr>
        <w:tab/>
        <w:t>Un carbonyle est un groupe caractéristique et peut être associé à deux groupes fonctionnels : cétone ou aldéhyde</w:t>
      </w:r>
    </w:p>
    <w:p w14:paraId="764A650D" w14:textId="77777777" w:rsidR="00471662" w:rsidRDefault="00471662" w:rsidP="00471662">
      <w:pPr>
        <w:pStyle w:val="Sansinterligne"/>
        <w:rPr>
          <w:i/>
          <w:iCs/>
        </w:rPr>
      </w:pPr>
    </w:p>
    <w:p w14:paraId="1F1396E4" w14:textId="77777777" w:rsidR="00471662" w:rsidRDefault="00471662" w:rsidP="00471662">
      <w:pPr>
        <w:pStyle w:val="Sansinterligne"/>
        <w:rPr>
          <w:b/>
          <w:bCs/>
        </w:rPr>
      </w:pPr>
      <w:r>
        <w:rPr>
          <w:b/>
          <w:bCs/>
        </w:rPr>
        <w:t>Définition de l’électronégativité et autres échelles ?</w:t>
      </w:r>
    </w:p>
    <w:p w14:paraId="4D906359" w14:textId="77777777" w:rsidR="00471662" w:rsidRDefault="00471662" w:rsidP="00471662">
      <w:pPr>
        <w:pStyle w:val="Sansinterligne"/>
        <w:rPr>
          <w:i/>
          <w:iCs/>
        </w:rPr>
      </w:pPr>
      <w:r>
        <w:rPr>
          <w:i/>
          <w:iCs/>
        </w:rPr>
        <w:tab/>
        <w:t>Voir dans le plan de la leçon les différentes échelles</w:t>
      </w:r>
    </w:p>
    <w:p w14:paraId="374021DA" w14:textId="77777777" w:rsidR="00471662" w:rsidRDefault="00471662" w:rsidP="00471662">
      <w:pPr>
        <w:pStyle w:val="Sansinterligne"/>
        <w:rPr>
          <w:i/>
          <w:iCs/>
        </w:rPr>
      </w:pPr>
    </w:p>
    <w:p w14:paraId="325F7DD7" w14:textId="77777777" w:rsidR="00471662" w:rsidRDefault="00471662" w:rsidP="00471662">
      <w:pPr>
        <w:pStyle w:val="Sansinterligne"/>
        <w:rPr>
          <w:b/>
          <w:bCs/>
        </w:rPr>
      </w:pPr>
      <w:r>
        <w:rPr>
          <w:b/>
          <w:bCs/>
        </w:rPr>
        <w:t>Qu’est-ce que l’énergie d’ionisation ?</w:t>
      </w:r>
    </w:p>
    <w:p w14:paraId="146B6C30" w14:textId="77777777" w:rsidR="00471662" w:rsidRDefault="00471662" w:rsidP="00471662">
      <w:pPr>
        <w:pStyle w:val="Sansinterligne"/>
        <w:rPr>
          <w:rFonts w:eastAsiaTheme="minorEastAsia"/>
          <w:i/>
          <w:iCs/>
        </w:rPr>
      </w:pPr>
      <w:r>
        <w:rPr>
          <w:i/>
          <w:iCs/>
        </w:rPr>
        <w:tab/>
        <w:t xml:space="preserve">Énergie à fournir pour réaliser </w:t>
      </w:r>
      <m:oMath>
        <m:sSub>
          <m:sSubPr>
            <m:ctrlPr>
              <w:rPr>
                <w:rFonts w:ascii="Cambria Math" w:hAnsi="Cambria Math"/>
                <w:i/>
                <w:iCs/>
              </w:rPr>
            </m:ctrlPr>
          </m:sSubPr>
          <m:e>
            <m:r>
              <w:rPr>
                <w:rFonts w:ascii="Cambria Math" w:hAnsi="Cambria Math"/>
              </w:rPr>
              <m:t>X</m:t>
            </m:r>
          </m:e>
          <m:sub>
            <m:r>
              <w:rPr>
                <w:rFonts w:ascii="Cambria Math" w:hAnsi="Cambria Math"/>
              </w:rPr>
              <m:t>(g)</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(g)</m:t>
            </m:r>
          </m:sub>
          <m:sup>
            <m:r>
              <w:rPr>
                <w:rFonts w:ascii="Cambria Math" w:hAnsi="Cambria Math"/>
              </w:rPr>
              <m:t xml:space="preserve"> +</m:t>
            </m:r>
          </m:sup>
        </m:sSubSup>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sup>
        </m:sSup>
      </m:oMath>
    </w:p>
    <w:p w14:paraId="7822210F" w14:textId="77777777" w:rsidR="00471662" w:rsidRDefault="00471662" w:rsidP="00471662">
      <w:pPr>
        <w:pStyle w:val="Sansinterligne"/>
        <w:rPr>
          <w:rFonts w:eastAsiaTheme="minorEastAsia"/>
          <w:b/>
          <w:bCs/>
        </w:rPr>
      </w:pPr>
      <w:r>
        <w:rPr>
          <w:rFonts w:eastAsiaTheme="minorEastAsia"/>
          <w:b/>
          <w:bCs/>
        </w:rPr>
        <w:t>Qu’est-ce que l’affinité électronique ?</w:t>
      </w:r>
    </w:p>
    <w:p w14:paraId="505B426C" w14:textId="77777777" w:rsidR="00471662" w:rsidRDefault="00471662" w:rsidP="00471662">
      <w:pPr>
        <w:pStyle w:val="Sansinterligne"/>
        <w:rPr>
          <w:rFonts w:eastAsiaTheme="minorEastAsia"/>
          <w:i/>
          <w:iCs/>
        </w:rPr>
      </w:pPr>
      <w:r>
        <w:rPr>
          <w:rFonts w:eastAsiaTheme="minorEastAsia"/>
          <w:i/>
          <w:iCs/>
        </w:rPr>
        <w:tab/>
        <w:t xml:space="preserve">Énergie à fournir pour réaliser </w:t>
      </w:r>
      <m:oMath>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(g)</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sup>
        </m:sSup>
      </m:oMath>
    </w:p>
    <w:p w14:paraId="580FFA61" w14:textId="77777777" w:rsidR="00471662" w:rsidRDefault="00471662" w:rsidP="00471662">
      <w:pPr>
        <w:pStyle w:val="Sansinterligne"/>
        <w:rPr>
          <w:rFonts w:eastAsiaTheme="minorEastAsia"/>
          <w:i/>
          <w:iCs/>
        </w:rPr>
      </w:pPr>
    </w:p>
    <w:p w14:paraId="78055093" w14:textId="77777777" w:rsidR="00471662" w:rsidRDefault="00471662" w:rsidP="00471662">
      <w:pPr>
        <w:pStyle w:val="Sansinterligne"/>
        <w:rPr>
          <w:rFonts w:eastAsiaTheme="minorEastAsia"/>
          <w:i/>
          <w:iCs/>
        </w:rPr>
      </w:pPr>
      <w:r>
        <w:rPr>
          <w:rFonts w:eastAsiaTheme="minorEastAsia"/>
          <w:b/>
          <w:bCs/>
        </w:rPr>
        <w:t xml:space="preserve">Comment pourrait-on appeler un site donneur ? </w:t>
      </w:r>
      <w:r>
        <w:rPr>
          <w:rFonts w:eastAsiaTheme="minorEastAsia"/>
          <w:i/>
          <w:iCs/>
        </w:rPr>
        <w:t>Nucléophile</w:t>
      </w:r>
    </w:p>
    <w:p w14:paraId="7EF10279" w14:textId="77777777" w:rsidR="00471662" w:rsidRDefault="00471662" w:rsidP="00471662">
      <w:pPr>
        <w:pStyle w:val="Sansinterligne"/>
        <w:rPr>
          <w:rFonts w:eastAsiaTheme="minorEastAsia"/>
          <w:i/>
          <w:iCs/>
        </w:rPr>
      </w:pPr>
      <w:r>
        <w:rPr>
          <w:rFonts w:eastAsiaTheme="minorEastAsia"/>
          <w:b/>
          <w:bCs/>
        </w:rPr>
        <w:t xml:space="preserve">Comment pourrait-on appeler un site accepteur ? </w:t>
      </w:r>
      <w:r>
        <w:rPr>
          <w:rFonts w:eastAsiaTheme="minorEastAsia"/>
          <w:i/>
          <w:iCs/>
        </w:rPr>
        <w:t>Électrophile</w:t>
      </w:r>
    </w:p>
    <w:p w14:paraId="7EF8CB86" w14:textId="77777777" w:rsidR="00471662" w:rsidRDefault="00471662" w:rsidP="00471662">
      <w:pPr>
        <w:pStyle w:val="Sansinterligne"/>
        <w:rPr>
          <w:rFonts w:eastAsiaTheme="minorEastAsia"/>
          <w:i/>
          <w:iCs/>
        </w:rPr>
      </w:pPr>
      <w:r>
        <w:rPr>
          <w:rFonts w:eastAsiaTheme="minorEastAsia"/>
          <w:b/>
          <w:bCs/>
        </w:rPr>
        <w:t xml:space="preserve">Quels sont ces types de notion ? </w:t>
      </w:r>
      <w:r>
        <w:rPr>
          <w:rFonts w:eastAsiaTheme="minorEastAsia"/>
          <w:i/>
          <w:iCs/>
        </w:rPr>
        <w:t>Il s’agit de notion cinétique</w:t>
      </w:r>
    </w:p>
    <w:p w14:paraId="29A4BF5A" w14:textId="77777777" w:rsidR="00471662" w:rsidRDefault="00471662" w:rsidP="00471662">
      <w:pPr>
        <w:pStyle w:val="Sansinterligne"/>
        <w:rPr>
          <w:rFonts w:eastAsiaTheme="minorEastAsia"/>
          <w:i/>
          <w:iCs/>
        </w:rPr>
      </w:pPr>
    </w:p>
    <w:p w14:paraId="304DBA49" w14:textId="77777777" w:rsidR="00471662" w:rsidRDefault="00471662" w:rsidP="00471662">
      <w:pPr>
        <w:pStyle w:val="Sansinterligne"/>
        <w:rPr>
          <w:rFonts w:eastAsiaTheme="minorEastAsia"/>
          <w:b/>
          <w:bCs/>
        </w:rPr>
      </w:pPr>
      <w:r>
        <w:rPr>
          <w:rFonts w:eastAsiaTheme="minorEastAsia"/>
          <w:b/>
          <w:bCs/>
        </w:rPr>
        <w:lastRenderedPageBreak/>
        <w:t>Comment peut-on déterminer un mécanisme réactionnel ?</w:t>
      </w:r>
    </w:p>
    <w:p w14:paraId="30F04D26" w14:textId="77777777" w:rsidR="00471662" w:rsidRDefault="00471662" w:rsidP="00471662">
      <w:pPr>
        <w:pStyle w:val="Sansinterligne"/>
        <w:rPr>
          <w:rFonts w:eastAsiaTheme="minorEastAsia"/>
          <w:i/>
          <w:iCs/>
        </w:rPr>
      </w:pPr>
      <w:r>
        <w:rPr>
          <w:rFonts w:eastAsiaTheme="minorEastAsia"/>
          <w:i/>
          <w:iCs/>
        </w:rPr>
        <w:tab/>
        <w:t>On peut réaliser un suivi cinétique de sorte à déterminer l’ordre de la réaction, ou un marquage radioactif d’un atome. On peut aussi chercher à caractériser les intermédiaires réactionnels.</w:t>
      </w:r>
    </w:p>
    <w:p w14:paraId="0DCC815A" w14:textId="77777777" w:rsidR="00471662" w:rsidRDefault="00471662" w:rsidP="00471662">
      <w:pPr>
        <w:pStyle w:val="Sansinterligne"/>
        <w:rPr>
          <w:rFonts w:eastAsiaTheme="minorEastAsia"/>
          <w:i/>
          <w:iCs/>
        </w:rPr>
      </w:pPr>
    </w:p>
    <w:p w14:paraId="798B054D" w14:textId="77777777" w:rsidR="00471662" w:rsidRDefault="00471662" w:rsidP="00471662">
      <w:pPr>
        <w:pStyle w:val="Sansinterligne"/>
        <w:rPr>
          <w:rFonts w:eastAsiaTheme="minorEastAsia"/>
          <w:b/>
          <w:bCs/>
        </w:rPr>
      </w:pPr>
      <w:r>
        <w:rPr>
          <w:rFonts w:eastAsiaTheme="minorEastAsia"/>
          <w:b/>
          <w:bCs/>
        </w:rPr>
        <w:t>Vous avez parlé de trois réactions principales (addition ,élimination, substitution). Est-ce que ce sont les seules ?</w:t>
      </w:r>
    </w:p>
    <w:p w14:paraId="6557503C" w14:textId="77777777" w:rsidR="00471662" w:rsidRDefault="00471662" w:rsidP="00471662">
      <w:pPr>
        <w:pStyle w:val="Sansinterligne"/>
        <w:rPr>
          <w:rFonts w:eastAsiaTheme="minorEastAsia"/>
          <w:i/>
          <w:iCs/>
        </w:rPr>
      </w:pPr>
      <w:r>
        <w:rPr>
          <w:rFonts w:eastAsiaTheme="minorEastAsia"/>
          <w:i/>
          <w:iCs/>
        </w:rPr>
        <w:tab/>
        <w:t>Non, il y en a beaucoup : réarrangement, péricyclisation, oxydo-réduction</w:t>
      </w:r>
    </w:p>
    <w:p w14:paraId="61ADF1F9" w14:textId="77777777" w:rsidR="00471662" w:rsidRDefault="00471662" w:rsidP="00471662">
      <w:pPr>
        <w:pStyle w:val="Sansinterligne"/>
        <w:rPr>
          <w:rFonts w:eastAsiaTheme="minorEastAsia"/>
          <w:i/>
          <w:iCs/>
        </w:rPr>
      </w:pPr>
    </w:p>
    <w:p w14:paraId="6928D80A" w14:textId="77777777" w:rsidR="00471662" w:rsidRDefault="00471662" w:rsidP="00471662">
      <w:pPr>
        <w:pStyle w:val="Sansinterligne"/>
        <w:rPr>
          <w:rFonts w:eastAsiaTheme="minorEastAsia"/>
          <w:b/>
          <w:bCs/>
        </w:rPr>
      </w:pPr>
      <w:r>
        <w:rPr>
          <w:rFonts w:eastAsiaTheme="minorEastAsia"/>
          <w:b/>
          <w:bCs/>
        </w:rPr>
        <w:t>Qu’est-ce qu’un état de transition ?</w:t>
      </w:r>
    </w:p>
    <w:p w14:paraId="5EF4D7C4" w14:textId="77777777" w:rsidR="00471662" w:rsidRDefault="00471662" w:rsidP="00471662">
      <w:pPr>
        <w:pStyle w:val="Sansinterligne"/>
        <w:rPr>
          <w:rFonts w:eastAsiaTheme="minorEastAsia"/>
          <w:i/>
          <w:iCs/>
        </w:rPr>
      </w:pPr>
      <w:r>
        <w:rPr>
          <w:rFonts w:eastAsiaTheme="minorEastAsia"/>
          <w:i/>
          <w:iCs/>
        </w:rPr>
        <w:tab/>
        <w:t>Il s’agit d’un niveau d’énergie maximal d’énergie potentielle en fonction de la coordonnée réactionnelle.</w:t>
      </w:r>
    </w:p>
    <w:p w14:paraId="720655C3" w14:textId="77777777" w:rsidR="00471662" w:rsidRDefault="00471662" w:rsidP="00471662">
      <w:pPr>
        <w:pStyle w:val="Sansinterligne"/>
        <w:rPr>
          <w:rFonts w:eastAsiaTheme="minorEastAsia"/>
          <w:i/>
          <w:iCs/>
        </w:rPr>
      </w:pPr>
    </w:p>
    <w:p w14:paraId="781518B1" w14:textId="77777777" w:rsidR="00471662" w:rsidRDefault="00471662" w:rsidP="00471662">
      <w:pPr>
        <w:pStyle w:val="Sansinterligne"/>
        <w:rPr>
          <w:rFonts w:eastAsiaTheme="minorEastAsia"/>
          <w:b/>
          <w:bCs/>
        </w:rPr>
      </w:pPr>
      <w:r>
        <w:rPr>
          <w:rFonts w:eastAsiaTheme="minorEastAsia"/>
          <w:b/>
          <w:bCs/>
        </w:rPr>
        <w:t>Pouvez-vous donner la définition d’un doublet non liant ?</w:t>
      </w:r>
    </w:p>
    <w:p w14:paraId="5C612C12" w14:textId="77777777" w:rsidR="00471662" w:rsidRDefault="00471662" w:rsidP="00471662">
      <w:pPr>
        <w:pStyle w:val="Sansinterligne"/>
        <w:rPr>
          <w:rFonts w:eastAsiaTheme="minorEastAsia"/>
          <w:i/>
          <w:iCs/>
        </w:rPr>
      </w:pPr>
      <w:r>
        <w:rPr>
          <w:rFonts w:eastAsiaTheme="minorEastAsia"/>
          <w:i/>
          <w:iCs/>
        </w:rPr>
        <w:tab/>
        <w:t>Électrons de valence appariés ne participant pas à la formation de liaisons</w:t>
      </w:r>
    </w:p>
    <w:p w14:paraId="16E48C6D" w14:textId="77777777" w:rsidR="00471662" w:rsidRDefault="00471662" w:rsidP="00471662">
      <w:pPr>
        <w:pStyle w:val="Sansinterligne"/>
        <w:rPr>
          <w:rFonts w:eastAsiaTheme="minorEastAsia"/>
          <w:i/>
          <w:iCs/>
        </w:rPr>
      </w:pPr>
    </w:p>
    <w:p w14:paraId="58EBFBED" w14:textId="77777777" w:rsidR="00471662" w:rsidRDefault="00471662" w:rsidP="00471662">
      <w:pPr>
        <w:pStyle w:val="Sansinterligne"/>
        <w:rPr>
          <w:rFonts w:eastAsiaTheme="minorEastAsia"/>
          <w:b/>
          <w:bCs/>
        </w:rPr>
      </w:pPr>
      <w:r>
        <w:rPr>
          <w:rFonts w:eastAsiaTheme="minorEastAsia"/>
          <w:b/>
          <w:bCs/>
        </w:rPr>
        <w:t>Dans un mécanisme, comment on sait que c’est une « vraie » étape ?</w:t>
      </w:r>
    </w:p>
    <w:p w14:paraId="702C9421" w14:textId="77777777" w:rsidR="00471662" w:rsidRDefault="00471662" w:rsidP="00471662">
      <w:pPr>
        <w:pStyle w:val="Sansinterligne"/>
        <w:rPr>
          <w:rFonts w:eastAsiaTheme="minorEastAsia"/>
          <w:i/>
          <w:iCs/>
        </w:rPr>
      </w:pPr>
      <w:r>
        <w:rPr>
          <w:rFonts w:eastAsiaTheme="minorEastAsia"/>
          <w:i/>
          <w:iCs/>
        </w:rPr>
        <w:tab/>
        <w:t>Actes élémentaires correspondent à une réalité microscopique. Deux ou trois réactifs sinon improbable de même en ce qui concerne la formation et la rupture des liaisons.</w:t>
      </w:r>
    </w:p>
    <w:p w14:paraId="793B9871" w14:textId="77777777" w:rsidR="00471662" w:rsidRDefault="00471662" w:rsidP="00471662">
      <w:pPr>
        <w:pStyle w:val="Sansinterligne"/>
        <w:rPr>
          <w:rFonts w:eastAsiaTheme="minorEastAsia"/>
          <w:b/>
          <w:bCs/>
        </w:rPr>
      </w:pPr>
      <w:r>
        <w:rPr>
          <w:rFonts w:eastAsiaTheme="minorEastAsia"/>
          <w:b/>
          <w:bCs/>
        </w:rPr>
        <w:t>Comment on étudie en vrai un mécanisme réactionnel ?</w:t>
      </w:r>
    </w:p>
    <w:p w14:paraId="7E541AF6" w14:textId="77777777" w:rsidR="00471662" w:rsidRDefault="00471662" w:rsidP="00471662">
      <w:pPr>
        <w:pStyle w:val="Sansinterligne"/>
        <w:rPr>
          <w:rFonts w:eastAsiaTheme="minorEastAsia"/>
          <w:i/>
          <w:iCs/>
        </w:rPr>
      </w:pPr>
      <w:r>
        <w:rPr>
          <w:rFonts w:eastAsiaTheme="minorEastAsia"/>
          <w:i/>
          <w:iCs/>
        </w:rPr>
        <w:tab/>
        <w:t>Marquage radioactif (deutérium typiquement) de certains atomes pour voir l’évolution. Caractérisation d’intermédiaires réactionnels et étude cinétique.</w:t>
      </w:r>
    </w:p>
    <w:p w14:paraId="7B9B4F91" w14:textId="77777777" w:rsidR="00471662" w:rsidRDefault="00471662" w:rsidP="00471662">
      <w:pPr>
        <w:pStyle w:val="Sansinterligne"/>
        <w:rPr>
          <w:rFonts w:eastAsiaTheme="minorEastAsia"/>
          <w:i/>
          <w:iCs/>
        </w:rPr>
      </w:pPr>
    </w:p>
    <w:p w14:paraId="104865CA" w14:textId="77777777" w:rsidR="00471662" w:rsidRDefault="00471662" w:rsidP="00471662">
      <w:pPr>
        <w:pStyle w:val="Sansinterligne"/>
        <w:rPr>
          <w:rFonts w:eastAsiaTheme="minorEastAsia"/>
          <w:b/>
          <w:bCs/>
        </w:rPr>
      </w:pPr>
    </w:p>
    <w:p w14:paraId="4475B074" w14:textId="77777777" w:rsidR="00471662" w:rsidRDefault="00471662" w:rsidP="00471662">
      <w:pPr>
        <w:pStyle w:val="Sansinterligne"/>
        <w:rPr>
          <w:rFonts w:eastAsiaTheme="minorEastAsia"/>
          <w:b/>
          <w:bCs/>
        </w:rPr>
      </w:pPr>
      <w:r>
        <w:rPr>
          <w:rFonts w:eastAsiaTheme="minorEastAsia"/>
          <w:b/>
          <w:bCs/>
        </w:rPr>
        <w:t>Dans le formalisme de la flèche courbe. Parfois il s’agit des demi-flèches, c’est quoi ?</w:t>
      </w:r>
    </w:p>
    <w:p w14:paraId="71FF2336" w14:textId="77777777" w:rsidR="00471662" w:rsidRDefault="00471662" w:rsidP="00471662">
      <w:pPr>
        <w:pStyle w:val="Sansinterligne"/>
        <w:rPr>
          <w:rFonts w:eastAsiaTheme="minorEastAsia"/>
          <w:i/>
          <w:iCs/>
        </w:rPr>
      </w:pPr>
      <w:r>
        <w:rPr>
          <w:rFonts w:eastAsiaTheme="minorEastAsia"/>
          <w:i/>
          <w:iCs/>
        </w:rPr>
        <w:tab/>
        <w:t>Déplacement d’un unique électron et non pas d’un doublet : réactions radicalaires</w:t>
      </w:r>
    </w:p>
    <w:p w14:paraId="63F6BCFC" w14:textId="77777777" w:rsidR="00471662" w:rsidRDefault="00471662" w:rsidP="00471662">
      <w:pPr>
        <w:pStyle w:val="Sansinterligne"/>
        <w:rPr>
          <w:rFonts w:eastAsiaTheme="minorEastAsia"/>
          <w:i/>
          <w:iCs/>
        </w:rPr>
      </w:pPr>
    </w:p>
    <w:p w14:paraId="0BBCFED2" w14:textId="77777777" w:rsidR="00471662" w:rsidRDefault="00471662" w:rsidP="00471662">
      <w:pPr>
        <w:pStyle w:val="Sansinterligne"/>
        <w:rPr>
          <w:rFonts w:eastAsiaTheme="minorEastAsia"/>
          <w:b/>
          <w:bCs/>
        </w:rPr>
      </w:pPr>
      <w:r>
        <w:rPr>
          <w:rFonts w:eastAsiaTheme="minorEastAsia"/>
          <w:b/>
          <w:bCs/>
        </w:rPr>
        <w:t>Quelles sont les notions clés que l’élève doit retenir ?</w:t>
      </w:r>
    </w:p>
    <w:p w14:paraId="6C8867A6" w14:textId="77777777" w:rsidR="00471662" w:rsidRDefault="00471662" w:rsidP="00471662">
      <w:pPr>
        <w:pStyle w:val="Sansinterligne"/>
        <w:rPr>
          <w:rFonts w:eastAsiaTheme="minorEastAsia"/>
          <w:i/>
          <w:iCs/>
        </w:rPr>
      </w:pPr>
      <w:r>
        <w:rPr>
          <w:rFonts w:eastAsiaTheme="minorEastAsia"/>
          <w:i/>
          <w:iCs/>
        </w:rPr>
        <w:tab/>
        <w:t>L’importance du microscopique : même si on croit à une réaction macroscopiquement, il faut vérifier le mécanisme.</w:t>
      </w:r>
    </w:p>
    <w:p w14:paraId="47FD2F55" w14:textId="77777777" w:rsidR="00471662" w:rsidRDefault="00471662" w:rsidP="00471662">
      <w:pPr>
        <w:pStyle w:val="Sansinterligne"/>
        <w:rPr>
          <w:rFonts w:eastAsiaTheme="minorEastAsia"/>
          <w:i/>
          <w:iCs/>
        </w:rPr>
      </w:pPr>
    </w:p>
    <w:p w14:paraId="570DBC99" w14:textId="77777777" w:rsidR="00471662" w:rsidRDefault="00471662" w:rsidP="00471662">
      <w:pPr>
        <w:pStyle w:val="Sansinterligne"/>
        <w:rPr>
          <w:rFonts w:eastAsiaTheme="minorEastAsia"/>
          <w:b/>
          <w:bCs/>
        </w:rPr>
      </w:pPr>
      <w:r>
        <w:rPr>
          <w:rFonts w:eastAsiaTheme="minorEastAsia"/>
          <w:b/>
          <w:bCs/>
        </w:rPr>
        <w:t>Quelles pourraient être les notions difficiles ?</w:t>
      </w:r>
    </w:p>
    <w:p w14:paraId="450928ED" w14:textId="77777777" w:rsidR="00471662" w:rsidRDefault="00471662" w:rsidP="00471662">
      <w:pPr>
        <w:pStyle w:val="Sansinterligne"/>
        <w:rPr>
          <w:rFonts w:eastAsiaTheme="minorEastAsia"/>
          <w:i/>
          <w:iCs/>
        </w:rPr>
      </w:pPr>
      <w:r>
        <w:rPr>
          <w:rFonts w:eastAsiaTheme="minorEastAsia"/>
          <w:i/>
          <w:iCs/>
        </w:rPr>
        <w:tab/>
        <w:t>Trouver les sites donneurs et accepteurs</w:t>
      </w:r>
    </w:p>
    <w:p w14:paraId="0B73E2CB" w14:textId="77777777" w:rsidR="00471662" w:rsidRDefault="00471662" w:rsidP="00471662">
      <w:pPr>
        <w:pStyle w:val="Sansinterligne"/>
        <w:rPr>
          <w:rFonts w:eastAsiaTheme="minorEastAsia"/>
          <w:i/>
          <w:iCs/>
        </w:rPr>
      </w:pPr>
      <w:r>
        <w:rPr>
          <w:rFonts w:eastAsiaTheme="minorEastAsia"/>
          <w:i/>
          <w:iCs/>
        </w:rPr>
        <w:tab/>
        <w:t>Assimiler la flèche courbe à un mouvement de doublet d’électrons</w:t>
      </w:r>
    </w:p>
    <w:p w14:paraId="77D03F4A" w14:textId="77777777" w:rsidR="00471662" w:rsidRDefault="00471662" w:rsidP="00471662">
      <w:pPr>
        <w:pStyle w:val="Sansinterligne"/>
        <w:rPr>
          <w:rFonts w:eastAsiaTheme="minorEastAsia"/>
          <w:i/>
          <w:iCs/>
        </w:rPr>
      </w:pPr>
    </w:p>
    <w:p w14:paraId="0B18E6E8" w14:textId="77777777" w:rsidR="00471662" w:rsidRPr="008E0D50" w:rsidRDefault="00471662" w:rsidP="00471662">
      <w:pPr>
        <w:pStyle w:val="Sansinterligne"/>
        <w:rPr>
          <w:rFonts w:eastAsiaTheme="minorEastAsia"/>
          <w:b/>
          <w:bCs/>
        </w:rPr>
      </w:pPr>
    </w:p>
    <w:p w14:paraId="555F10D8" w14:textId="77777777" w:rsidR="00471662" w:rsidRPr="001F7063" w:rsidRDefault="00471662" w:rsidP="00471662">
      <w:pPr>
        <w:pStyle w:val="Sansinterligne"/>
        <w:rPr>
          <w:rFonts w:eastAsiaTheme="minorEastAsia"/>
          <w:i/>
          <w:iCs/>
        </w:rPr>
      </w:pPr>
    </w:p>
    <w:p w14:paraId="209CD769" w14:textId="77777777" w:rsidR="00327330" w:rsidRDefault="00327330" w:rsidP="00327330">
      <w:pPr>
        <w:pStyle w:val="Sansinterligne"/>
      </w:pPr>
    </w:p>
    <w:p w14:paraId="3C009689" w14:textId="77777777" w:rsidR="00327330" w:rsidRDefault="00327330" w:rsidP="00327330">
      <w:pPr>
        <w:pStyle w:val="Sansinterligne"/>
      </w:pPr>
    </w:p>
    <w:p w14:paraId="7D9BD2DE" w14:textId="77777777" w:rsidR="00327330" w:rsidRDefault="00327330" w:rsidP="00327330">
      <w:pPr>
        <w:pStyle w:val="Sansinterligne"/>
      </w:pPr>
    </w:p>
    <w:p w14:paraId="5DF58B54" w14:textId="77777777" w:rsidR="00327330" w:rsidRDefault="00327330" w:rsidP="00327330">
      <w:pPr>
        <w:pStyle w:val="Sansinterligne"/>
      </w:pPr>
    </w:p>
    <w:p w14:paraId="2FEEF8F2" w14:textId="77777777" w:rsidR="00327330" w:rsidRDefault="00327330" w:rsidP="00327330">
      <w:pPr>
        <w:pStyle w:val="Sansinterligne"/>
      </w:pPr>
    </w:p>
    <w:p w14:paraId="7DD1372C" w14:textId="77777777" w:rsidR="00327330" w:rsidRDefault="00327330" w:rsidP="00327330">
      <w:pPr>
        <w:pStyle w:val="Sansinterligne"/>
      </w:pPr>
    </w:p>
    <w:p w14:paraId="5E3E9C54" w14:textId="77777777" w:rsidR="00327330" w:rsidRDefault="00327330" w:rsidP="00327330">
      <w:pPr>
        <w:pStyle w:val="Sansinterligne"/>
      </w:pPr>
    </w:p>
    <w:p w14:paraId="23001A69" w14:textId="77777777" w:rsidR="00327330" w:rsidRDefault="00327330" w:rsidP="00327330">
      <w:pPr>
        <w:pStyle w:val="Sansinterligne"/>
      </w:pPr>
    </w:p>
    <w:p w14:paraId="5601E418" w14:textId="77777777" w:rsidR="00327330" w:rsidRDefault="00327330" w:rsidP="00327330">
      <w:pPr>
        <w:pStyle w:val="Sansinterligne"/>
      </w:pPr>
    </w:p>
    <w:p w14:paraId="21983E2B" w14:textId="77777777" w:rsidR="00327330" w:rsidRDefault="00327330" w:rsidP="00327330">
      <w:pPr>
        <w:pStyle w:val="Sansinterligne"/>
      </w:pPr>
    </w:p>
    <w:p w14:paraId="6895BC1A" w14:textId="77777777" w:rsidR="00327330" w:rsidRDefault="00327330" w:rsidP="00327330">
      <w:pPr>
        <w:pStyle w:val="Sansinterligne"/>
      </w:pPr>
    </w:p>
    <w:p w14:paraId="535E3265" w14:textId="77777777" w:rsidR="00327330" w:rsidRPr="00A650B3" w:rsidRDefault="00327330" w:rsidP="00327330">
      <w:pPr>
        <w:pStyle w:val="Sansinterligne"/>
      </w:pPr>
    </w:p>
    <w:p w14:paraId="51F89B4F" w14:textId="67220E31" w:rsidR="00391374" w:rsidRPr="00623FEF" w:rsidRDefault="00391374" w:rsidP="001C41FB">
      <w:pPr>
        <w:rPr>
          <w:rFonts w:asciiTheme="minorHAnsi" w:eastAsia="Calibri" w:hAnsiTheme="minorHAnsi" w:cs="Calibri"/>
        </w:rPr>
      </w:pPr>
    </w:p>
    <w:sectPr w:rsidR="00391374" w:rsidRPr="00623FEF" w:rsidSect="00AE1E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2B4D93" w:rsidRDefault="002B4D93" w:rsidP="00D4510A">
      <w:pPr>
        <w:spacing w:line="240" w:lineRule="auto"/>
      </w:pPr>
      <w:r>
        <w:separator/>
      </w:r>
    </w:p>
  </w:endnote>
  <w:endnote w:type="continuationSeparator" w:id="0">
    <w:p w14:paraId="104AE721" w14:textId="77777777" w:rsidR="002B4D93" w:rsidRDefault="002B4D93"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Libian SC Regular">
    <w:panose1 w:val="02010800040101010101"/>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2B4D93" w:rsidRDefault="002B4D93" w:rsidP="00D4510A">
      <w:pPr>
        <w:spacing w:line="240" w:lineRule="auto"/>
      </w:pPr>
      <w:r>
        <w:separator/>
      </w:r>
    </w:p>
  </w:footnote>
  <w:footnote w:type="continuationSeparator" w:id="0">
    <w:p w14:paraId="207523CE" w14:textId="77777777" w:rsidR="002B4D93" w:rsidRDefault="002B4D93"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25598A"/>
    <w:multiLevelType w:val="hybridMultilevel"/>
    <w:tmpl w:val="9F02AE88"/>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446CC5"/>
    <w:multiLevelType w:val="hybridMultilevel"/>
    <w:tmpl w:val="FABC8EE6"/>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4B451D"/>
    <w:multiLevelType w:val="hybridMultilevel"/>
    <w:tmpl w:val="4A3E9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5202290"/>
    <w:multiLevelType w:val="hybridMultilevel"/>
    <w:tmpl w:val="E012D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8843BCC"/>
    <w:multiLevelType w:val="hybridMultilevel"/>
    <w:tmpl w:val="771E4D8E"/>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1294AB9"/>
    <w:multiLevelType w:val="hybridMultilevel"/>
    <w:tmpl w:val="A684BD0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12A7B4E"/>
    <w:multiLevelType w:val="hybridMultilevel"/>
    <w:tmpl w:val="A1C6C4AA"/>
    <w:lvl w:ilvl="0" w:tplc="1E66B516">
      <w:start w:val="1"/>
      <w:numFmt w:val="decimal"/>
      <w:lvlText w:val="I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7F74230"/>
    <w:multiLevelType w:val="hybridMultilevel"/>
    <w:tmpl w:val="F46EC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D1108E4"/>
    <w:multiLevelType w:val="hybridMultilevel"/>
    <w:tmpl w:val="03B0B83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DD97F12"/>
    <w:multiLevelType w:val="hybridMultilevel"/>
    <w:tmpl w:val="4508BBF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4BB23D77"/>
    <w:multiLevelType w:val="hybridMultilevel"/>
    <w:tmpl w:val="0436081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4D3D58D8"/>
    <w:multiLevelType w:val="hybridMultilevel"/>
    <w:tmpl w:val="2E4A57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CBD1711"/>
    <w:multiLevelType w:val="hybridMultilevel"/>
    <w:tmpl w:val="830E284C"/>
    <w:lvl w:ilvl="0" w:tplc="18327DE0">
      <w:start w:val="1"/>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nsid w:val="69E07613"/>
    <w:multiLevelType w:val="hybridMultilevel"/>
    <w:tmpl w:val="0EEA6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C873A9B"/>
    <w:multiLevelType w:val="hybridMultilevel"/>
    <w:tmpl w:val="38FC66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07D3F8E"/>
    <w:multiLevelType w:val="hybridMultilevel"/>
    <w:tmpl w:val="B478155C"/>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8A2376"/>
    <w:multiLevelType w:val="hybridMultilevel"/>
    <w:tmpl w:val="260A904A"/>
    <w:lvl w:ilvl="0" w:tplc="4BB037EE">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7"/>
  </w:num>
  <w:num w:numId="3">
    <w:abstractNumId w:val="7"/>
  </w:num>
  <w:num w:numId="4">
    <w:abstractNumId w:val="9"/>
  </w:num>
  <w:num w:numId="5">
    <w:abstractNumId w:val="16"/>
  </w:num>
  <w:num w:numId="6">
    <w:abstractNumId w:val="2"/>
  </w:num>
  <w:num w:numId="7">
    <w:abstractNumId w:val="1"/>
  </w:num>
  <w:num w:numId="8">
    <w:abstractNumId w:val="5"/>
  </w:num>
  <w:num w:numId="9">
    <w:abstractNumId w:val="4"/>
  </w:num>
  <w:num w:numId="10">
    <w:abstractNumId w:val="8"/>
  </w:num>
  <w:num w:numId="11">
    <w:abstractNumId w:val="14"/>
  </w:num>
  <w:num w:numId="12">
    <w:abstractNumId w:val="13"/>
  </w:num>
  <w:num w:numId="13">
    <w:abstractNumId w:val="3"/>
  </w:num>
  <w:num w:numId="14">
    <w:abstractNumId w:val="11"/>
  </w:num>
  <w:num w:numId="15">
    <w:abstractNumId w:val="0"/>
  </w:num>
  <w:num w:numId="16">
    <w:abstractNumId w:val="12"/>
  </w:num>
  <w:num w:numId="17">
    <w:abstractNumId w:val="10"/>
  </w:num>
  <w:num w:numId="1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268A"/>
    <w:rsid w:val="0002338A"/>
    <w:rsid w:val="00024366"/>
    <w:rsid w:val="000359A0"/>
    <w:rsid w:val="00037807"/>
    <w:rsid w:val="000451D7"/>
    <w:rsid w:val="000455A8"/>
    <w:rsid w:val="0004767E"/>
    <w:rsid w:val="00050DE6"/>
    <w:rsid w:val="00052967"/>
    <w:rsid w:val="00057D31"/>
    <w:rsid w:val="00065F79"/>
    <w:rsid w:val="0007107D"/>
    <w:rsid w:val="00071908"/>
    <w:rsid w:val="000765B5"/>
    <w:rsid w:val="000805A3"/>
    <w:rsid w:val="00080D51"/>
    <w:rsid w:val="000848AF"/>
    <w:rsid w:val="000A1E53"/>
    <w:rsid w:val="000A48A7"/>
    <w:rsid w:val="000A64B8"/>
    <w:rsid w:val="000A7D3E"/>
    <w:rsid w:val="000B2577"/>
    <w:rsid w:val="000B25B3"/>
    <w:rsid w:val="000C2128"/>
    <w:rsid w:val="000C3BAF"/>
    <w:rsid w:val="000C7EA5"/>
    <w:rsid w:val="000D443F"/>
    <w:rsid w:val="000D4493"/>
    <w:rsid w:val="000E3A36"/>
    <w:rsid w:val="000F4BF0"/>
    <w:rsid w:val="000F54C7"/>
    <w:rsid w:val="001136E7"/>
    <w:rsid w:val="00122CE5"/>
    <w:rsid w:val="00124A92"/>
    <w:rsid w:val="00125CC1"/>
    <w:rsid w:val="0014228C"/>
    <w:rsid w:val="00143FC0"/>
    <w:rsid w:val="00145E17"/>
    <w:rsid w:val="00146DB4"/>
    <w:rsid w:val="00150873"/>
    <w:rsid w:val="0015378C"/>
    <w:rsid w:val="00154C67"/>
    <w:rsid w:val="00156994"/>
    <w:rsid w:val="00166021"/>
    <w:rsid w:val="00166200"/>
    <w:rsid w:val="00174EEC"/>
    <w:rsid w:val="00181B71"/>
    <w:rsid w:val="00184905"/>
    <w:rsid w:val="00185055"/>
    <w:rsid w:val="0018696A"/>
    <w:rsid w:val="001902C3"/>
    <w:rsid w:val="00191FA5"/>
    <w:rsid w:val="00192609"/>
    <w:rsid w:val="001A4739"/>
    <w:rsid w:val="001A7D58"/>
    <w:rsid w:val="001B0177"/>
    <w:rsid w:val="001B3DB5"/>
    <w:rsid w:val="001B3F0D"/>
    <w:rsid w:val="001B7016"/>
    <w:rsid w:val="001B7C0A"/>
    <w:rsid w:val="001C3386"/>
    <w:rsid w:val="001C41FB"/>
    <w:rsid w:val="001C53C8"/>
    <w:rsid w:val="001C5FDD"/>
    <w:rsid w:val="001C6224"/>
    <w:rsid w:val="001C7D13"/>
    <w:rsid w:val="001D2C27"/>
    <w:rsid w:val="001E6F15"/>
    <w:rsid w:val="00200E34"/>
    <w:rsid w:val="0020624D"/>
    <w:rsid w:val="00206997"/>
    <w:rsid w:val="002118DB"/>
    <w:rsid w:val="00217CC2"/>
    <w:rsid w:val="00224D4B"/>
    <w:rsid w:val="0022568C"/>
    <w:rsid w:val="00234B19"/>
    <w:rsid w:val="00235E71"/>
    <w:rsid w:val="002428A9"/>
    <w:rsid w:val="0024305D"/>
    <w:rsid w:val="0024774A"/>
    <w:rsid w:val="0025025C"/>
    <w:rsid w:val="00264BE9"/>
    <w:rsid w:val="002763AA"/>
    <w:rsid w:val="00281C93"/>
    <w:rsid w:val="00290658"/>
    <w:rsid w:val="0029114D"/>
    <w:rsid w:val="002950A3"/>
    <w:rsid w:val="0029715A"/>
    <w:rsid w:val="002A17FF"/>
    <w:rsid w:val="002A3182"/>
    <w:rsid w:val="002B0B7F"/>
    <w:rsid w:val="002B11FF"/>
    <w:rsid w:val="002B2111"/>
    <w:rsid w:val="002B4D93"/>
    <w:rsid w:val="002B66BA"/>
    <w:rsid w:val="002C0FA4"/>
    <w:rsid w:val="002E34CF"/>
    <w:rsid w:val="002F1080"/>
    <w:rsid w:val="002F1385"/>
    <w:rsid w:val="003066AF"/>
    <w:rsid w:val="0030691C"/>
    <w:rsid w:val="003107C4"/>
    <w:rsid w:val="00315EED"/>
    <w:rsid w:val="00315FF8"/>
    <w:rsid w:val="003164EE"/>
    <w:rsid w:val="003212F4"/>
    <w:rsid w:val="00321F5D"/>
    <w:rsid w:val="00323772"/>
    <w:rsid w:val="00323F4E"/>
    <w:rsid w:val="003241AC"/>
    <w:rsid w:val="00327330"/>
    <w:rsid w:val="00333FB5"/>
    <w:rsid w:val="00343D66"/>
    <w:rsid w:val="003529F5"/>
    <w:rsid w:val="003619FC"/>
    <w:rsid w:val="00365104"/>
    <w:rsid w:val="00366529"/>
    <w:rsid w:val="003716C9"/>
    <w:rsid w:val="00371DD0"/>
    <w:rsid w:val="0037641B"/>
    <w:rsid w:val="00380994"/>
    <w:rsid w:val="00380E6D"/>
    <w:rsid w:val="00386BCC"/>
    <w:rsid w:val="00387863"/>
    <w:rsid w:val="00391374"/>
    <w:rsid w:val="003926BD"/>
    <w:rsid w:val="00393FC7"/>
    <w:rsid w:val="00395764"/>
    <w:rsid w:val="003A6083"/>
    <w:rsid w:val="003A6395"/>
    <w:rsid w:val="003B70D4"/>
    <w:rsid w:val="003D4EBE"/>
    <w:rsid w:val="003D5049"/>
    <w:rsid w:val="003E2176"/>
    <w:rsid w:val="003E2A89"/>
    <w:rsid w:val="003E44BC"/>
    <w:rsid w:val="003E4C36"/>
    <w:rsid w:val="003E7E1C"/>
    <w:rsid w:val="003F149B"/>
    <w:rsid w:val="003F1747"/>
    <w:rsid w:val="003F7ACD"/>
    <w:rsid w:val="0041532D"/>
    <w:rsid w:val="00416CE7"/>
    <w:rsid w:val="004176F4"/>
    <w:rsid w:val="00421EB2"/>
    <w:rsid w:val="00422EA3"/>
    <w:rsid w:val="00423F56"/>
    <w:rsid w:val="004273D2"/>
    <w:rsid w:val="00441D2D"/>
    <w:rsid w:val="0044507F"/>
    <w:rsid w:val="00446145"/>
    <w:rsid w:val="00455030"/>
    <w:rsid w:val="004567F3"/>
    <w:rsid w:val="00456D57"/>
    <w:rsid w:val="0045730A"/>
    <w:rsid w:val="0046495C"/>
    <w:rsid w:val="00464B39"/>
    <w:rsid w:val="00466156"/>
    <w:rsid w:val="00471662"/>
    <w:rsid w:val="00471B9E"/>
    <w:rsid w:val="0048204A"/>
    <w:rsid w:val="00484906"/>
    <w:rsid w:val="004875D3"/>
    <w:rsid w:val="00492F9A"/>
    <w:rsid w:val="004B1F3E"/>
    <w:rsid w:val="004B7CAE"/>
    <w:rsid w:val="004C03EB"/>
    <w:rsid w:val="004C27A8"/>
    <w:rsid w:val="004C35F2"/>
    <w:rsid w:val="004C6776"/>
    <w:rsid w:val="004C762A"/>
    <w:rsid w:val="004D157C"/>
    <w:rsid w:val="004D309F"/>
    <w:rsid w:val="004E2588"/>
    <w:rsid w:val="004E2917"/>
    <w:rsid w:val="004F7C57"/>
    <w:rsid w:val="00503E62"/>
    <w:rsid w:val="00513F7B"/>
    <w:rsid w:val="005154D7"/>
    <w:rsid w:val="00520388"/>
    <w:rsid w:val="00531216"/>
    <w:rsid w:val="00534260"/>
    <w:rsid w:val="00536D53"/>
    <w:rsid w:val="00546020"/>
    <w:rsid w:val="00553DC9"/>
    <w:rsid w:val="005564B6"/>
    <w:rsid w:val="0056295D"/>
    <w:rsid w:val="005672A2"/>
    <w:rsid w:val="00574FAC"/>
    <w:rsid w:val="00580AF6"/>
    <w:rsid w:val="005844F3"/>
    <w:rsid w:val="00586BF5"/>
    <w:rsid w:val="00593F5F"/>
    <w:rsid w:val="005954DD"/>
    <w:rsid w:val="00595749"/>
    <w:rsid w:val="005957A1"/>
    <w:rsid w:val="0059621F"/>
    <w:rsid w:val="005A19AD"/>
    <w:rsid w:val="005B1B8C"/>
    <w:rsid w:val="005B5421"/>
    <w:rsid w:val="005C2AEC"/>
    <w:rsid w:val="005C6E16"/>
    <w:rsid w:val="005C7C5F"/>
    <w:rsid w:val="005D1031"/>
    <w:rsid w:val="005D4569"/>
    <w:rsid w:val="005E2F21"/>
    <w:rsid w:val="005E7A98"/>
    <w:rsid w:val="005F42E9"/>
    <w:rsid w:val="005F4E6F"/>
    <w:rsid w:val="005F6DBC"/>
    <w:rsid w:val="00605D21"/>
    <w:rsid w:val="006064D2"/>
    <w:rsid w:val="00616B4F"/>
    <w:rsid w:val="00617B14"/>
    <w:rsid w:val="00617EB1"/>
    <w:rsid w:val="00620225"/>
    <w:rsid w:val="00620FD4"/>
    <w:rsid w:val="00623FEF"/>
    <w:rsid w:val="0063738D"/>
    <w:rsid w:val="0064250D"/>
    <w:rsid w:val="00660E3A"/>
    <w:rsid w:val="00662545"/>
    <w:rsid w:val="00663FEA"/>
    <w:rsid w:val="00664C9B"/>
    <w:rsid w:val="00671258"/>
    <w:rsid w:val="0069273E"/>
    <w:rsid w:val="006B0A84"/>
    <w:rsid w:val="006B0B72"/>
    <w:rsid w:val="006B16AB"/>
    <w:rsid w:val="006B3DB2"/>
    <w:rsid w:val="006B5A30"/>
    <w:rsid w:val="006C09B4"/>
    <w:rsid w:val="006D5424"/>
    <w:rsid w:val="006E424A"/>
    <w:rsid w:val="006F4292"/>
    <w:rsid w:val="006F7BB7"/>
    <w:rsid w:val="00703ACB"/>
    <w:rsid w:val="00711FC3"/>
    <w:rsid w:val="00712624"/>
    <w:rsid w:val="00713297"/>
    <w:rsid w:val="00713CD2"/>
    <w:rsid w:val="00723E35"/>
    <w:rsid w:val="0072577C"/>
    <w:rsid w:val="00747065"/>
    <w:rsid w:val="007517B3"/>
    <w:rsid w:val="0075572C"/>
    <w:rsid w:val="00755A91"/>
    <w:rsid w:val="00766CC1"/>
    <w:rsid w:val="00772E39"/>
    <w:rsid w:val="00776505"/>
    <w:rsid w:val="00783D10"/>
    <w:rsid w:val="00791D7B"/>
    <w:rsid w:val="007933BB"/>
    <w:rsid w:val="00797095"/>
    <w:rsid w:val="007A6CC8"/>
    <w:rsid w:val="007B24B4"/>
    <w:rsid w:val="007C47A6"/>
    <w:rsid w:val="007E0076"/>
    <w:rsid w:val="007E045E"/>
    <w:rsid w:val="007E5D8D"/>
    <w:rsid w:val="007E73B0"/>
    <w:rsid w:val="007F675B"/>
    <w:rsid w:val="008012BC"/>
    <w:rsid w:val="00805BFA"/>
    <w:rsid w:val="00815688"/>
    <w:rsid w:val="008213E6"/>
    <w:rsid w:val="00822821"/>
    <w:rsid w:val="00824B64"/>
    <w:rsid w:val="00827364"/>
    <w:rsid w:val="00833E64"/>
    <w:rsid w:val="008356DC"/>
    <w:rsid w:val="00837F90"/>
    <w:rsid w:val="00840F81"/>
    <w:rsid w:val="008439E5"/>
    <w:rsid w:val="00844139"/>
    <w:rsid w:val="00854C29"/>
    <w:rsid w:val="0086023E"/>
    <w:rsid w:val="00862CBC"/>
    <w:rsid w:val="00863853"/>
    <w:rsid w:val="008647E7"/>
    <w:rsid w:val="00865968"/>
    <w:rsid w:val="00874871"/>
    <w:rsid w:val="00883041"/>
    <w:rsid w:val="008920B8"/>
    <w:rsid w:val="00892314"/>
    <w:rsid w:val="008C2CC3"/>
    <w:rsid w:val="008C2D3C"/>
    <w:rsid w:val="008C49F2"/>
    <w:rsid w:val="008D0321"/>
    <w:rsid w:val="008D0451"/>
    <w:rsid w:val="008D3786"/>
    <w:rsid w:val="008D57FD"/>
    <w:rsid w:val="008E7525"/>
    <w:rsid w:val="008E78DD"/>
    <w:rsid w:val="008F254E"/>
    <w:rsid w:val="008F5026"/>
    <w:rsid w:val="00900E72"/>
    <w:rsid w:val="0090252A"/>
    <w:rsid w:val="00903166"/>
    <w:rsid w:val="0091037B"/>
    <w:rsid w:val="009220CB"/>
    <w:rsid w:val="00922692"/>
    <w:rsid w:val="00923D82"/>
    <w:rsid w:val="00932C69"/>
    <w:rsid w:val="00935C86"/>
    <w:rsid w:val="0094134E"/>
    <w:rsid w:val="00941650"/>
    <w:rsid w:val="00947D34"/>
    <w:rsid w:val="009545C5"/>
    <w:rsid w:val="00960664"/>
    <w:rsid w:val="0096144E"/>
    <w:rsid w:val="00964CE5"/>
    <w:rsid w:val="0097515E"/>
    <w:rsid w:val="00980C89"/>
    <w:rsid w:val="00980DD2"/>
    <w:rsid w:val="009878E0"/>
    <w:rsid w:val="009923FE"/>
    <w:rsid w:val="009A53F9"/>
    <w:rsid w:val="009B09C1"/>
    <w:rsid w:val="009B2C13"/>
    <w:rsid w:val="009B3589"/>
    <w:rsid w:val="009C33F6"/>
    <w:rsid w:val="009C5B16"/>
    <w:rsid w:val="009D0A4F"/>
    <w:rsid w:val="009D33A4"/>
    <w:rsid w:val="009E4E05"/>
    <w:rsid w:val="009E6E1C"/>
    <w:rsid w:val="009F7F79"/>
    <w:rsid w:val="00A009FE"/>
    <w:rsid w:val="00A031C7"/>
    <w:rsid w:val="00A051E0"/>
    <w:rsid w:val="00A05622"/>
    <w:rsid w:val="00A1116E"/>
    <w:rsid w:val="00A2440A"/>
    <w:rsid w:val="00A2499D"/>
    <w:rsid w:val="00A42445"/>
    <w:rsid w:val="00A43DD9"/>
    <w:rsid w:val="00A616F1"/>
    <w:rsid w:val="00A61B13"/>
    <w:rsid w:val="00A812F9"/>
    <w:rsid w:val="00A86910"/>
    <w:rsid w:val="00A93104"/>
    <w:rsid w:val="00A964DE"/>
    <w:rsid w:val="00AB06D0"/>
    <w:rsid w:val="00AB3D77"/>
    <w:rsid w:val="00AD0018"/>
    <w:rsid w:val="00AD27A1"/>
    <w:rsid w:val="00AD64A5"/>
    <w:rsid w:val="00AD7131"/>
    <w:rsid w:val="00AE041D"/>
    <w:rsid w:val="00AE0A23"/>
    <w:rsid w:val="00AE1E4D"/>
    <w:rsid w:val="00AE33EE"/>
    <w:rsid w:val="00AE62EC"/>
    <w:rsid w:val="00AF0ED8"/>
    <w:rsid w:val="00AF0F00"/>
    <w:rsid w:val="00AF104C"/>
    <w:rsid w:val="00AF1B4B"/>
    <w:rsid w:val="00B01356"/>
    <w:rsid w:val="00B07B87"/>
    <w:rsid w:val="00B15285"/>
    <w:rsid w:val="00B21173"/>
    <w:rsid w:val="00B254B5"/>
    <w:rsid w:val="00B36444"/>
    <w:rsid w:val="00B51313"/>
    <w:rsid w:val="00B54841"/>
    <w:rsid w:val="00B54F7C"/>
    <w:rsid w:val="00B70844"/>
    <w:rsid w:val="00B70961"/>
    <w:rsid w:val="00B71D52"/>
    <w:rsid w:val="00B8364B"/>
    <w:rsid w:val="00B866B2"/>
    <w:rsid w:val="00B93FDC"/>
    <w:rsid w:val="00BA00E4"/>
    <w:rsid w:val="00BA5BDC"/>
    <w:rsid w:val="00BB3056"/>
    <w:rsid w:val="00BE080C"/>
    <w:rsid w:val="00BE3855"/>
    <w:rsid w:val="00BF2D4E"/>
    <w:rsid w:val="00BF74FE"/>
    <w:rsid w:val="00C07748"/>
    <w:rsid w:val="00C149D9"/>
    <w:rsid w:val="00C16B69"/>
    <w:rsid w:val="00C403C6"/>
    <w:rsid w:val="00C43A34"/>
    <w:rsid w:val="00C50B0C"/>
    <w:rsid w:val="00C50B72"/>
    <w:rsid w:val="00C837FF"/>
    <w:rsid w:val="00C91093"/>
    <w:rsid w:val="00C95FB2"/>
    <w:rsid w:val="00C976B9"/>
    <w:rsid w:val="00CB134B"/>
    <w:rsid w:val="00CB1500"/>
    <w:rsid w:val="00CB6B89"/>
    <w:rsid w:val="00CC62B3"/>
    <w:rsid w:val="00CD7B7B"/>
    <w:rsid w:val="00CE7BD5"/>
    <w:rsid w:val="00CF30CA"/>
    <w:rsid w:val="00CF4DC7"/>
    <w:rsid w:val="00D017ED"/>
    <w:rsid w:val="00D20D0B"/>
    <w:rsid w:val="00D255CF"/>
    <w:rsid w:val="00D27B8F"/>
    <w:rsid w:val="00D35C47"/>
    <w:rsid w:val="00D40607"/>
    <w:rsid w:val="00D4510A"/>
    <w:rsid w:val="00D509AE"/>
    <w:rsid w:val="00D51607"/>
    <w:rsid w:val="00D84624"/>
    <w:rsid w:val="00D90816"/>
    <w:rsid w:val="00D95887"/>
    <w:rsid w:val="00DB063C"/>
    <w:rsid w:val="00DB09F0"/>
    <w:rsid w:val="00DC0239"/>
    <w:rsid w:val="00DD5843"/>
    <w:rsid w:val="00DD66E8"/>
    <w:rsid w:val="00DD6A4A"/>
    <w:rsid w:val="00DE01B7"/>
    <w:rsid w:val="00DE271D"/>
    <w:rsid w:val="00DE7A8F"/>
    <w:rsid w:val="00DF7F34"/>
    <w:rsid w:val="00E051EA"/>
    <w:rsid w:val="00E05A3E"/>
    <w:rsid w:val="00E07BA1"/>
    <w:rsid w:val="00E133C8"/>
    <w:rsid w:val="00E15D6B"/>
    <w:rsid w:val="00E168EE"/>
    <w:rsid w:val="00E17D10"/>
    <w:rsid w:val="00E21453"/>
    <w:rsid w:val="00E22728"/>
    <w:rsid w:val="00E2421B"/>
    <w:rsid w:val="00E246E3"/>
    <w:rsid w:val="00E26936"/>
    <w:rsid w:val="00E3075C"/>
    <w:rsid w:val="00E329E8"/>
    <w:rsid w:val="00E335F4"/>
    <w:rsid w:val="00E36692"/>
    <w:rsid w:val="00E37638"/>
    <w:rsid w:val="00E5064A"/>
    <w:rsid w:val="00E507D7"/>
    <w:rsid w:val="00E52FB8"/>
    <w:rsid w:val="00E54DE2"/>
    <w:rsid w:val="00E562D4"/>
    <w:rsid w:val="00E66E01"/>
    <w:rsid w:val="00E71CFB"/>
    <w:rsid w:val="00E80A98"/>
    <w:rsid w:val="00EA2BFD"/>
    <w:rsid w:val="00EB3A6E"/>
    <w:rsid w:val="00ED0915"/>
    <w:rsid w:val="00ED2407"/>
    <w:rsid w:val="00ED514A"/>
    <w:rsid w:val="00ED6877"/>
    <w:rsid w:val="00EE23EE"/>
    <w:rsid w:val="00EE4535"/>
    <w:rsid w:val="00EE6CB0"/>
    <w:rsid w:val="00EF00DC"/>
    <w:rsid w:val="00EF0C9F"/>
    <w:rsid w:val="00EF2C66"/>
    <w:rsid w:val="00F03150"/>
    <w:rsid w:val="00F03632"/>
    <w:rsid w:val="00F053A4"/>
    <w:rsid w:val="00F10FA4"/>
    <w:rsid w:val="00F16FF5"/>
    <w:rsid w:val="00F17871"/>
    <w:rsid w:val="00F270CC"/>
    <w:rsid w:val="00F35F64"/>
    <w:rsid w:val="00F479E0"/>
    <w:rsid w:val="00F53D74"/>
    <w:rsid w:val="00F5575B"/>
    <w:rsid w:val="00F61C25"/>
    <w:rsid w:val="00F71822"/>
    <w:rsid w:val="00F8338E"/>
    <w:rsid w:val="00F87254"/>
    <w:rsid w:val="00F9273D"/>
    <w:rsid w:val="00F95013"/>
    <w:rsid w:val="00FA5317"/>
    <w:rsid w:val="00FA61AB"/>
    <w:rsid w:val="00FA715A"/>
    <w:rsid w:val="00FB50C9"/>
    <w:rsid w:val="00FC0510"/>
    <w:rsid w:val="00FC0BF4"/>
    <w:rsid w:val="00FC1A78"/>
    <w:rsid w:val="00FC25A9"/>
    <w:rsid w:val="00FC4182"/>
    <w:rsid w:val="00FD089A"/>
    <w:rsid w:val="00FD702B"/>
    <w:rsid w:val="00FE14FD"/>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character" w:customStyle="1" w:styleId="e24kjd">
    <w:name w:val="e24kjd"/>
    <w:basedOn w:val="Policepardfaut"/>
    <w:rsid w:val="00703ACB"/>
  </w:style>
  <w:style w:type="character" w:styleId="lev">
    <w:name w:val="Strong"/>
    <w:basedOn w:val="Policepardfaut"/>
    <w:uiPriority w:val="22"/>
    <w:qFormat/>
    <w:rsid w:val="00E21453"/>
    <w:rPr>
      <w:b/>
      <w:bCs/>
    </w:rPr>
  </w:style>
  <w:style w:type="paragraph" w:customStyle="1" w:styleId="zeta">
    <w:name w:val="zeta"/>
    <w:basedOn w:val="Normal"/>
    <w:rsid w:val="000F54C7"/>
    <w:pPr>
      <w:spacing w:before="100" w:beforeAutospacing="1" w:after="100" w:afterAutospacing="1" w:line="240" w:lineRule="auto"/>
    </w:pPr>
    <w:rPr>
      <w:sz w:val="20"/>
      <w:szCs w:val="20"/>
      <w:lang w:val="fr-FR"/>
    </w:rPr>
  </w:style>
  <w:style w:type="character" w:customStyle="1" w:styleId="link-wrapper">
    <w:name w:val="link-wrapper"/>
    <w:basedOn w:val="Policepardfaut"/>
    <w:rsid w:val="000F54C7"/>
  </w:style>
  <w:style w:type="paragraph" w:customStyle="1" w:styleId="question">
    <w:name w:val="question"/>
    <w:basedOn w:val="Normal"/>
    <w:rsid w:val="000B25B3"/>
    <w:pPr>
      <w:spacing w:before="100" w:beforeAutospacing="1" w:after="100" w:afterAutospacing="1" w:line="240" w:lineRule="auto"/>
    </w:pPr>
    <w:rPr>
      <w:sz w:val="20"/>
      <w:szCs w:val="20"/>
      <w:lang w:val="fr-FR"/>
    </w:rPr>
  </w:style>
  <w:style w:type="paragraph" w:customStyle="1" w:styleId="reponse">
    <w:name w:val="reponse"/>
    <w:basedOn w:val="Normal"/>
    <w:rsid w:val="000B25B3"/>
    <w:pPr>
      <w:spacing w:before="100" w:beforeAutospacing="1" w:after="100" w:afterAutospacing="1" w:line="240" w:lineRule="auto"/>
    </w:pPr>
    <w:rPr>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character" w:customStyle="1" w:styleId="e24kjd">
    <w:name w:val="e24kjd"/>
    <w:basedOn w:val="Policepardfaut"/>
    <w:rsid w:val="00703ACB"/>
  </w:style>
  <w:style w:type="character" w:styleId="lev">
    <w:name w:val="Strong"/>
    <w:basedOn w:val="Policepardfaut"/>
    <w:uiPriority w:val="22"/>
    <w:qFormat/>
    <w:rsid w:val="00E21453"/>
    <w:rPr>
      <w:b/>
      <w:bCs/>
    </w:rPr>
  </w:style>
  <w:style w:type="paragraph" w:customStyle="1" w:styleId="zeta">
    <w:name w:val="zeta"/>
    <w:basedOn w:val="Normal"/>
    <w:rsid w:val="000F54C7"/>
    <w:pPr>
      <w:spacing w:before="100" w:beforeAutospacing="1" w:after="100" w:afterAutospacing="1" w:line="240" w:lineRule="auto"/>
    </w:pPr>
    <w:rPr>
      <w:sz w:val="20"/>
      <w:szCs w:val="20"/>
      <w:lang w:val="fr-FR"/>
    </w:rPr>
  </w:style>
  <w:style w:type="character" w:customStyle="1" w:styleId="link-wrapper">
    <w:name w:val="link-wrapper"/>
    <w:basedOn w:val="Policepardfaut"/>
    <w:rsid w:val="000F54C7"/>
  </w:style>
  <w:style w:type="paragraph" w:customStyle="1" w:styleId="question">
    <w:name w:val="question"/>
    <w:basedOn w:val="Normal"/>
    <w:rsid w:val="000B25B3"/>
    <w:pPr>
      <w:spacing w:before="100" w:beforeAutospacing="1" w:after="100" w:afterAutospacing="1" w:line="240" w:lineRule="auto"/>
    </w:pPr>
    <w:rPr>
      <w:sz w:val="20"/>
      <w:szCs w:val="20"/>
      <w:lang w:val="fr-FR"/>
    </w:rPr>
  </w:style>
  <w:style w:type="paragraph" w:customStyle="1" w:styleId="reponse">
    <w:name w:val="reponse"/>
    <w:basedOn w:val="Normal"/>
    <w:rsid w:val="000B25B3"/>
    <w:pPr>
      <w:spacing w:before="100" w:beforeAutospacing="1" w:after="100" w:afterAutospacing="1" w:line="240" w:lineRule="auto"/>
    </w:pPr>
    <w:rPr>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24866365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140728483">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357996815">
      <w:bodyDiv w:val="1"/>
      <w:marLeft w:val="0"/>
      <w:marRight w:val="0"/>
      <w:marTop w:val="0"/>
      <w:marBottom w:val="0"/>
      <w:divBdr>
        <w:top w:val="none" w:sz="0" w:space="0" w:color="auto"/>
        <w:left w:val="none" w:sz="0" w:space="0" w:color="auto"/>
        <w:bottom w:val="none" w:sz="0" w:space="0" w:color="auto"/>
        <w:right w:val="none" w:sz="0" w:space="0" w:color="auto"/>
      </w:divBdr>
      <w:divsChild>
        <w:div w:id="395935488">
          <w:marLeft w:val="1166"/>
          <w:marRight w:val="0"/>
          <w:marTop w:val="115"/>
          <w:marBottom w:val="0"/>
          <w:divBdr>
            <w:top w:val="none" w:sz="0" w:space="0" w:color="auto"/>
            <w:left w:val="none" w:sz="0" w:space="0" w:color="auto"/>
            <w:bottom w:val="none" w:sz="0" w:space="0" w:color="auto"/>
            <w:right w:val="none" w:sz="0" w:space="0" w:color="auto"/>
          </w:divBdr>
        </w:div>
      </w:divsChild>
    </w:div>
    <w:div w:id="1390692996">
      <w:bodyDiv w:val="1"/>
      <w:marLeft w:val="0"/>
      <w:marRight w:val="0"/>
      <w:marTop w:val="0"/>
      <w:marBottom w:val="0"/>
      <w:divBdr>
        <w:top w:val="none" w:sz="0" w:space="0" w:color="auto"/>
        <w:left w:val="none" w:sz="0" w:space="0" w:color="auto"/>
        <w:bottom w:val="none" w:sz="0" w:space="0" w:color="auto"/>
        <w:right w:val="none" w:sz="0" w:space="0" w:color="auto"/>
      </w:divBdr>
      <w:divsChild>
        <w:div w:id="1353458439">
          <w:marLeft w:val="1166"/>
          <w:marRight w:val="0"/>
          <w:marTop w:val="115"/>
          <w:marBottom w:val="0"/>
          <w:divBdr>
            <w:top w:val="none" w:sz="0" w:space="0" w:color="auto"/>
            <w:left w:val="none" w:sz="0" w:space="0" w:color="auto"/>
            <w:bottom w:val="none" w:sz="0" w:space="0" w:color="auto"/>
            <w:right w:val="none" w:sz="0" w:space="0" w:color="auto"/>
          </w:divBdr>
        </w:div>
      </w:divsChild>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 w:id="2123840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410D7-E9D8-794B-B9B3-6011F1DFB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4008</Words>
  <Characters>22049</Characters>
  <Application>Microsoft Macintosh Word</Application>
  <DocSecurity>0</DocSecurity>
  <Lines>183</Lines>
  <Paragraphs>52</Paragraphs>
  <ScaleCrop>false</ScaleCrop>
  <Company/>
  <LinksUpToDate>false</LinksUpToDate>
  <CharactersWithSpaces>26005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4</cp:revision>
  <cp:lastPrinted>2020-03-30T17:18:00Z</cp:lastPrinted>
  <dcterms:created xsi:type="dcterms:W3CDTF">2020-05-20T16:54:00Z</dcterms:created>
  <dcterms:modified xsi:type="dcterms:W3CDTF">2020-06-20T21:54:00Z</dcterms:modified>
</cp:coreProperties>
</file>