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2FE" w:rsidRPr="002149FC" w:rsidRDefault="00310CDC" w:rsidP="008326CB">
      <w:pPr>
        <w:jc w:val="center"/>
        <w:rPr>
          <w:b/>
          <w:sz w:val="24"/>
          <w:szCs w:val="24"/>
          <w:u w:val="single"/>
        </w:rPr>
      </w:pPr>
      <w:r w:rsidRPr="002149FC">
        <w:rPr>
          <w:b/>
          <w:sz w:val="24"/>
          <w:szCs w:val="24"/>
          <w:u w:val="single"/>
        </w:rPr>
        <w:t>ILLUSTRATION</w:t>
      </w:r>
      <w:r w:rsidR="002149FC" w:rsidRPr="002149FC">
        <w:rPr>
          <w:b/>
          <w:sz w:val="24"/>
          <w:szCs w:val="24"/>
          <w:u w:val="single"/>
        </w:rPr>
        <w:t>S</w:t>
      </w:r>
    </w:p>
    <w:p w:rsidR="008326CB" w:rsidRDefault="008326CB"/>
    <w:p w:rsidR="002149FC" w:rsidRDefault="002149FC"/>
    <w:p w:rsidR="002149FC" w:rsidRPr="00C4124B" w:rsidRDefault="002149FC" w:rsidP="00EF7606">
      <w:pPr>
        <w:tabs>
          <w:tab w:val="left" w:pos="142"/>
        </w:tabs>
        <w:rPr>
          <w:b/>
          <w:sz w:val="24"/>
          <w:szCs w:val="24"/>
          <w:u w:val="single"/>
        </w:rPr>
      </w:pPr>
      <w:r w:rsidRPr="00C4124B">
        <w:rPr>
          <w:b/>
          <w:sz w:val="24"/>
          <w:szCs w:val="24"/>
          <w:u w:val="single"/>
        </w:rPr>
        <w:t>Notion de viscosité :</w:t>
      </w:r>
    </w:p>
    <w:p w:rsidR="002149FC" w:rsidRDefault="002149FC"/>
    <w:p w:rsidR="002149FC" w:rsidRDefault="002149FC">
      <w:r>
        <w:rPr>
          <w:i/>
        </w:rPr>
        <w:t>Vidéo Y</w:t>
      </w:r>
      <w:r w:rsidRPr="002149FC">
        <w:rPr>
          <w:i/>
        </w:rPr>
        <w:t>outube :</w:t>
      </w:r>
      <w:r>
        <w:t xml:space="preserve"> </w:t>
      </w:r>
      <w:hyperlink r:id="rId7" w:history="1">
        <w:r>
          <w:rPr>
            <w:rStyle w:val="Lienhypertexte"/>
          </w:rPr>
          <w:t>https://www.youtube.com/watch?v=pqWwHxn6LNo</w:t>
        </w:r>
      </w:hyperlink>
      <w:r>
        <w:t xml:space="preserve"> (vers 3 :50)</w:t>
      </w:r>
    </w:p>
    <w:p w:rsidR="002149FC" w:rsidRDefault="002149FC" w:rsidP="002149FC">
      <w:pPr>
        <w:pStyle w:val="Paragraphedeliste"/>
        <w:numPr>
          <w:ilvl w:val="0"/>
          <w:numId w:val="1"/>
        </w:numPr>
      </w:pPr>
      <w:r>
        <w:t xml:space="preserve">Le déplacement de la plaque entraine le fluide. </w:t>
      </w:r>
    </w:p>
    <w:p w:rsidR="002149FC" w:rsidRDefault="002149FC" w:rsidP="002149FC">
      <w:pPr>
        <w:pStyle w:val="Paragraphedeliste"/>
        <w:numPr>
          <w:ilvl w:val="0"/>
          <w:numId w:val="1"/>
        </w:numPr>
      </w:pPr>
      <w:r>
        <w:t>Les croix ne vont pas à la même vitesse, et les croix du haut entrainent les croix du bas.</w:t>
      </w:r>
    </w:p>
    <w:p w:rsidR="002149FC" w:rsidRDefault="002149FC" w:rsidP="002149FC">
      <w:pPr>
        <w:pStyle w:val="Paragraphedeliste"/>
        <w:numPr>
          <w:ilvl w:val="0"/>
          <w:numId w:val="1"/>
        </w:numPr>
      </w:pPr>
      <w:r>
        <w:t>Il y a donc une contrainte tangentielle entre les couches de fluide.</w:t>
      </w:r>
    </w:p>
    <w:p w:rsidR="002149FC" w:rsidRDefault="001D5C66" w:rsidP="002149FC">
      <w:r>
        <w:t xml:space="preserve">Expérience similaire à celle décrite dans le </w:t>
      </w:r>
      <w:proofErr w:type="spellStart"/>
      <w:r>
        <w:t>Dunod</w:t>
      </w:r>
      <w:proofErr w:type="spellEnd"/>
      <w:r>
        <w:t xml:space="preserve"> PC/PC* page 298 :</w:t>
      </w:r>
    </w:p>
    <w:p w:rsidR="001D5C66" w:rsidRDefault="001D5C66" w:rsidP="002149FC"/>
    <w:p w:rsidR="001D5C66" w:rsidRDefault="001D5C66" w:rsidP="002149FC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1642</wp:posOffset>
            </wp:positionV>
            <wp:extent cx="5456199" cy="4783873"/>
            <wp:effectExtent l="19050" t="0" r="0" b="0"/>
            <wp:wrapTight wrapText="bothSides">
              <wp:wrapPolygon edited="0">
                <wp:start x="-75" y="0"/>
                <wp:lineTo x="-75" y="21503"/>
                <wp:lineTo x="21569" y="21503"/>
                <wp:lineTo x="21569" y="0"/>
                <wp:lineTo x="-75" y="0"/>
              </wp:wrapPolygon>
            </wp:wrapTight>
            <wp:docPr id="1" name="Image 1" descr="C:\Users\Sylvain\Desktop\L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lvain\Desktop\LP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199" cy="478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1D5C66" w:rsidRDefault="001D5C66" w:rsidP="002149FC"/>
    <w:p w:rsidR="00EF7606" w:rsidRDefault="00EF7606" w:rsidP="002149FC"/>
    <w:p w:rsidR="00EF7606" w:rsidRPr="00EF7606" w:rsidRDefault="00EF7606" w:rsidP="002149FC">
      <w:pPr>
        <w:rPr>
          <w:i/>
        </w:rPr>
      </w:pPr>
      <w:r w:rsidRPr="00EF7606">
        <w:rPr>
          <w:i/>
        </w:rPr>
        <w:t xml:space="preserve">Expérience : </w:t>
      </w:r>
    </w:p>
    <w:p w:rsidR="00EF7606" w:rsidRDefault="00EF7606" w:rsidP="002149FC">
      <w:r>
        <w:t>Pour montrer que tous les fluides n’ont pas le même comportement : faire couler différents fluides comme eau et glycérol.</w:t>
      </w:r>
    </w:p>
    <w:p w:rsidR="00EF7606" w:rsidRDefault="00EF7606" w:rsidP="002149FC"/>
    <w:p w:rsidR="00EF7606" w:rsidRDefault="00EF7606" w:rsidP="002149FC"/>
    <w:p w:rsidR="00EF7606" w:rsidRDefault="00EF7606" w:rsidP="002149FC"/>
    <w:p w:rsidR="002149FC" w:rsidRDefault="002149FC" w:rsidP="002149FC">
      <w:r w:rsidRPr="002149FC">
        <w:rPr>
          <w:i/>
        </w:rPr>
        <w:t>Vidéo Youtube :</w:t>
      </w:r>
      <w:r>
        <w:t xml:space="preserve"> </w:t>
      </w:r>
      <w:hyperlink r:id="rId9" w:history="1">
        <w:r>
          <w:rPr>
            <w:rStyle w:val="Lienhypertexte"/>
          </w:rPr>
          <w:t>https://www.youtube.com/watch?v=QcBpDVzBPMk</w:t>
        </w:r>
      </w:hyperlink>
    </w:p>
    <w:p w:rsidR="002149FC" w:rsidRDefault="00EF7606" w:rsidP="002149FC">
      <w:pPr>
        <w:pStyle w:val="Paragraphedeliste"/>
        <w:numPr>
          <w:ilvl w:val="0"/>
          <w:numId w:val="2"/>
        </w:numPr>
      </w:pPr>
      <w:r>
        <w:t>R</w:t>
      </w:r>
      <w:r w:rsidR="002149FC">
        <w:t>éversibilité dans un dispositif de Couette</w:t>
      </w:r>
    </w:p>
    <w:p w:rsidR="002149FC" w:rsidRDefault="002149FC" w:rsidP="002149FC"/>
    <w:p w:rsidR="00EF7606" w:rsidRDefault="00EF7606" w:rsidP="002149FC"/>
    <w:p w:rsidR="00EF7606" w:rsidRDefault="002149FC" w:rsidP="00EF7606">
      <w:pPr>
        <w:jc w:val="left"/>
      </w:pPr>
      <w:r w:rsidRPr="00EF7606">
        <w:rPr>
          <w:i/>
        </w:rPr>
        <w:t xml:space="preserve">Vidéo Youtube : </w:t>
      </w:r>
      <w:hyperlink r:id="rId10" w:history="1">
        <w:r>
          <w:rPr>
            <w:rStyle w:val="Lienhypertexte"/>
          </w:rPr>
          <w:t>https://www.youtube.com/watch?v=2kkfHj3LHeE</w:t>
        </w:r>
      </w:hyperlink>
      <w:r>
        <w:t xml:space="preserve"> </w:t>
      </w:r>
    </w:p>
    <w:p w:rsidR="002149FC" w:rsidRDefault="002149FC" w:rsidP="00EF7606">
      <w:pPr>
        <w:ind w:left="1560"/>
        <w:jc w:val="left"/>
      </w:pPr>
      <w:hyperlink r:id="rId11" w:history="1">
        <w:r>
          <w:rPr>
            <w:rStyle w:val="Lienhypertexte"/>
          </w:rPr>
          <w:t>https://www.youtube.com/watch?v=s_5ygWhcxKk</w:t>
        </w:r>
      </w:hyperlink>
    </w:p>
    <w:p w:rsidR="00EF7606" w:rsidRDefault="00EF7606" w:rsidP="00EF7606">
      <w:pPr>
        <w:pStyle w:val="Paragraphedeliste"/>
        <w:numPr>
          <w:ilvl w:val="0"/>
          <w:numId w:val="2"/>
        </w:numPr>
        <w:jc w:val="left"/>
      </w:pPr>
      <w:r>
        <w:t>Nage</w:t>
      </w:r>
    </w:p>
    <w:p w:rsidR="00EF7606" w:rsidRDefault="00EF7606" w:rsidP="00EF7606">
      <w:pPr>
        <w:jc w:val="left"/>
      </w:pPr>
    </w:p>
    <w:p w:rsidR="00EF7606" w:rsidRDefault="00EF7606" w:rsidP="00EF7606">
      <w:pPr>
        <w:jc w:val="left"/>
      </w:pPr>
    </w:p>
    <w:p w:rsidR="00EF7606" w:rsidRPr="0007281C" w:rsidRDefault="0007281C" w:rsidP="00EF7606">
      <w:pPr>
        <w:jc w:val="left"/>
        <w:rPr>
          <w:b/>
          <w:sz w:val="24"/>
          <w:szCs w:val="24"/>
          <w:u w:val="single"/>
        </w:rPr>
      </w:pPr>
      <w:r w:rsidRPr="0007281C">
        <w:rPr>
          <w:b/>
          <w:sz w:val="24"/>
          <w:szCs w:val="24"/>
          <w:u w:val="single"/>
        </w:rPr>
        <w:lastRenderedPageBreak/>
        <w:t>Écoulement parfait :</w:t>
      </w:r>
    </w:p>
    <w:p w:rsidR="0007281C" w:rsidRDefault="0007281C" w:rsidP="00EF7606">
      <w:pPr>
        <w:jc w:val="left"/>
      </w:pPr>
    </w:p>
    <w:p w:rsidR="0007281C" w:rsidRDefault="00CE5973" w:rsidP="00EF7606">
      <w:pPr>
        <w:jc w:val="left"/>
      </w:pPr>
      <w:r w:rsidRPr="00CE5973">
        <w:rPr>
          <w:i/>
        </w:rPr>
        <w:t>Expérience :</w:t>
      </w:r>
      <w:r>
        <w:t xml:space="preserve"> Vérification de la loi de Bernoulli à l’aide du Tube de Pitot (</w:t>
      </w:r>
      <w:proofErr w:type="spellStart"/>
      <w:r>
        <w:t>cf</w:t>
      </w:r>
      <w:proofErr w:type="spellEnd"/>
      <w:r>
        <w:t xml:space="preserve"> poly TP Fluides-capillarité)</w:t>
      </w:r>
    </w:p>
    <w:p w:rsidR="00CE5973" w:rsidRPr="00CE5973" w:rsidRDefault="00CE5973" w:rsidP="00EF7606">
      <w:pPr>
        <w:jc w:val="left"/>
      </w:pPr>
      <w:r>
        <w:t>Montrer que la vitesse varie bien en racine de Δp.</w:t>
      </w:r>
    </w:p>
    <w:p w:rsidR="00335006" w:rsidRDefault="00335006" w:rsidP="00EF7606">
      <w:pPr>
        <w:jc w:val="left"/>
      </w:pPr>
    </w:p>
    <w:p w:rsidR="001509E5" w:rsidRDefault="001509E5" w:rsidP="00EF7606">
      <w:pPr>
        <w:jc w:val="left"/>
      </w:pPr>
    </w:p>
    <w:p w:rsidR="001509E5" w:rsidRDefault="001509E5" w:rsidP="00EF7606">
      <w:pPr>
        <w:jc w:val="left"/>
      </w:pPr>
    </w:p>
    <w:p w:rsidR="001509E5" w:rsidRPr="005328B2" w:rsidRDefault="005328B2" w:rsidP="00EF7606">
      <w:pPr>
        <w:jc w:val="left"/>
        <w:rPr>
          <w:b/>
          <w:sz w:val="24"/>
          <w:szCs w:val="24"/>
          <w:u w:val="single"/>
        </w:rPr>
      </w:pPr>
      <w:r w:rsidRPr="005328B2">
        <w:rPr>
          <w:b/>
          <w:sz w:val="24"/>
          <w:szCs w:val="24"/>
          <w:u w:val="single"/>
        </w:rPr>
        <w:t>Interfaces entre fluides :</w:t>
      </w:r>
    </w:p>
    <w:p w:rsidR="005328B2" w:rsidRDefault="005328B2" w:rsidP="00EF7606">
      <w:pPr>
        <w:jc w:val="left"/>
      </w:pPr>
    </w:p>
    <w:p w:rsidR="00523A18" w:rsidRDefault="007E508A" w:rsidP="00EF7606">
      <w:pPr>
        <w:jc w:val="left"/>
        <w:rPr>
          <w:i/>
        </w:rPr>
      </w:pPr>
      <w:r w:rsidRPr="007E508A">
        <w:rPr>
          <w:i/>
        </w:rPr>
        <w:t xml:space="preserve">Expérience : </w:t>
      </w:r>
    </w:p>
    <w:p w:rsidR="005328B2" w:rsidRDefault="00523A18" w:rsidP="00EF7606">
      <w:pPr>
        <w:jc w:val="left"/>
      </w:pPr>
      <w:r>
        <w:t>Cadre métallique avec une barre au milieu </w:t>
      </w:r>
      <w:proofErr w:type="gramStart"/>
      <w:r>
        <w:t>:  on</w:t>
      </w:r>
      <w:proofErr w:type="gramEnd"/>
      <w:r>
        <w:t xml:space="preserve"> fait des films de savon de chaque côté et on perce un des deux films. La barre se déplace complètement de l’autre coté.</w:t>
      </w:r>
    </w:p>
    <w:p w:rsidR="005328B2" w:rsidRDefault="00523A18" w:rsidP="00EF7606">
      <w:pPr>
        <w:jc w:val="left"/>
      </w:pPr>
      <w:r>
        <w:t xml:space="preserve">Si on n’a pas le temps de faire l’expérience : </w:t>
      </w:r>
      <w:hyperlink r:id="rId12" w:history="1">
        <w:r>
          <w:rPr>
            <w:rStyle w:val="Lienhypertexte"/>
          </w:rPr>
          <w:t>https://www.youtube.com/watch?v=0ymdZHl546w</w:t>
        </w:r>
      </w:hyperlink>
    </w:p>
    <w:p w:rsidR="00523A18" w:rsidRDefault="00523A18" w:rsidP="00EF7606">
      <w:pPr>
        <w:jc w:val="left"/>
      </w:pPr>
    </w:p>
    <w:p w:rsidR="00523A18" w:rsidRDefault="00523A18" w:rsidP="00EF7606">
      <w:pPr>
        <w:jc w:val="left"/>
      </w:pPr>
    </w:p>
    <w:p w:rsidR="00DA2E8A" w:rsidRPr="00DA2E8A" w:rsidRDefault="00DA2E8A" w:rsidP="00EF7606">
      <w:pPr>
        <w:jc w:val="left"/>
      </w:pPr>
      <w:r w:rsidRPr="00DA2E8A">
        <w:rPr>
          <w:i/>
        </w:rPr>
        <w:t xml:space="preserve">Expérience : </w:t>
      </w:r>
      <w:proofErr w:type="spellStart"/>
      <w:r w:rsidRPr="00DA2E8A">
        <w:t>cf</w:t>
      </w:r>
      <w:proofErr w:type="spellEnd"/>
      <w:r w:rsidRPr="00DA2E8A">
        <w:t xml:space="preserve"> poly TP Fluides et capillarité</w:t>
      </w:r>
    </w:p>
    <w:p w:rsidR="00DA2E8A" w:rsidRDefault="00DA2E8A" w:rsidP="00EF7606">
      <w:pPr>
        <w:jc w:val="left"/>
      </w:pPr>
      <w:r>
        <w:t>Mesure de γ par la loi de Laplace</w:t>
      </w:r>
    </w:p>
    <w:p w:rsidR="00BD2EB8" w:rsidRDefault="00BD2EB8" w:rsidP="00EF7606">
      <w:pPr>
        <w:jc w:val="left"/>
      </w:pPr>
    </w:p>
    <w:p w:rsidR="00BD2EB8" w:rsidRDefault="00BD2EB8" w:rsidP="00EF7606">
      <w:pPr>
        <w:jc w:val="left"/>
      </w:pPr>
    </w:p>
    <w:p w:rsidR="00BD2EB8" w:rsidRDefault="00BD2EB8" w:rsidP="00EF7606">
      <w:pPr>
        <w:jc w:val="left"/>
      </w:pPr>
      <w:r w:rsidRPr="00BD2EB8">
        <w:rPr>
          <w:i/>
        </w:rPr>
        <w:t>Expérience :</w:t>
      </w:r>
      <w:r>
        <w:t xml:space="preserve"> </w:t>
      </w:r>
      <w:proofErr w:type="spellStart"/>
      <w:r>
        <w:t>cf</w:t>
      </w:r>
      <w:proofErr w:type="spellEnd"/>
      <w:r>
        <w:t xml:space="preserve"> </w:t>
      </w:r>
      <w:r w:rsidRPr="00DA2E8A">
        <w:t>poly TP Fluides et capillarité</w:t>
      </w:r>
    </w:p>
    <w:p w:rsidR="00BD2EB8" w:rsidRDefault="00BD2EB8" w:rsidP="00EF7606">
      <w:pPr>
        <w:jc w:val="left"/>
      </w:pPr>
      <w:r>
        <w:t>Loi de Jurin</w:t>
      </w:r>
    </w:p>
    <w:sectPr w:rsidR="00BD2EB8" w:rsidSect="004A6E82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8E5" w:rsidRDefault="00E908E5" w:rsidP="008326CB">
      <w:r>
        <w:separator/>
      </w:r>
    </w:p>
  </w:endnote>
  <w:endnote w:type="continuationSeparator" w:id="0">
    <w:p w:rsidR="00E908E5" w:rsidRDefault="00E908E5" w:rsidP="00832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8E5" w:rsidRDefault="00E908E5" w:rsidP="008326CB">
      <w:r>
        <w:separator/>
      </w:r>
    </w:p>
  </w:footnote>
  <w:footnote w:type="continuationSeparator" w:id="0">
    <w:p w:rsidR="00E908E5" w:rsidRDefault="00E908E5" w:rsidP="008326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A641D"/>
    <w:multiLevelType w:val="hybridMultilevel"/>
    <w:tmpl w:val="7BACF570"/>
    <w:lvl w:ilvl="0" w:tplc="4F6A079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86BA8"/>
    <w:multiLevelType w:val="hybridMultilevel"/>
    <w:tmpl w:val="39E0B93C"/>
    <w:lvl w:ilvl="0" w:tplc="4F6A079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26CB"/>
    <w:rsid w:val="0007281C"/>
    <w:rsid w:val="000A7FB0"/>
    <w:rsid w:val="001222FE"/>
    <w:rsid w:val="001509E5"/>
    <w:rsid w:val="001D5C66"/>
    <w:rsid w:val="0020622B"/>
    <w:rsid w:val="002149FC"/>
    <w:rsid w:val="00310CDC"/>
    <w:rsid w:val="00335006"/>
    <w:rsid w:val="00383273"/>
    <w:rsid w:val="003A0A08"/>
    <w:rsid w:val="003E08D1"/>
    <w:rsid w:val="004620E0"/>
    <w:rsid w:val="004A6E82"/>
    <w:rsid w:val="004E3405"/>
    <w:rsid w:val="005144D4"/>
    <w:rsid w:val="00523A18"/>
    <w:rsid w:val="005328B2"/>
    <w:rsid w:val="00587E76"/>
    <w:rsid w:val="00675C2A"/>
    <w:rsid w:val="006B4597"/>
    <w:rsid w:val="007861F9"/>
    <w:rsid w:val="007E508A"/>
    <w:rsid w:val="008326CB"/>
    <w:rsid w:val="008D328B"/>
    <w:rsid w:val="009001C1"/>
    <w:rsid w:val="00963145"/>
    <w:rsid w:val="00994D15"/>
    <w:rsid w:val="00A57B9D"/>
    <w:rsid w:val="00A82E2D"/>
    <w:rsid w:val="00B3620D"/>
    <w:rsid w:val="00B560F2"/>
    <w:rsid w:val="00B66D33"/>
    <w:rsid w:val="00BD2EB8"/>
    <w:rsid w:val="00C4124B"/>
    <w:rsid w:val="00C75BCD"/>
    <w:rsid w:val="00CE5973"/>
    <w:rsid w:val="00CF296E"/>
    <w:rsid w:val="00D04659"/>
    <w:rsid w:val="00DA2E8A"/>
    <w:rsid w:val="00E620DB"/>
    <w:rsid w:val="00E908E5"/>
    <w:rsid w:val="00EA38F6"/>
    <w:rsid w:val="00EF7606"/>
    <w:rsid w:val="00FC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theme="minorBidi"/>
        <w:sz w:val="24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1C1"/>
    <w:rPr>
      <w:rFonts w:ascii="Cambria" w:hAnsi="Cambri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F296E"/>
    <w:rPr>
      <w:rFonts w:eastAsiaTheme="minorEastAsia"/>
      <w:sz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F296E"/>
    <w:rPr>
      <w:rFonts w:eastAsiaTheme="minorEastAsia"/>
      <w:sz w:val="22"/>
    </w:rPr>
  </w:style>
  <w:style w:type="paragraph" w:styleId="Lgende">
    <w:name w:val="caption"/>
    <w:basedOn w:val="Normal"/>
    <w:next w:val="Normal"/>
    <w:uiPriority w:val="35"/>
    <w:unhideWhenUsed/>
    <w:qFormat/>
    <w:rsid w:val="00CF296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F296E"/>
    <w:pPr>
      <w:ind w:left="720"/>
      <w:contextualSpacing/>
    </w:pPr>
  </w:style>
  <w:style w:type="table" w:customStyle="1" w:styleId="GridTable5DarkAccent3">
    <w:name w:val="Grid Table 5 Dark Accent 3"/>
    <w:basedOn w:val="TableauNormal"/>
    <w:uiPriority w:val="50"/>
    <w:rsid w:val="00FC2D0E"/>
    <w:pPr>
      <w:jc w:val="center"/>
    </w:pPr>
    <w:rPr>
      <w:rFonts w:ascii="Cambria" w:hAnsi="Cambria"/>
      <w:sz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  <w:vAlign w:val="center"/>
    </w:tcPr>
    <w:tblStylePr w:type="firstRow">
      <w:rPr>
        <w:rFonts w:asciiTheme="majorHAnsi" w:hAnsiTheme="majorHAnsi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8326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326CB"/>
    <w:rPr>
      <w:rFonts w:ascii="Cambria" w:hAnsi="Cambria"/>
      <w:sz w:val="22"/>
    </w:rPr>
  </w:style>
  <w:style w:type="paragraph" w:styleId="Pieddepage">
    <w:name w:val="footer"/>
    <w:basedOn w:val="Normal"/>
    <w:link w:val="PieddepageCar"/>
    <w:uiPriority w:val="99"/>
    <w:semiHidden/>
    <w:unhideWhenUsed/>
    <w:rsid w:val="008326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326CB"/>
    <w:rPr>
      <w:rFonts w:ascii="Cambria" w:hAnsi="Cambria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26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26C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2149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qWwHxn6LNo" TargetMode="External"/><Relationship Id="rId12" Type="http://schemas.openxmlformats.org/officeDocument/2006/relationships/hyperlink" Target="https://www.youtube.com/watch?v=0ymdZHl546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_5ygWhcxK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2kkfHj3LH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cBpDVzBPM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</dc:creator>
  <cp:lastModifiedBy>Sylvain</cp:lastModifiedBy>
  <cp:revision>8</cp:revision>
  <dcterms:created xsi:type="dcterms:W3CDTF">2020-03-24T07:03:00Z</dcterms:created>
  <dcterms:modified xsi:type="dcterms:W3CDTF">2020-03-24T10:16:00Z</dcterms:modified>
</cp:coreProperties>
</file>