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gridCol w:w="6663"/>
        <w:tblGridChange w:id="0">
          <w:tblGrid>
            <w:gridCol w:w="4111"/>
            <w:gridCol w:w="6663"/>
          </w:tblGrid>
        </w:tblGridChange>
      </w:tblGrid>
      <w:tr>
        <w:trPr>
          <w:trHeight w:val="360" w:hRule="atLeast"/>
        </w:trPr>
        <w:tc>
          <w:tcPr>
            <w:vAlign w:val="center"/>
          </w:tcPr>
          <w:p w:rsidR="00000000" w:rsidDel="00000000" w:rsidP="00000000" w:rsidRDefault="00000000" w:rsidRPr="00000000" w14:paraId="00000002">
            <w:pPr>
              <w:pStyle w:val="Heading1"/>
              <w:rPr/>
            </w:pPr>
            <w:r w:rsidDel="00000000" w:rsidR="00000000" w:rsidRPr="00000000">
              <w:rPr>
                <w:rtl w:val="0"/>
              </w:rPr>
              <w:t xml:space="preserve">Thème : composition et transformation de la matière</w:t>
            </w:r>
          </w:p>
        </w:tc>
        <w:tc>
          <w:tcPr>
            <w:vAlign w:val="center"/>
          </w:tcPr>
          <w:p w:rsidR="00000000" w:rsidDel="00000000" w:rsidP="00000000" w:rsidRDefault="00000000" w:rsidRPr="00000000" w14:paraId="00000003">
            <w:pPr>
              <w:pStyle w:val="Heading1"/>
              <w:spacing w:before="0" w:lineRule="auto"/>
              <w:ind w:left="720"/>
              <w:rPr/>
            </w:pPr>
            <w:r w:rsidDel="00000000" w:rsidR="00000000" w:rsidRPr="00000000">
              <w:rPr>
                <w:rtl w:val="0"/>
              </w:rPr>
              <w:t xml:space="preserve">C1 : identification d’espèces chimiques-1</w:t>
            </w:r>
          </w:p>
        </w:tc>
      </w:tr>
      <w:tr>
        <w:tc>
          <w:tcPr>
            <w:gridSpan w:val="2"/>
            <w:vAlign w:val="center"/>
          </w:tcPr>
          <w:p w:rsidR="00000000" w:rsidDel="00000000" w:rsidP="00000000" w:rsidRDefault="00000000" w:rsidRPr="00000000" w14:paraId="00000004">
            <w:pPr>
              <w:pStyle w:val="Heading1"/>
              <w:spacing w:before="0" w:lineRule="auto"/>
              <w:rPr/>
            </w:pPr>
            <w:r w:rsidDel="00000000" w:rsidR="00000000" w:rsidRPr="00000000">
              <w:rPr>
                <w:rtl w:val="0"/>
              </w:rPr>
              <w:t xml:space="preserve">Cours C1</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 Définitions de base</w:t>
      </w:r>
    </w:p>
    <w:p w:rsidR="00000000" w:rsidDel="00000000" w:rsidP="00000000" w:rsidRDefault="00000000" w:rsidRPr="00000000" w14:paraId="00000008">
      <w:pPr>
        <w:pStyle w:val="Heading3"/>
        <w:rPr/>
      </w:pPr>
      <w:r w:rsidDel="00000000" w:rsidR="00000000" w:rsidRPr="00000000">
        <w:rPr>
          <w:rtl w:val="0"/>
        </w:rPr>
        <w:t xml:space="preserve">Espèce chimique </w:t>
      </w:r>
    </w:p>
    <w:p w:rsidR="00000000" w:rsidDel="00000000" w:rsidP="00000000" w:rsidRDefault="00000000" w:rsidRPr="00000000" w14:paraId="00000009">
      <w:pPr>
        <w:rPr/>
      </w:pPr>
      <w:r w:rsidDel="00000000" w:rsidR="00000000" w:rsidRPr="00000000">
        <w:rPr>
          <w:rtl w:val="0"/>
        </w:rPr>
        <w:t xml:space="preserve">Une espèce chimique est caractérisée par :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 : couleur, forme liquide solide ou gazeuse (définie à une température et à une pression donnée) </w:t>
      </w:r>
    </w:p>
    <w:p w:rsidR="00000000" w:rsidDel="00000000" w:rsidP="00000000" w:rsidRDefault="00000000" w:rsidRPr="00000000" w14:paraId="0000000C">
      <w:pPr>
        <w:rPr/>
      </w:pPr>
      <w:r w:rsidDel="00000000" w:rsidR="00000000" w:rsidRPr="00000000">
        <w:rPr>
          <w:rtl w:val="0"/>
        </w:rPr>
        <w:t xml:space="preserve">- …………………………………………………………….. (solubilité, température d’ébullition et de fusion, masse volumique) </w:t>
      </w:r>
    </w:p>
    <w:p w:rsidR="00000000" w:rsidDel="00000000" w:rsidP="00000000" w:rsidRDefault="00000000" w:rsidRPr="00000000" w14:paraId="0000000D">
      <w:pPr>
        <w:rPr>
          <w:b w:val="1"/>
        </w:rPr>
      </w:pPr>
      <w:r w:rsidDel="00000000" w:rsidR="00000000" w:rsidRPr="00000000">
        <w:rPr>
          <w:b w:val="1"/>
          <w:rtl w:val="0"/>
        </w:rPr>
        <w:t xml:space="preserve">Exemples : …………………………………………………………………………………………………………...</w:t>
      </w:r>
    </w:p>
    <w:p w:rsidR="00000000" w:rsidDel="00000000" w:rsidP="00000000" w:rsidRDefault="00000000" w:rsidRPr="00000000" w14:paraId="0000000E">
      <w:pPr>
        <w:pStyle w:val="Heading3"/>
        <w:rPr/>
      </w:pPr>
      <w:r w:rsidDel="00000000" w:rsidR="00000000" w:rsidRPr="00000000">
        <w:rPr>
          <w:rtl w:val="0"/>
        </w:rPr>
        <w:t xml:space="preserve">Corps pur </w:t>
      </w:r>
    </w:p>
    <w:p w:rsidR="00000000" w:rsidDel="00000000" w:rsidP="00000000" w:rsidRDefault="00000000" w:rsidRPr="00000000" w14:paraId="0000000F">
      <w:pPr>
        <w:rPr/>
      </w:pPr>
      <w:r w:rsidDel="00000000" w:rsidR="00000000" w:rsidRPr="00000000">
        <w:rPr>
          <w:rtl w:val="0"/>
        </w:rPr>
        <w:t xml:space="preserve">Un corps pur est constitué ………………………………………………………………………………………….. </w:t>
      </w:r>
    </w:p>
    <w:p w:rsidR="00000000" w:rsidDel="00000000" w:rsidP="00000000" w:rsidRDefault="00000000" w:rsidRPr="00000000" w14:paraId="00000010">
      <w:pPr>
        <w:rPr/>
      </w:pPr>
      <w:r w:rsidDel="00000000" w:rsidR="00000000" w:rsidRPr="00000000">
        <w:rPr>
          <w:rtl w:val="0"/>
        </w:rPr>
        <w:t xml:space="preserve">Il existe des …………………………………………………... (composés d’un seul type d’atomes) et des corps ……………………………………………………………. (plusieurs types d’atomes)</w:t>
      </w:r>
    </w:p>
    <w:p w:rsidR="00000000" w:rsidDel="00000000" w:rsidP="00000000" w:rsidRDefault="00000000" w:rsidRPr="00000000" w14:paraId="00000011">
      <w:pPr>
        <w:rPr/>
      </w:pPr>
      <w:r w:rsidDel="00000000" w:rsidR="00000000" w:rsidRPr="00000000">
        <w:rPr>
          <w:rtl w:val="0"/>
        </w:rPr>
        <w:t xml:space="preserve">Exemples :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r w:rsidDel="00000000" w:rsidR="00000000" w:rsidRPr="00000000">
        <w:rPr>
          <w:rtl w:val="0"/>
        </w:rPr>
        <w:t xml:space="preserve">Mélange</w:t>
      </w:r>
    </w:p>
    <w:p w:rsidR="00000000" w:rsidDel="00000000" w:rsidP="00000000" w:rsidRDefault="00000000" w:rsidRPr="00000000" w14:paraId="00000015">
      <w:pPr>
        <w:rPr/>
      </w:pPr>
      <w:r w:rsidDel="00000000" w:rsidR="00000000" w:rsidRPr="00000000">
        <w:rPr>
          <w:rtl w:val="0"/>
        </w:rPr>
        <w:t xml:space="preserve">Un mélange……………………………………………………………………………………………………………..</w:t>
      </w:r>
    </w:p>
    <w:p w:rsidR="00000000" w:rsidDel="00000000" w:rsidP="00000000" w:rsidRDefault="00000000" w:rsidRPr="00000000" w14:paraId="00000016">
      <w:pPr>
        <w:rPr/>
      </w:pPr>
      <w:r w:rsidDel="00000000" w:rsidR="00000000" w:rsidRPr="00000000">
        <w:rPr>
          <w:rtl w:val="0"/>
        </w:rPr>
        <w:t xml:space="preserve">Il existe  des mélanges homogènes (une seule phase) et des mélanges hétérogènes (au moins deux phases) . </w:t>
      </w:r>
    </w:p>
    <w:p w:rsidR="00000000" w:rsidDel="00000000" w:rsidP="00000000" w:rsidRDefault="00000000" w:rsidRPr="00000000" w14:paraId="00000017">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Exemples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 Identification d’espèces chimiques par CCM</w:t>
      </w:r>
    </w:p>
    <w:p w:rsidR="00000000" w:rsidDel="00000000" w:rsidP="00000000" w:rsidRDefault="00000000" w:rsidRPr="00000000" w14:paraId="0000001D">
      <w:pPr>
        <w:jc w:val="both"/>
        <w:rPr/>
      </w:pPr>
      <w:r w:rsidDel="00000000" w:rsidR="00000000" w:rsidRPr="00000000">
        <w:rPr>
          <w:rtl w:val="0"/>
        </w:rPr>
        <w:t xml:space="preserve">Une des techniques d’identification est la chromatographie sur couche mince, autrement appelée CCM. </w:t>
      </w:r>
    </w:p>
    <w:p w:rsidR="00000000" w:rsidDel="00000000" w:rsidP="00000000" w:rsidRDefault="00000000" w:rsidRPr="00000000" w14:paraId="0000001E">
      <w:pPr>
        <w:jc w:val="both"/>
        <w:rPr/>
      </w:pPr>
      <w:r w:rsidDel="00000000" w:rsidR="00000000" w:rsidRPr="00000000">
        <w:rPr>
          <w:rtl w:val="0"/>
        </w:rPr>
        <w:t xml:space="preserve">Elle permet de………………………………………………………………………………………………………….</w:t>
      </w:r>
    </w:p>
    <w:p w:rsidR="00000000" w:rsidDel="00000000" w:rsidP="00000000" w:rsidRDefault="00000000" w:rsidRPr="00000000" w14:paraId="0000001F">
      <w:pPr>
        <w:jc w:val="both"/>
        <w:rPr/>
      </w:pP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t xml:space="preserve">Un éluant monte par …………………………………………….. le long d’une plaque recouverte de silice et entraîne avec lui des espéces chimiques préalablement déposées sur la plaque. Plus une espéce chimique est soluble dans l’éluant, plus elle montera…………………………………………………………………………...</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Selon leurs solubilités, les di</w:t>
      </w:r>
      <w:r w:rsidDel="00000000" w:rsidR="00000000" w:rsidRPr="00000000">
        <w:rPr>
          <w:rFonts w:ascii="Kp-Expert-Regular" w:cs="Kp-Expert-Regular" w:eastAsia="Kp-Expert-Regular" w:hAnsi="Kp-Expert-Regular"/>
          <w:rtl w:val="0"/>
        </w:rPr>
        <w:t xml:space="preserve">ff</w:t>
      </w:r>
      <w:r w:rsidDel="00000000" w:rsidR="00000000" w:rsidRPr="00000000">
        <w:rPr>
          <w:rtl w:val="0"/>
        </w:rPr>
        <w:t xml:space="preserve">érentes espéces chimiques d’un mélange homogéne monteront à des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t xml:space="preserve">Le chromatogramme ainsi obtenu nous renseigne sur les espèces chimiques présentes dans un échantillon donné. </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0" distT="0" distL="0" distR="0">
            <wp:extent cx="1847184" cy="24819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47184" cy="24819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 Identification d’espèces chimiques par tests chimiques</w:t>
      </w:r>
    </w:p>
    <w:p w:rsidR="00000000" w:rsidDel="00000000" w:rsidP="00000000" w:rsidRDefault="00000000" w:rsidRPr="00000000" w14:paraId="00000026">
      <w:pPr>
        <w:spacing w:after="0" w:before="0" w:lineRule="auto"/>
        <w:rPr>
          <w:rFonts w:ascii="Helvetica Neue" w:cs="Helvetica Neue" w:eastAsia="Helvetica Neue" w:hAnsi="Helvetica Neue"/>
          <w:sz w:val="23"/>
          <w:szCs w:val="23"/>
        </w:rPr>
      </w:pPr>
      <w:r w:rsidDel="00000000" w:rsidR="00000000" w:rsidRPr="00000000">
        <w:rPr>
          <w:rtl w:val="0"/>
        </w:rPr>
        <w:t xml:space="preserve">Pour identifier la présence d’espèce chimique dans un échantillon, on réalise parfois des tests chimiques.</w:t>
      </w:r>
      <w:r w:rsidDel="00000000" w:rsidR="00000000" w:rsidRPr="00000000">
        <w:rPr>
          <w:rFonts w:ascii="Helvetica Neue" w:cs="Helvetica Neue" w:eastAsia="Helvetica Neue" w:hAnsi="Helvetica Neue"/>
          <w:sz w:val="23"/>
          <w:szCs w:val="23"/>
          <w:rtl w:val="0"/>
        </w:rPr>
        <w:t xml:space="preserve"> </w:t>
      </w:r>
    </w:p>
    <w:p w:rsidR="00000000" w:rsidDel="00000000" w:rsidP="00000000" w:rsidRDefault="00000000" w:rsidRPr="00000000" w14:paraId="00000027">
      <w:pPr>
        <w:spacing w:after="0" w:before="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3"/>
          <w:szCs w:val="23"/>
          <w:rtl w:val="0"/>
        </w:rPr>
        <w:t xml:space="preserve">Voici un tableau avec quelques tests chimiques. </w:t>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0" distT="0" distL="0" distR="0">
            <wp:extent cx="4326582" cy="315977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26582" cy="3159776"/>
                    </a:xfrm>
                    <a:prstGeom prst="rect"/>
                    <a:ln/>
                  </pic:spPr>
                </pic:pic>
              </a:graphicData>
            </a:graphic>
          </wp:inline>
        </w:drawing>
      </w:r>
      <w:r w:rsidDel="00000000" w:rsidR="00000000" w:rsidRPr="00000000">
        <w:rPr>
          <w:rtl w:val="0"/>
        </w:rPr>
      </w:r>
    </w:p>
    <w:sectPr>
      <w:headerReference r:id="rId9" w:type="default"/>
      <w:footerReference r:id="rId10" w:type="default"/>
      <w:pgSz w:h="16838" w:w="11906"/>
      <w:pgMar w:bottom="567" w:top="121" w:left="709" w:right="566" w:header="142" w:footer="2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Kp-Expert-Regular"/>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631.0" w:type="dxa"/>
      <w:jc w:val="left"/>
      <w:tblInd w:w="115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479"/>
      <w:gridCol w:w="1152"/>
      <w:tblGridChange w:id="0">
        <w:tblGrid>
          <w:gridCol w:w="9479"/>
          <w:gridCol w:w="1152"/>
        </w:tblGrid>
      </w:tblGridChange>
    </w:tblGrid>
    <w:tr>
      <w:trPr>
        <w:trHeight w:val="280" w:hRule="atLeast"/>
      </w:trPr>
      <w:tc>
        <w:tcPr>
          <w:tcBorders>
            <w:right w:color="000000" w:space="0" w:sz="6" w:val="single"/>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2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Seconde</w:t>
          </w:r>
        </w:p>
      </w:tc>
      <w:tc>
        <w:tcPr>
          <w:tcBorders>
            <w:left w:color="000000" w:space="0" w:sz="6" w:val="single"/>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2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spacing w:after="0" w:before="200" w:lineRule="auto"/>
    </w:pPr>
    <w:rPr>
      <w:b w:val="1"/>
      <w:color w:val="1f497d"/>
      <w:sz w:val="24"/>
      <w:szCs w:val="24"/>
      <w:u w:val="single"/>
    </w:rPr>
  </w:style>
  <w:style w:type="paragraph" w:styleId="Heading3">
    <w:name w:val="heading 3"/>
    <w:basedOn w:val="Normal"/>
    <w:next w:val="Normal"/>
    <w:pPr>
      <w:keepNext w:val="1"/>
      <w:keepLines w:val="1"/>
      <w:spacing w:after="0" w:before="200" w:lineRule="auto"/>
    </w:pPr>
    <w:rPr>
      <w:rFonts w:ascii="Cambria" w:cs="Cambria" w:eastAsia="Cambria" w:hAnsi="Cambria"/>
      <w:b w:val="1"/>
      <w:i w:val="1"/>
      <w:color w:val="76923c"/>
      <w:sz w:val="24"/>
      <w:szCs w:val="24"/>
      <w:u w:val="single"/>
    </w:rPr>
  </w:style>
  <w:style w:type="paragraph" w:styleId="Heading4">
    <w:name w:val="heading 4"/>
    <w:basedOn w:val="Normal"/>
    <w:next w:val="Normal"/>
    <w:pPr>
      <w:keepNext w:val="1"/>
      <w:keepLines w:val="1"/>
      <w:shd w:fill="bfbfbf" w:val="clear"/>
      <w:spacing w:after="0" w:before="200" w:lineRule="auto"/>
    </w:pPr>
    <w:rPr>
      <w:b w:val="1"/>
      <w:i w:val="1"/>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13001"/>
    <w:pPr>
      <w:spacing w:after="120" w:before="120" w:line="240" w:lineRule="auto"/>
    </w:pPr>
    <w:rPr>
      <w:rFonts w:ascii="Arial" w:hAnsi="Arial"/>
    </w:rPr>
  </w:style>
  <w:style w:type="paragraph" w:styleId="Titre1">
    <w:name w:val="heading 1"/>
    <w:next w:val="Normal"/>
    <w:link w:val="Titre1Car"/>
    <w:uiPriority w:val="9"/>
    <w:qFormat w:val="1"/>
    <w:rsid w:val="005E6CF3"/>
    <w:pPr>
      <w:keepNext w:val="1"/>
      <w:keepLines w:val="1"/>
      <w:spacing w:after="120" w:before="120" w:line="240" w:lineRule="auto"/>
      <w:jc w:val="center"/>
      <w:outlineLvl w:val="0"/>
    </w:pPr>
    <w:rPr>
      <w:rFonts w:asciiTheme="majorHAnsi" w:cstheme="majorBidi" w:eastAsiaTheme="majorEastAsia" w:hAnsiTheme="majorHAnsi"/>
      <w:b w:val="1"/>
      <w:bCs w:val="1"/>
      <w:color w:val="365f91" w:themeColor="accent1" w:themeShade="0000BF"/>
      <w:sz w:val="28"/>
      <w:szCs w:val="28"/>
    </w:rPr>
  </w:style>
  <w:style w:type="paragraph" w:styleId="Titre2">
    <w:name w:val="heading 2"/>
    <w:basedOn w:val="Normal"/>
    <w:next w:val="Normal"/>
    <w:link w:val="Titre2Car"/>
    <w:uiPriority w:val="9"/>
    <w:unhideWhenUsed w:val="1"/>
    <w:qFormat w:val="1"/>
    <w:rsid w:val="005E6CF3"/>
    <w:pPr>
      <w:keepNext w:val="1"/>
      <w:keepLines w:val="1"/>
      <w:spacing w:after="0" w:before="200"/>
      <w:outlineLvl w:val="1"/>
    </w:pPr>
    <w:rPr>
      <w:rFonts w:cstheme="majorBidi" w:eastAsiaTheme="majorEastAsia"/>
      <w:b w:val="1"/>
      <w:bCs w:val="1"/>
      <w:color w:val="1f497d" w:themeColor="text2"/>
      <w:sz w:val="24"/>
      <w:szCs w:val="26"/>
      <w:u w:val="single"/>
    </w:rPr>
  </w:style>
  <w:style w:type="paragraph" w:styleId="Titre3">
    <w:name w:val="heading 3"/>
    <w:basedOn w:val="Normal"/>
    <w:next w:val="Normal"/>
    <w:link w:val="Titre3Car"/>
    <w:uiPriority w:val="9"/>
    <w:unhideWhenUsed w:val="1"/>
    <w:qFormat w:val="1"/>
    <w:rsid w:val="004C5FCA"/>
    <w:pPr>
      <w:keepNext w:val="1"/>
      <w:keepLines w:val="1"/>
      <w:spacing w:after="0" w:before="200"/>
      <w:outlineLvl w:val="2"/>
    </w:pPr>
    <w:rPr>
      <w:rFonts w:asciiTheme="majorHAnsi" w:cstheme="majorBidi" w:eastAsiaTheme="majorEastAsia" w:hAnsiTheme="majorHAnsi"/>
      <w:b w:val="1"/>
      <w:bCs w:val="1"/>
      <w:i w:val="1"/>
      <w:color w:val="76923c" w:themeColor="accent3" w:themeShade="0000BF"/>
      <w:sz w:val="24"/>
      <w:u w:val="single"/>
    </w:rPr>
  </w:style>
  <w:style w:type="paragraph" w:styleId="Titre4">
    <w:name w:val="heading 4"/>
    <w:basedOn w:val="Normal"/>
    <w:next w:val="Normal"/>
    <w:link w:val="Titre4Car"/>
    <w:uiPriority w:val="9"/>
    <w:unhideWhenUsed w:val="1"/>
    <w:qFormat w:val="1"/>
    <w:rsid w:val="009B26A3"/>
    <w:pPr>
      <w:keepNext w:val="1"/>
      <w:keepLines w:val="1"/>
      <w:shd w:color="auto" w:fill="bfbfbf" w:themeFill="background1" w:themeFillShade="0000BF" w:val="clear"/>
      <w:spacing w:after="0" w:before="200"/>
      <w:outlineLvl w:val="3"/>
    </w:pPr>
    <w:rPr>
      <w:rFonts w:cstheme="majorBidi" w:eastAsiaTheme="majorEastAsia"/>
      <w:b w:val="1"/>
      <w:bCs w:val="1"/>
      <w:i w:val="1"/>
      <w:iCs w:val="1"/>
    </w:rPr>
  </w:style>
  <w:style w:type="paragraph" w:styleId="Titre5">
    <w:name w:val="heading 5"/>
    <w:basedOn w:val="Normal"/>
    <w:next w:val="Normal"/>
    <w:link w:val="Titre5Car"/>
    <w:uiPriority w:val="9"/>
    <w:unhideWhenUsed w:val="1"/>
    <w:qFormat w:val="1"/>
    <w:rsid w:val="00572D04"/>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itre6">
    <w:name w:val="heading 6"/>
    <w:basedOn w:val="Normal"/>
    <w:next w:val="Normal"/>
    <w:link w:val="Titre6Car"/>
    <w:uiPriority w:val="9"/>
    <w:unhideWhenUsed w:val="1"/>
    <w:qFormat w:val="1"/>
    <w:rsid w:val="00572D04"/>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A5044E"/>
    <w:pPr>
      <w:tabs>
        <w:tab w:val="center" w:pos="4536"/>
        <w:tab w:val="right" w:pos="9072"/>
      </w:tabs>
      <w:spacing w:after="0"/>
    </w:pPr>
  </w:style>
  <w:style w:type="character" w:styleId="En-tteCar" w:customStyle="1">
    <w:name w:val="En-tête Car"/>
    <w:basedOn w:val="Policepardfaut"/>
    <w:link w:val="En-tte"/>
    <w:uiPriority w:val="99"/>
    <w:rsid w:val="00A5044E"/>
  </w:style>
  <w:style w:type="paragraph" w:styleId="Pieddepage">
    <w:name w:val="footer"/>
    <w:basedOn w:val="Normal"/>
    <w:link w:val="PieddepageCar"/>
    <w:uiPriority w:val="99"/>
    <w:unhideWhenUsed w:val="1"/>
    <w:rsid w:val="00A5044E"/>
    <w:pPr>
      <w:tabs>
        <w:tab w:val="center" w:pos="4536"/>
        <w:tab w:val="right" w:pos="9072"/>
      </w:tabs>
      <w:spacing w:after="0"/>
    </w:pPr>
  </w:style>
  <w:style w:type="character" w:styleId="PieddepageCar" w:customStyle="1">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Textedebulles">
    <w:name w:val="Balloon Text"/>
    <w:basedOn w:val="Normal"/>
    <w:link w:val="TextedebullesCar"/>
    <w:uiPriority w:val="99"/>
    <w:semiHidden w:val="1"/>
    <w:unhideWhenUsed w:val="1"/>
    <w:rsid w:val="00A5044E"/>
    <w:pPr>
      <w:spacing w:after="0"/>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A5044E"/>
    <w:rPr>
      <w:rFonts w:ascii="Tahoma" w:cs="Tahoma" w:hAnsi="Tahoma"/>
      <w:sz w:val="16"/>
      <w:szCs w:val="16"/>
    </w:rPr>
  </w:style>
  <w:style w:type="character" w:styleId="Titre1Car" w:customStyle="1">
    <w:name w:val="Titre 1 Car"/>
    <w:basedOn w:val="Policepardfaut"/>
    <w:link w:val="Titre1"/>
    <w:uiPriority w:val="9"/>
    <w:rsid w:val="005E6CF3"/>
    <w:rPr>
      <w:rFonts w:asciiTheme="majorHAnsi" w:cstheme="majorBidi" w:eastAsiaTheme="majorEastAsia" w:hAnsiTheme="majorHAnsi"/>
      <w:b w:val="1"/>
      <w:bCs w:val="1"/>
      <w:color w:val="365f91" w:themeColor="accent1" w:themeShade="0000BF"/>
      <w:sz w:val="28"/>
      <w:szCs w:val="28"/>
    </w:rPr>
  </w:style>
  <w:style w:type="character" w:styleId="Titre2Car" w:customStyle="1">
    <w:name w:val="Titre 2 Car"/>
    <w:basedOn w:val="Policepardfaut"/>
    <w:link w:val="Titre2"/>
    <w:uiPriority w:val="9"/>
    <w:rsid w:val="005E6CF3"/>
    <w:rPr>
      <w:rFonts w:ascii="Arial" w:hAnsi="Arial" w:cstheme="majorBidi" w:eastAsiaTheme="majorEastAsia"/>
      <w:b w:val="1"/>
      <w:bCs w:val="1"/>
      <w:color w:val="1f497d" w:themeColor="text2"/>
      <w:sz w:val="24"/>
      <w:szCs w:val="26"/>
      <w:u w:val="single"/>
    </w:rPr>
  </w:style>
  <w:style w:type="character" w:styleId="Titre3Car" w:customStyle="1">
    <w:name w:val="Titre 3 Car"/>
    <w:basedOn w:val="Policepardfaut"/>
    <w:link w:val="Titre3"/>
    <w:uiPriority w:val="9"/>
    <w:rsid w:val="004C5FCA"/>
    <w:rPr>
      <w:rFonts w:asciiTheme="majorHAnsi" w:cstheme="majorBidi" w:eastAsiaTheme="majorEastAsia" w:hAnsiTheme="majorHAnsi"/>
      <w:b w:val="1"/>
      <w:bCs w:val="1"/>
      <w:i w:val="1"/>
      <w:color w:val="76923c" w:themeColor="accent3" w:themeShade="0000BF"/>
      <w:sz w:val="24"/>
      <w:u w:val="single"/>
    </w:rPr>
  </w:style>
  <w:style w:type="paragraph" w:styleId="Sansinterligne">
    <w:name w:val="No Spacing"/>
    <w:uiPriority w:val="1"/>
    <w:qFormat w:val="1"/>
    <w:rsid w:val="00513001"/>
    <w:pPr>
      <w:spacing w:after="0" w:line="240" w:lineRule="auto"/>
    </w:pPr>
    <w:rPr>
      <w:rFonts w:ascii="Arial" w:hAnsi="Arial"/>
    </w:rPr>
  </w:style>
  <w:style w:type="character" w:styleId="Lienhypertexte">
    <w:name w:val="Hyperlink"/>
    <w:basedOn w:val="Policepardfaut"/>
    <w:uiPriority w:val="99"/>
    <w:unhideWhenUsed w:val="1"/>
    <w:rsid w:val="00A75C11"/>
    <w:rPr>
      <w:color w:val="0000ff" w:themeColor="hyperlink"/>
      <w:u w:val="single"/>
    </w:rPr>
  </w:style>
  <w:style w:type="character" w:styleId="Titre4Car" w:customStyle="1">
    <w:name w:val="Titre 4 Car"/>
    <w:basedOn w:val="Policepardfaut"/>
    <w:link w:val="Titre4"/>
    <w:uiPriority w:val="9"/>
    <w:rsid w:val="009B26A3"/>
    <w:rPr>
      <w:rFonts w:ascii="Arial" w:hAnsi="Arial" w:cstheme="majorBidi" w:eastAsiaTheme="majorEastAsia"/>
      <w:b w:val="1"/>
      <w:bCs w:val="1"/>
      <w:i w:val="1"/>
      <w:iCs w:val="1"/>
      <w:shd w:color="auto" w:fill="bfbfbf" w:themeFill="background1" w:themeFillShade="0000BF" w:val="clear"/>
    </w:rPr>
  </w:style>
  <w:style w:type="character" w:styleId="Titre5Car" w:customStyle="1">
    <w:name w:val="Titre 5 Car"/>
    <w:basedOn w:val="Policepardfaut"/>
    <w:link w:val="Titre5"/>
    <w:uiPriority w:val="9"/>
    <w:rsid w:val="00572D04"/>
    <w:rPr>
      <w:rFonts w:asciiTheme="majorHAnsi" w:cstheme="majorBidi" w:eastAsiaTheme="majorEastAsia" w:hAnsiTheme="majorHAnsi"/>
      <w:color w:val="243f60" w:themeColor="accent1" w:themeShade="00007F"/>
      <w:sz w:val="20"/>
    </w:rPr>
  </w:style>
  <w:style w:type="character" w:styleId="Titre6Car" w:customStyle="1">
    <w:name w:val="Titre 6 Car"/>
    <w:basedOn w:val="Policepardfaut"/>
    <w:link w:val="Titre6"/>
    <w:uiPriority w:val="9"/>
    <w:rsid w:val="00572D04"/>
    <w:rPr>
      <w:rFonts w:asciiTheme="majorHAnsi" w:cstheme="majorBidi" w:eastAsiaTheme="majorEastAsia" w:hAnsiTheme="majorHAnsi"/>
      <w:i w:val="1"/>
      <w:iCs w:val="1"/>
      <w:color w:val="243f60" w:themeColor="accent1" w:themeShade="00007F"/>
      <w:sz w:val="20"/>
    </w:rPr>
  </w:style>
  <w:style w:type="paragraph" w:styleId="Paragraphedeliste">
    <w:name w:val="List Paragraph"/>
    <w:basedOn w:val="Normal"/>
    <w:uiPriority w:val="34"/>
    <w:qFormat w:val="1"/>
    <w:rsid w:val="00DE1BD1"/>
    <w:pPr>
      <w:ind w:left="720"/>
      <w:contextualSpacing w:val="1"/>
    </w:pPr>
  </w:style>
  <w:style w:type="paragraph" w:styleId="Puces2" w:customStyle="1">
    <w:name w:val="Puces 2"/>
    <w:basedOn w:val="Normal"/>
    <w:rsid w:val="009066D3"/>
    <w:pPr>
      <w:numPr>
        <w:numId w:val="9"/>
      </w:numPr>
      <w:spacing w:after="0" w:before="0"/>
    </w:pPr>
    <w:rPr>
      <w:rFonts w:ascii="Times New Roman" w:cs="Times New Roman" w:eastAsia="Times New Roman" w:hAnsi="Times New Roman"/>
      <w:sz w:val="24"/>
      <w:szCs w:val="24"/>
    </w:rPr>
  </w:style>
  <w:style w:type="paragraph" w:styleId="Remarque" w:customStyle="1">
    <w:name w:val="Remarque"/>
    <w:basedOn w:val="Normal"/>
    <w:link w:val="RemarqueCar"/>
    <w:rsid w:val="006A3AA3"/>
    <w:pPr>
      <w:suppressAutoHyphens w:val="1"/>
      <w:spacing w:after="80" w:before="0" w:line="276" w:lineRule="auto"/>
      <w:ind w:firstLine="567"/>
      <w:jc w:val="both"/>
    </w:pPr>
    <w:rPr>
      <w:rFonts w:ascii="Lucida Calligraphy" w:cs="Times New Roman" w:eastAsia="MS Mincho" w:hAnsi="Lucida Calligraphy"/>
      <w:b w:val="1"/>
      <w:bCs w:val="1"/>
      <w:color w:val="ff3399"/>
      <w:lang w:bidi="en-US"/>
    </w:rPr>
  </w:style>
  <w:style w:type="character" w:styleId="RemarqueCar" w:customStyle="1">
    <w:name w:val="Remarque Car"/>
    <w:basedOn w:val="Policepardfaut"/>
    <w:link w:val="Remarque"/>
    <w:rsid w:val="006A3AA3"/>
    <w:rPr>
      <w:rFonts w:ascii="Lucida Calligraphy" w:cs="Times New Roman" w:eastAsia="MS Mincho" w:hAnsi="Lucida Calligraphy"/>
      <w:b w:val="1"/>
      <w:bCs w:val="1"/>
      <w:color w:val="ff3399"/>
      <w:sz w:val="20"/>
      <w:lang w:bidi="en-US"/>
    </w:rPr>
  </w:style>
  <w:style w:type="character" w:styleId="Textedelespacerserv">
    <w:name w:val="Placeholder Text"/>
    <w:basedOn w:val="Policepardfaut"/>
    <w:uiPriority w:val="99"/>
    <w:semiHidden w:val="1"/>
    <w:rsid w:val="002430FC"/>
    <w:rPr>
      <w:color w:val="808080"/>
    </w:rPr>
  </w:style>
  <w:style w:type="character" w:styleId="apple-converted-space" w:customStyle="1">
    <w:name w:val="apple-converted-space"/>
    <w:basedOn w:val="Policepardfaut"/>
    <w:rsid w:val="005773FE"/>
  </w:style>
  <w:style w:type="character" w:styleId="sc-cqflbn" w:customStyle="1">
    <w:name w:val="sc-cqflbn"/>
    <w:basedOn w:val="Policepardfaut"/>
    <w:rsid w:val="005773F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Kl5/vFiO5c/77xj49I96+vuFUw==">AMUW2mXkic6clyMQudBPGd6uCJK16LYNb44AquhHFsj8Drf5CwerkJ2OIwOPdSqx7HZaquKsTfb8q9HoYA+Qt8pGZ3PTDH8L2t4ClliiPRaq4iW45rfrzAMi1E4JUFzWeelPE9PRRJ9H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2019-09-15T17:27:00Z</dcterms:created>
  <dc:creator>Darine Lg</dc:creator>
</cp:coreProperties>
</file>