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Pr="00572D04" w:rsidRDefault="002006E2" w:rsidP="009B26A3">
            <w:pPr>
              <w:pStyle w:val="Titre1"/>
              <w:outlineLvl w:val="0"/>
            </w:pPr>
            <w:r>
              <w:t xml:space="preserve">Thème : </w:t>
            </w:r>
            <w:r w:rsidR="002524FF">
              <w:t>Constitution et transformations de la matière</w:t>
            </w:r>
          </w:p>
        </w:tc>
        <w:tc>
          <w:tcPr>
            <w:tcW w:w="6663" w:type="dxa"/>
            <w:vAlign w:val="center"/>
          </w:tcPr>
          <w:p w:rsidR="00572D04" w:rsidRDefault="002524FF" w:rsidP="002006E2">
            <w:pPr>
              <w:pStyle w:val="Titre1"/>
              <w:spacing w:before="0"/>
              <w:ind w:left="720"/>
              <w:outlineLvl w:val="0"/>
            </w:pPr>
            <w:r>
              <w:t>C6 : transformations chimiques</w:t>
            </w:r>
          </w:p>
        </w:tc>
      </w:tr>
      <w:tr w:rsidR="00572D04" w:rsidTr="009B26A3">
        <w:tc>
          <w:tcPr>
            <w:tcW w:w="10774" w:type="dxa"/>
            <w:gridSpan w:val="2"/>
            <w:vAlign w:val="center"/>
          </w:tcPr>
          <w:p w:rsidR="00B51E24" w:rsidRPr="00B51E24" w:rsidRDefault="002524FF" w:rsidP="00172323">
            <w:pPr>
              <w:pStyle w:val="Titre1"/>
              <w:spacing w:before="0"/>
            </w:pPr>
            <w:r>
              <w:t>Bilan cours C6</w:t>
            </w:r>
          </w:p>
        </w:tc>
      </w:tr>
    </w:tbl>
    <w:p w:rsidR="002524FF" w:rsidRDefault="002524FF" w:rsidP="00B51E24">
      <w:pPr>
        <w:pStyle w:val="Titre2"/>
      </w:pPr>
      <w:r>
        <w:sym w:font="Wingdings" w:char="F0E0"/>
      </w:r>
      <w:r>
        <w:t xml:space="preserve"> Transformations physique, chimique , nucléaire</w:t>
      </w:r>
      <w:r w:rsidR="00462D7F">
        <w:t xml:space="preserve"> (voir activité 1) </w:t>
      </w:r>
    </w:p>
    <w:p w:rsidR="00462D7F" w:rsidRPr="00462D7F" w:rsidRDefault="00462D7F" w:rsidP="00462D7F"/>
    <w:tbl>
      <w:tblPr>
        <w:tblStyle w:val="Grilledutableau"/>
        <w:tblW w:w="0" w:type="auto"/>
        <w:tblLook w:val="04A0" w:firstRow="1" w:lastRow="0" w:firstColumn="1" w:lastColumn="0" w:noHBand="0" w:noVBand="1"/>
      </w:tblPr>
      <w:tblGrid>
        <w:gridCol w:w="3540"/>
        <w:gridCol w:w="3540"/>
        <w:gridCol w:w="3541"/>
      </w:tblGrid>
      <w:tr w:rsidR="00462D7F" w:rsidTr="00272905">
        <w:tc>
          <w:tcPr>
            <w:tcW w:w="3540" w:type="dxa"/>
            <w:shd w:val="clear" w:color="auto" w:fill="A6A6A6" w:themeFill="background1" w:themeFillShade="A6"/>
          </w:tcPr>
          <w:p w:rsidR="00462D7F" w:rsidRPr="00272905" w:rsidRDefault="00462D7F" w:rsidP="002524FF">
            <w:pPr>
              <w:rPr>
                <w:b/>
              </w:rPr>
            </w:pPr>
            <w:r w:rsidRPr="00272905">
              <w:rPr>
                <w:b/>
              </w:rPr>
              <w:t>Transformation physique</w:t>
            </w:r>
          </w:p>
        </w:tc>
        <w:tc>
          <w:tcPr>
            <w:tcW w:w="3540" w:type="dxa"/>
            <w:shd w:val="clear" w:color="auto" w:fill="A6A6A6" w:themeFill="background1" w:themeFillShade="A6"/>
          </w:tcPr>
          <w:p w:rsidR="00462D7F" w:rsidRPr="00272905" w:rsidRDefault="00462D7F" w:rsidP="002524FF">
            <w:pPr>
              <w:rPr>
                <w:b/>
              </w:rPr>
            </w:pPr>
            <w:r w:rsidRPr="00272905">
              <w:rPr>
                <w:b/>
              </w:rPr>
              <w:t>Transformation chimique</w:t>
            </w:r>
          </w:p>
        </w:tc>
        <w:tc>
          <w:tcPr>
            <w:tcW w:w="3541" w:type="dxa"/>
            <w:shd w:val="clear" w:color="auto" w:fill="A6A6A6" w:themeFill="background1" w:themeFillShade="A6"/>
          </w:tcPr>
          <w:p w:rsidR="00462D7F" w:rsidRPr="00272905" w:rsidRDefault="00462D7F" w:rsidP="002524FF">
            <w:pPr>
              <w:rPr>
                <w:b/>
              </w:rPr>
            </w:pPr>
            <w:r w:rsidRPr="00272905">
              <w:rPr>
                <w:b/>
              </w:rPr>
              <w:t>Transformation nucléaire</w:t>
            </w:r>
          </w:p>
        </w:tc>
      </w:tr>
      <w:tr w:rsidR="00462D7F" w:rsidTr="00462D7F">
        <w:tc>
          <w:tcPr>
            <w:tcW w:w="3540" w:type="dxa"/>
          </w:tcPr>
          <w:p w:rsidR="00462D7F" w:rsidRDefault="00462D7F" w:rsidP="002524FF">
            <w:r>
              <w:t xml:space="preserve">La matière change d’état. Il n’y a pas création de nouvelles espèces chimiques. </w:t>
            </w:r>
          </w:p>
          <w:p w:rsidR="00462D7F" w:rsidRDefault="00462D7F" w:rsidP="002524FF">
            <w:r>
              <w:t xml:space="preserve">Ex : </w:t>
            </w:r>
            <w:proofErr w:type="spellStart"/>
            <w:r>
              <w:t>ebullition</w:t>
            </w:r>
            <w:proofErr w:type="spellEnd"/>
            <w:r>
              <w:t xml:space="preserve"> de l’eau</w:t>
            </w:r>
          </w:p>
        </w:tc>
        <w:tc>
          <w:tcPr>
            <w:tcW w:w="3540" w:type="dxa"/>
          </w:tcPr>
          <w:p w:rsidR="00462D7F" w:rsidRDefault="00462D7F" w:rsidP="002524FF">
            <w:r>
              <w:t xml:space="preserve">Les liaisons entre atomes se font et défont . </w:t>
            </w:r>
            <w:r w:rsidR="00272905">
              <w:t xml:space="preserve"> Il apparaît donc de nouvelles espèces chimiques. </w:t>
            </w:r>
          </w:p>
          <w:p w:rsidR="00272905" w:rsidRDefault="00272905" w:rsidP="002524FF">
            <w:r>
              <w:t>Ex : combustion du méthane.</w:t>
            </w:r>
          </w:p>
        </w:tc>
        <w:tc>
          <w:tcPr>
            <w:tcW w:w="3541" w:type="dxa"/>
          </w:tcPr>
          <w:p w:rsidR="00462D7F" w:rsidRDefault="00272905" w:rsidP="002524FF">
            <w:r>
              <w:t>Un noyau père (instable) se désintègre en un noyau fils (plus stable). L’atome est modifié</w:t>
            </w:r>
          </w:p>
          <w:p w:rsidR="00272905" w:rsidRDefault="00272905" w:rsidP="002524FF">
            <w:r>
              <w:t xml:space="preserve">Ex : fission de l’Uranium dans les centrales nucléaires </w:t>
            </w:r>
          </w:p>
        </w:tc>
      </w:tr>
    </w:tbl>
    <w:p w:rsidR="002524FF" w:rsidRDefault="00272905" w:rsidP="002524FF">
      <w:r>
        <w:rPr>
          <w:noProof/>
        </w:rPr>
        <mc:AlternateContent>
          <mc:Choice Requires="wps">
            <w:drawing>
              <wp:anchor distT="0" distB="0" distL="114300" distR="114300" simplePos="0" relativeHeight="251668480" behindDoc="0" locked="0" layoutInCell="1" allowOverlap="1">
                <wp:simplePos x="0" y="0"/>
                <wp:positionH relativeFrom="column">
                  <wp:posOffset>164382</wp:posOffset>
                </wp:positionH>
                <wp:positionV relativeFrom="paragraph">
                  <wp:posOffset>185368</wp:posOffset>
                </wp:positionV>
                <wp:extent cx="6393305" cy="831954"/>
                <wp:effectExtent l="12700" t="38100" r="20320" b="44450"/>
                <wp:wrapNone/>
                <wp:docPr id="12" name="Flèche vers la droite 12"/>
                <wp:cNvGraphicFramePr/>
                <a:graphic xmlns:a="http://schemas.openxmlformats.org/drawingml/2006/main">
                  <a:graphicData uri="http://schemas.microsoft.com/office/word/2010/wordprocessingShape">
                    <wps:wsp>
                      <wps:cNvSpPr/>
                      <wps:spPr>
                        <a:xfrm>
                          <a:off x="0" y="0"/>
                          <a:ext cx="6393305" cy="8319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2905" w:rsidRDefault="00272905" w:rsidP="00272905">
                            <w:proofErr w:type="spellStart"/>
                            <w:r>
                              <w:t>Echelle</w:t>
                            </w:r>
                            <w:proofErr w:type="spellEnd"/>
                            <w:r>
                              <w:t xml:space="preserve"> de plus en plus petite, les énergies  mises en jeu sont plus grandes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12" o:spid="_x0000_s1026" type="#_x0000_t13" style="position:absolute;margin-left:12.95pt;margin-top:14.6pt;width:503.4pt;height:6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" adj="20195" fillcolor="#4f81bd [3204]" strokecolor="#243f60 [1604]" strokeweight="2pt">
                <v:textbox>
                  <w:txbxContent>
                    <w:p w:rsidR="00272905" w:rsidRDefault="00272905" w:rsidP="00272905">
                      <w:proofErr w:type="spellStart"/>
                      <w:r>
                        <w:t>Echelle</w:t>
                      </w:r>
                      <w:proofErr w:type="spellEnd"/>
                      <w:r>
                        <w:t xml:space="preserve"> de plus en plus petite, les énergies  mises en jeu sont plus grandes !</w:t>
                      </w:r>
                    </w:p>
                  </w:txbxContent>
                </v:textbox>
              </v:shape>
            </w:pict>
          </mc:Fallback>
        </mc:AlternateContent>
      </w:r>
    </w:p>
    <w:p w:rsidR="00272905" w:rsidRDefault="00272905" w:rsidP="002524FF"/>
    <w:p w:rsidR="00272905" w:rsidRDefault="00272905" w:rsidP="00B51E24">
      <w:pPr>
        <w:pStyle w:val="Titre3"/>
      </w:pPr>
    </w:p>
    <w:p w:rsidR="00272905" w:rsidRDefault="00272905" w:rsidP="00B51E24">
      <w:pPr>
        <w:pStyle w:val="Titre3"/>
      </w:pPr>
    </w:p>
    <w:p w:rsidR="002524FF" w:rsidRPr="002524FF" w:rsidRDefault="002524FF" w:rsidP="00B51E24">
      <w:pPr>
        <w:pStyle w:val="Titre3"/>
      </w:pPr>
      <w:r w:rsidRPr="002524FF">
        <w:t xml:space="preserve">Transformation chimique (voir activité 1) </w:t>
      </w:r>
    </w:p>
    <w:p w:rsidR="002524FF" w:rsidRPr="002524FF" w:rsidRDefault="002524FF" w:rsidP="002524FF">
      <w:r w:rsidRPr="002524FF">
        <w:t>Au cours d’une transformation chimique, des réactifs réagissent et forment des produits : un réarrangement entre les atomes a lieu. Pour écrire l’équation de la réaction, il faut identifier les espèces mises en jeu. </w:t>
      </w:r>
    </w:p>
    <w:p w:rsidR="002524FF" w:rsidRDefault="002524FF" w:rsidP="002524FF"/>
    <w:p w:rsidR="002524FF" w:rsidRDefault="002524FF" w:rsidP="00B51E24">
      <w:pPr>
        <w:pStyle w:val="Titre2"/>
      </w:pPr>
      <w:r>
        <w:sym w:font="Wingdings" w:char="F0E0"/>
      </w:r>
      <w:r>
        <w:t xml:space="preserve"> Modélisation d’une transformation chimique </w:t>
      </w:r>
    </w:p>
    <w:p w:rsidR="002524FF" w:rsidRDefault="002524FF" w:rsidP="002524FF">
      <w:pPr>
        <w:pStyle w:val="Titre3"/>
      </w:pPr>
      <w:r>
        <w:t>Système chimique</w:t>
      </w:r>
    </w:p>
    <w:p w:rsidR="00DB2EEC" w:rsidRPr="00DB2EEC" w:rsidRDefault="00DB2EEC" w:rsidP="00DB2EEC">
      <w:r>
        <w:t xml:space="preserve">Dans le système , il existe trois types d’espèces chimiques : </w:t>
      </w:r>
    </w:p>
    <w:p w:rsidR="002524FF" w:rsidRDefault="00DB2EEC" w:rsidP="002524FF">
      <w:r>
        <w:t>Une espèce chimique dont la quantité de matière diminue avec le temps se nomme réactif.</w:t>
      </w:r>
    </w:p>
    <w:p w:rsidR="00DB2EEC" w:rsidRDefault="00DB2EEC" w:rsidP="00DB2EEC">
      <w:r>
        <w:t>Une espèce chimique dont la quantité de matière augmente avec le temps se nomme produit.</w:t>
      </w:r>
    </w:p>
    <w:p w:rsidR="00DB2EEC" w:rsidRDefault="00DB2EEC" w:rsidP="00DB2EEC">
      <w:r>
        <w:t xml:space="preserve">Une espèce chimique dont la quantité de matière reste constante  avec le temps se nomme espèce spectatrice. </w:t>
      </w:r>
    </w:p>
    <w:p w:rsidR="00DB2EEC" w:rsidRDefault="00B51E24" w:rsidP="002524FF">
      <w:r w:rsidRPr="00B51E24">
        <w:rPr>
          <w:b/>
          <w:noProof/>
          <w:u w:val="single"/>
        </w:rPr>
        <mc:AlternateContent>
          <mc:Choice Requires="wps">
            <w:drawing>
              <wp:anchor distT="0" distB="0" distL="114300" distR="114300" simplePos="0" relativeHeight="251666432" behindDoc="0" locked="0" layoutInCell="1" allowOverlap="1">
                <wp:simplePos x="0" y="0"/>
                <wp:positionH relativeFrom="column">
                  <wp:posOffset>4436578</wp:posOffset>
                </wp:positionH>
                <wp:positionV relativeFrom="paragraph">
                  <wp:posOffset>1660338</wp:posOffset>
                </wp:positionV>
                <wp:extent cx="97437" cy="351790"/>
                <wp:effectExtent l="0" t="25400" r="42545" b="16510"/>
                <wp:wrapNone/>
                <wp:docPr id="9" name="Connecteur droit avec flèche 9"/>
                <wp:cNvGraphicFramePr/>
                <a:graphic xmlns:a="http://schemas.openxmlformats.org/drawingml/2006/main">
                  <a:graphicData uri="http://schemas.microsoft.com/office/word/2010/wordprocessingShape">
                    <wps:wsp>
                      <wps:cNvCnPr/>
                      <wps:spPr>
                        <a:xfrm flipV="1">
                          <a:off x="0" y="0"/>
                          <a:ext cx="97437"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798B36" id="_x0000_t32" coordsize="21600,21600" o:spt="32" o:oned="t" path="m,l21600,21600e" filled="f">
                <v:path arrowok="t" fillok="f" o:connecttype="none"/>
                <o:lock v:ext="edit" shapetype="t"/>
              </v:shapetype>
              <v:shape id="Connecteur droit avec flèche 9" o:spid="_x0000_s1026" type="#_x0000_t32" style="position:absolute;margin-left:349.35pt;margin-top:130.75pt;width:7.65pt;height:27.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" strokecolor="#4579b8 [3044]">
                <v:stroke endarrow="block"/>
              </v:shape>
            </w:pict>
          </mc:Fallback>
        </mc:AlternateContent>
      </w:r>
      <w:r w:rsidRPr="00B51E24">
        <w:rPr>
          <w:b/>
          <w:noProof/>
          <w:u w:val="single"/>
        </w:rPr>
        <mc:AlternateContent>
          <mc:Choice Requires="wps">
            <w:drawing>
              <wp:anchor distT="0" distB="0" distL="114300" distR="114300" simplePos="0" relativeHeight="251665408" behindDoc="0" locked="0" layoutInCell="1" allowOverlap="1">
                <wp:simplePos x="0" y="0"/>
                <wp:positionH relativeFrom="column">
                  <wp:posOffset>3836972</wp:posOffset>
                </wp:positionH>
                <wp:positionV relativeFrom="paragraph">
                  <wp:posOffset>1660338</wp:posOffset>
                </wp:positionV>
                <wp:extent cx="239843" cy="352268"/>
                <wp:effectExtent l="25400" t="25400" r="14605" b="16510"/>
                <wp:wrapNone/>
                <wp:docPr id="8" name="Connecteur droit avec flèche 8"/>
                <wp:cNvGraphicFramePr/>
                <a:graphic xmlns:a="http://schemas.openxmlformats.org/drawingml/2006/main">
                  <a:graphicData uri="http://schemas.microsoft.com/office/word/2010/wordprocessingShape">
                    <wps:wsp>
                      <wps:cNvCnPr/>
                      <wps:spPr>
                        <a:xfrm flipH="1" flipV="1">
                          <a:off x="0" y="0"/>
                          <a:ext cx="239843" cy="352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45E25" id="Connecteur droit avec flèche 8" o:spid="_x0000_s1026" type="#_x0000_t32" style="position:absolute;margin-left:302.1pt;margin-top:130.75pt;width:18.9pt;height:27.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" strokecolor="#4579b8 [3044]">
                <v:stroke endarrow="block"/>
              </v:shape>
            </w:pict>
          </mc:Fallback>
        </mc:AlternateContent>
      </w:r>
      <w:r w:rsidRPr="00B51E24">
        <w:rPr>
          <w:b/>
          <w:noProof/>
          <w:u w:val="single"/>
        </w:rPr>
        <mc:AlternateContent>
          <mc:Choice Requires="wps">
            <w:drawing>
              <wp:anchor distT="0" distB="0" distL="114300" distR="114300" simplePos="0" relativeHeight="251661312" behindDoc="0" locked="0" layoutInCell="1" allowOverlap="1">
                <wp:simplePos x="0" y="0"/>
                <wp:positionH relativeFrom="column">
                  <wp:posOffset>2682729</wp:posOffset>
                </wp:positionH>
                <wp:positionV relativeFrom="paragraph">
                  <wp:posOffset>1660338</wp:posOffset>
                </wp:positionV>
                <wp:extent cx="194591" cy="262327"/>
                <wp:effectExtent l="0" t="25400" r="34290" b="17145"/>
                <wp:wrapNone/>
                <wp:docPr id="4" name="Connecteur droit avec flèche 4"/>
                <wp:cNvGraphicFramePr/>
                <a:graphic xmlns:a="http://schemas.openxmlformats.org/drawingml/2006/main">
                  <a:graphicData uri="http://schemas.microsoft.com/office/word/2010/wordprocessingShape">
                    <wps:wsp>
                      <wps:cNvCnPr/>
                      <wps:spPr>
                        <a:xfrm flipV="1">
                          <a:off x="0" y="0"/>
                          <a:ext cx="194591" cy="262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F5E15" id="Connecteur droit avec flèche 4" o:spid="_x0000_s1026" type="#_x0000_t32" style="position:absolute;margin-left:211.25pt;margin-top:130.75pt;width:15.3pt;height:20.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" strokecolor="#4579b8 [3044]">
                <v:stroke endarrow="block"/>
              </v:shape>
            </w:pict>
          </mc:Fallback>
        </mc:AlternateContent>
      </w:r>
      <w:r w:rsidRPr="00B51E24">
        <w:rPr>
          <w:b/>
          <w:noProof/>
          <w:u w:val="single"/>
        </w:rPr>
        <mc:AlternateContent>
          <mc:Choice Requires="wps">
            <w:drawing>
              <wp:anchor distT="0" distB="0" distL="114300" distR="114300" simplePos="0" relativeHeight="251662336" behindDoc="0" locked="0" layoutInCell="1" allowOverlap="1">
                <wp:simplePos x="0" y="0"/>
                <wp:positionH relativeFrom="column">
                  <wp:posOffset>2322965</wp:posOffset>
                </wp:positionH>
                <wp:positionV relativeFrom="paragraph">
                  <wp:posOffset>1607872</wp:posOffset>
                </wp:positionV>
                <wp:extent cx="0" cy="357266"/>
                <wp:effectExtent l="63500" t="25400" r="38100" b="11430"/>
                <wp:wrapNone/>
                <wp:docPr id="5" name="Connecteur droit avec flèche 5"/>
                <wp:cNvGraphicFramePr/>
                <a:graphic xmlns:a="http://schemas.openxmlformats.org/drawingml/2006/main">
                  <a:graphicData uri="http://schemas.microsoft.com/office/word/2010/wordprocessingShape">
                    <wps:wsp>
                      <wps:cNvCnPr/>
                      <wps:spPr>
                        <a:xfrm flipV="1">
                          <a:off x="0" y="0"/>
                          <a:ext cx="0" cy="357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45F5A" id="Connecteur droit avec flèche 5" o:spid="_x0000_s1026" type="#_x0000_t32" style="position:absolute;margin-left:182.9pt;margin-top:126.6pt;width:0;height:2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" strokecolor="#4579b8 [3044]">
                <v:stroke endarrow="block"/>
              </v:shape>
            </w:pict>
          </mc:Fallback>
        </mc:AlternateContent>
      </w:r>
      <w:r w:rsidR="00DB2EEC" w:rsidRPr="00B51E24">
        <w:rPr>
          <w:b/>
          <w:noProof/>
          <w:u w:val="single"/>
        </w:rPr>
        <mc:AlternateContent>
          <mc:Choice Requires="wps">
            <w:drawing>
              <wp:anchor distT="0" distB="0" distL="114300" distR="114300" simplePos="0" relativeHeight="251660288" behindDoc="0" locked="0" layoutInCell="1" allowOverlap="1">
                <wp:simplePos x="0" y="0"/>
                <wp:positionH relativeFrom="column">
                  <wp:posOffset>1843280</wp:posOffset>
                </wp:positionH>
                <wp:positionV relativeFrom="paragraph">
                  <wp:posOffset>626016</wp:posOffset>
                </wp:positionV>
                <wp:extent cx="337279" cy="142407"/>
                <wp:effectExtent l="0" t="0" r="5715" b="0"/>
                <wp:wrapNone/>
                <wp:docPr id="3" name="Rectangle 3"/>
                <wp:cNvGraphicFramePr/>
                <a:graphic xmlns:a="http://schemas.openxmlformats.org/drawingml/2006/main">
                  <a:graphicData uri="http://schemas.microsoft.com/office/word/2010/wordprocessingShape">
                    <wps:wsp>
                      <wps:cNvSpPr/>
                      <wps:spPr>
                        <a:xfrm>
                          <a:off x="0" y="0"/>
                          <a:ext cx="337279" cy="14240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22387" id="Rectangle 3" o:spid="_x0000_s1026" style="position:absolute;margin-left:145.15pt;margin-top:49.3pt;width:26.55pt;height:1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" fillcolor="white [3201]" stroked="f" strokeweight="2pt"/>
            </w:pict>
          </mc:Fallback>
        </mc:AlternateContent>
      </w:r>
      <w:r w:rsidR="00DB2EEC" w:rsidRPr="00B51E24">
        <w:rPr>
          <w:b/>
          <w:noProof/>
          <w:u w:val="single"/>
        </w:rPr>
        <mc:AlternateContent>
          <mc:Choice Requires="wps">
            <w:drawing>
              <wp:anchor distT="0" distB="0" distL="114300" distR="114300" simplePos="0" relativeHeight="251659264" behindDoc="0" locked="0" layoutInCell="1" allowOverlap="1">
                <wp:simplePos x="0" y="0"/>
                <wp:positionH relativeFrom="column">
                  <wp:posOffset>104421</wp:posOffset>
                </wp:positionH>
                <wp:positionV relativeFrom="paragraph">
                  <wp:posOffset>296233</wp:posOffset>
                </wp:positionV>
                <wp:extent cx="291704" cy="127416"/>
                <wp:effectExtent l="0" t="0" r="635" b="0"/>
                <wp:wrapNone/>
                <wp:docPr id="2" name="Rectangle 2"/>
                <wp:cNvGraphicFramePr/>
                <a:graphic xmlns:a="http://schemas.openxmlformats.org/drawingml/2006/main">
                  <a:graphicData uri="http://schemas.microsoft.com/office/word/2010/wordprocessingShape">
                    <wps:wsp>
                      <wps:cNvSpPr/>
                      <wps:spPr>
                        <a:xfrm>
                          <a:off x="0" y="0"/>
                          <a:ext cx="291704" cy="127416"/>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D9A5E" id="Rectangle 2" o:spid="_x0000_s1026" style="position:absolute;margin-left:8.2pt;margin-top:23.35pt;width:22.9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" fillcolor="white [3201]" stroked="f" strokeweight="2pt"/>
            </w:pict>
          </mc:Fallback>
        </mc:AlternateContent>
      </w:r>
      <w:r w:rsidR="00DB2EEC" w:rsidRPr="00B51E24">
        <w:rPr>
          <w:b/>
          <w:u w:val="single"/>
        </w:rPr>
        <w:t>Exemple :</w:t>
      </w:r>
      <w:r w:rsidR="00DB2EEC">
        <w:t xml:space="preserve"> </w:t>
      </w:r>
      <w:r w:rsidR="00DB2EEC">
        <w:rPr>
          <w:noProof/>
        </w:rPr>
        <w:drawing>
          <wp:inline distT="0" distB="0" distL="0" distR="0">
            <wp:extent cx="6750685" cy="150114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3-26 à 11.40.21.png"/>
                    <pic:cNvPicPr/>
                  </pic:nvPicPr>
                  <pic:blipFill>
                    <a:blip r:embed="rId8">
                      <a:extLst>
                        <a:ext uri="{28A0092B-C50C-407E-A947-70E740481C1C}">
                          <a14:useLocalDpi xmlns:a14="http://schemas.microsoft.com/office/drawing/2010/main" val="0"/>
                        </a:ext>
                      </a:extLst>
                    </a:blip>
                    <a:stretch>
                      <a:fillRect/>
                    </a:stretch>
                  </pic:blipFill>
                  <pic:spPr>
                    <a:xfrm>
                      <a:off x="0" y="0"/>
                      <a:ext cx="6750685" cy="1501140"/>
                    </a:xfrm>
                    <a:prstGeom prst="rect">
                      <a:avLst/>
                    </a:prstGeom>
                  </pic:spPr>
                </pic:pic>
              </a:graphicData>
            </a:graphic>
          </wp:inline>
        </w:drawing>
      </w:r>
    </w:p>
    <w:p w:rsidR="00DB2EEC" w:rsidRDefault="00B51E24" w:rsidP="002524FF">
      <w:r>
        <w:rPr>
          <w:noProof/>
        </w:rPr>
        <mc:AlternateContent>
          <mc:Choice Requires="wps">
            <w:drawing>
              <wp:anchor distT="0" distB="0" distL="114300" distR="114300" simplePos="0" relativeHeight="251664384" behindDoc="0" locked="0" layoutInCell="1" allowOverlap="1">
                <wp:simplePos x="0" y="0"/>
                <wp:positionH relativeFrom="column">
                  <wp:posOffset>3649594</wp:posOffset>
                </wp:positionH>
                <wp:positionV relativeFrom="paragraph">
                  <wp:posOffset>117215</wp:posOffset>
                </wp:positionV>
                <wp:extent cx="1393669" cy="532151"/>
                <wp:effectExtent l="12700" t="12700" r="16510" b="13970"/>
                <wp:wrapNone/>
                <wp:docPr id="7" name="Ellipse 7"/>
                <wp:cNvGraphicFramePr/>
                <a:graphic xmlns:a="http://schemas.openxmlformats.org/drawingml/2006/main">
                  <a:graphicData uri="http://schemas.microsoft.com/office/word/2010/wordprocessingShape">
                    <wps:wsp>
                      <wps:cNvSpPr/>
                      <wps:spPr>
                        <a:xfrm>
                          <a:off x="0" y="0"/>
                          <a:ext cx="1393669" cy="532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24" w:rsidRDefault="00B51E24" w:rsidP="00B51E24">
                            <w:pPr>
                              <w:jc w:val="center"/>
                            </w:pPr>
                            <w:r>
                              <w:t>produits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27" style="position:absolute;margin-left:287.35pt;margin-top:9.25pt;width:109.75pt;height:4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" fillcolor="#4f81bd [3204]" strokecolor="#243f60 [1604]" strokeweight="2pt">
                <v:textbox>
                  <w:txbxContent>
                    <w:p w:rsidR="00B51E24" w:rsidRDefault="00B51E24" w:rsidP="00B51E24">
                      <w:pPr>
                        <w:jc w:val="center"/>
                      </w:pPr>
                      <w:r>
                        <w:t>produits</w:t>
                      </w:r>
                    </w:p>
                  </w:txbxContent>
                </v:textbox>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1887793</wp:posOffset>
                </wp:positionH>
                <wp:positionV relativeFrom="paragraph">
                  <wp:posOffset>144249</wp:posOffset>
                </wp:positionV>
                <wp:extent cx="1153795" cy="504544"/>
                <wp:effectExtent l="12700" t="12700" r="14605" b="16510"/>
                <wp:wrapNone/>
                <wp:docPr id="6" name="Ellipse 6"/>
                <wp:cNvGraphicFramePr/>
                <a:graphic xmlns:a="http://schemas.openxmlformats.org/drawingml/2006/main">
                  <a:graphicData uri="http://schemas.microsoft.com/office/word/2010/wordprocessingShape">
                    <wps:wsp>
                      <wps:cNvSpPr/>
                      <wps:spPr>
                        <a:xfrm>
                          <a:off x="0" y="0"/>
                          <a:ext cx="1153795" cy="5045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24" w:rsidRDefault="00B51E24" w:rsidP="00B51E24">
                            <w:pPr>
                              <w:jc w:val="center"/>
                            </w:pPr>
                            <w:r>
                              <w:t xml:space="preserve">Réactifs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6" o:spid="_x0000_s1028" style="position:absolute;margin-left:148.65pt;margin-top:11.35pt;width:90.85pt;height:3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" fillcolor="#4f81bd [3204]" strokecolor="#243f60 [1604]" strokeweight="2pt">
                <v:textbox>
                  <w:txbxContent>
                    <w:p w:rsidR="00B51E24" w:rsidRDefault="00B51E24" w:rsidP="00B51E24">
                      <w:pPr>
                        <w:jc w:val="center"/>
                      </w:pPr>
                      <w:r>
                        <w:t xml:space="preserve">Réactifs </w:t>
                      </w:r>
                    </w:p>
                  </w:txbxContent>
                </v:textbox>
              </v:oval>
            </w:pict>
          </mc:Fallback>
        </mc:AlternateContent>
      </w:r>
    </w:p>
    <w:p w:rsidR="00B51E24" w:rsidRDefault="00B51E24" w:rsidP="002524FF"/>
    <w:p w:rsidR="00B51E24" w:rsidRDefault="00B51E24" w:rsidP="002524FF">
      <w:pPr>
        <w:pStyle w:val="Titre3"/>
      </w:pPr>
    </w:p>
    <w:p w:rsidR="002524FF" w:rsidRPr="002524FF" w:rsidRDefault="002524FF" w:rsidP="002524FF">
      <w:pPr>
        <w:pStyle w:val="Titre3"/>
      </w:pPr>
      <w:r>
        <w:t xml:space="preserve">Équation chimique </w:t>
      </w:r>
    </w:p>
    <w:p w:rsidR="002524FF" w:rsidRPr="00B51E24" w:rsidRDefault="002524FF" w:rsidP="00B51E24">
      <w:pPr>
        <w:jc w:val="both"/>
      </w:pPr>
      <w:r w:rsidRPr="00B51E24">
        <w:t>Ces observations expérimentales macroscopiques nous permettent d’écrire l’équation de la réaction modélisant la transformation chimique microscopique en identifiant les réactifs en jeu ainsi que les produits.</w:t>
      </w:r>
    </w:p>
    <w:p w:rsidR="00B51E24" w:rsidRDefault="00B51E24" w:rsidP="00B51E24">
      <w:pPr>
        <w:jc w:val="both"/>
      </w:pPr>
      <w:r w:rsidRPr="00B51E24">
        <w:t>La notion de stœchiométrie est indispensable pour décrire une réaction chimique qui respecte la loi de conservation de la matière. En effet, d’après le principe de Lavoisier), le nombre et la nature des éléments chimiques des réactifs doivent être identiques aux produits.</w:t>
      </w:r>
    </w:p>
    <w:p w:rsidR="00B51E24" w:rsidRPr="00B51E24" w:rsidRDefault="00B51E24" w:rsidP="00B51E24">
      <w:pPr>
        <w:jc w:val="both"/>
        <w:rPr>
          <w:u w:val="single"/>
        </w:rPr>
      </w:pPr>
      <w:r w:rsidRPr="00B51E24">
        <w:rPr>
          <w:u w:val="single"/>
        </w:rPr>
        <w:t>Ajuster une équation chimique</w:t>
      </w:r>
    </w:p>
    <w:p w:rsidR="00B51E24" w:rsidRDefault="00B51E24" w:rsidP="00B51E24">
      <w:pPr>
        <w:jc w:val="both"/>
      </w:pPr>
      <w:r w:rsidRPr="00B51E24">
        <w:t>Ajuster une équation chimique consiste à prendre en compte la stœchiométrie de la réaction et donc à indiquer les proportions des réactifs réagissant ensemble et celles des produits formés.</w:t>
      </w:r>
    </w:p>
    <w:p w:rsidR="00B51E24" w:rsidRDefault="00B51E24" w:rsidP="00B51E24">
      <w:pPr>
        <w:jc w:val="both"/>
      </w:pPr>
      <w:r w:rsidRPr="00B51E24">
        <w:t>On indique la stœchiométrie de la réaction en modifiant les nombres stœchiométriques (voir activités 2 et 3)</w:t>
      </w:r>
      <w:r>
        <w:t>.</w:t>
      </w:r>
    </w:p>
    <w:p w:rsidR="00B51E24" w:rsidRDefault="00B51E24" w:rsidP="00B51E24">
      <w:pPr>
        <w:jc w:val="both"/>
      </w:pPr>
      <w:r>
        <w:rPr>
          <w:noProof/>
        </w:rPr>
        <mc:AlternateContent>
          <mc:Choice Requires="wps">
            <w:drawing>
              <wp:anchor distT="0" distB="0" distL="114300" distR="114300" simplePos="0" relativeHeight="251667456" behindDoc="0" locked="0" layoutInCell="1" allowOverlap="1">
                <wp:simplePos x="0" y="0"/>
                <wp:positionH relativeFrom="column">
                  <wp:posOffset>126906</wp:posOffset>
                </wp:positionH>
                <wp:positionV relativeFrom="paragraph">
                  <wp:posOffset>43159</wp:posOffset>
                </wp:positionV>
                <wp:extent cx="6355715" cy="4669436"/>
                <wp:effectExtent l="12700" t="12700" r="6985" b="17145"/>
                <wp:wrapNone/>
                <wp:docPr id="10" name="Rectangle à coins arrondis 10"/>
                <wp:cNvGraphicFramePr/>
                <a:graphic xmlns:a="http://schemas.openxmlformats.org/drawingml/2006/main">
                  <a:graphicData uri="http://schemas.microsoft.com/office/word/2010/wordprocessingShape">
                    <wps:wsp>
                      <wps:cNvSpPr/>
                      <wps:spPr>
                        <a:xfrm>
                          <a:off x="0" y="0"/>
                          <a:ext cx="6355715" cy="46694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24" w:rsidRDefault="00B51E24" w:rsidP="00B51E24">
                            <w:pPr>
                              <w:rPr>
                                <w:rFonts w:eastAsia="Times New Roman"/>
                              </w:rPr>
                            </w:pPr>
                            <w:r>
                              <w:rPr>
                                <w:rFonts w:eastAsia="Times New Roman"/>
                              </w:rPr>
                              <w:t>Méthode pour équilibrer une équation chimique</w:t>
                            </w:r>
                          </w:p>
                          <w:p w:rsidR="00B51E24" w:rsidRPr="00B51E24" w:rsidRDefault="00B51E24" w:rsidP="00B51E24">
                            <w:pPr>
                              <w:rPr>
                                <w:rFonts w:eastAsia="Times New Roman"/>
                                <w:sz w:val="24"/>
                                <w:szCs w:val="24"/>
                              </w:rPr>
                            </w:pPr>
                            <w:r w:rsidRPr="00462D7F">
                              <w:rPr>
                                <w:rFonts w:eastAsia="Times New Roman"/>
                                <w:b/>
                                <w:u w:val="single"/>
                              </w:rPr>
                              <w:t>Étape 1 :</w:t>
                            </w:r>
                            <w:r w:rsidRPr="00B51E24">
                              <w:rPr>
                                <w:rFonts w:eastAsia="Times New Roman"/>
                              </w:rPr>
                              <w:t xml:space="preserve"> On écrit les formules brutes des réactifs (A et B) à gauche de la flèche et les formules brutes des produits (C et D) à droite de la </w:t>
                            </w:r>
                            <w:proofErr w:type="spellStart"/>
                            <w:r w:rsidRPr="00B51E24">
                              <w:rPr>
                                <w:rFonts w:eastAsia="Times New Roman"/>
                              </w:rPr>
                              <w:t>flèche.La</w:t>
                            </w:r>
                            <w:proofErr w:type="spellEnd"/>
                            <w:r w:rsidRPr="00B51E24">
                              <w:rPr>
                                <w:rFonts w:eastAsia="Times New Roman"/>
                              </w:rPr>
                              <w:t xml:space="preserve"> flèche représente le sens dans lequel a lieu la transformation chimique.</w:t>
                            </w:r>
                            <w:r w:rsidR="00462D7F">
                              <w:rPr>
                                <w:rFonts w:eastAsia="Times New Roman"/>
                              </w:rPr>
                              <w:t xml:space="preserve"> </w:t>
                            </w:r>
                            <w:r w:rsidRPr="00B51E24">
                              <w:rPr>
                                <w:rFonts w:eastAsia="Times New Roman"/>
                              </w:rPr>
                              <w:t>On y ajoute leur état physique en indice (</w:t>
                            </w:r>
                            <w:proofErr w:type="spellStart"/>
                            <w:r w:rsidRPr="00B51E24">
                              <w:rPr>
                                <w:rFonts w:eastAsia="Times New Roman"/>
                              </w:rPr>
                              <w:t>s,g,l,aq</w:t>
                            </w:r>
                            <w:proofErr w:type="spellEnd"/>
                            <w:r w:rsidRPr="00B51E24">
                              <w:rPr>
                                <w:rFonts w:eastAsia="Times New Roman"/>
                              </w:rPr>
                              <w:t>). Les petits points vont faire place à ce que l'on appelle des</w:t>
                            </w:r>
                            <w:r w:rsidR="00462D7F">
                              <w:rPr>
                                <w:rFonts w:eastAsia="Times New Roman"/>
                              </w:rPr>
                              <w:t xml:space="preserve"> coefficients </w:t>
                            </w:r>
                            <w:r w:rsidRPr="00B51E24">
                              <w:rPr>
                                <w:rFonts w:eastAsia="Times New Roman"/>
                              </w:rPr>
                              <w:t>stœchiométriques. </w:t>
                            </w:r>
                          </w:p>
                          <w:p w:rsidR="00B51E24" w:rsidRPr="00B51E24" w:rsidRDefault="00B51E24" w:rsidP="00B51E24">
                            <w:pPr>
                              <w:rPr>
                                <w:rFonts w:eastAsia="Times New Roman"/>
                                <w:sz w:val="24"/>
                                <w:szCs w:val="24"/>
                              </w:rPr>
                            </w:pPr>
                            <w:r w:rsidRPr="00B51E24">
                              <w:rPr>
                                <w:rFonts w:eastAsia="Times New Roman"/>
                              </w:rPr>
                              <w:t>….A+...B → ...C + ...D </w:t>
                            </w:r>
                          </w:p>
                          <w:p w:rsidR="00B51E24" w:rsidRP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B51E24">
                              <w:rPr>
                                <w:rFonts w:eastAsia="Times New Roman"/>
                              </w:rPr>
                              <w:t>Pour les étapes deux et trois, on utilise les lois de Lavoisier : La conservation de la matière et de la charge.</w:t>
                            </w:r>
                          </w:p>
                          <w:p w:rsidR="00B51E24" w:rsidRPr="00B51E24" w:rsidRDefault="00B51E24" w:rsidP="00B51E24">
                            <w:pPr>
                              <w:rPr>
                                <w:rFonts w:eastAsia="Times New Roman"/>
                                <w:sz w:val="24"/>
                                <w:szCs w:val="24"/>
                              </w:rPr>
                            </w:pPr>
                            <w:r w:rsidRPr="00B51E24">
                              <w:rPr>
                                <w:rFonts w:eastAsia="Times New Roman"/>
                              </w:rPr>
                              <w:t>Ceci est résumé par la phrase « Rien ne se perd, rien ne se crée, tout se transforme ». </w:t>
                            </w:r>
                          </w:p>
                          <w:p w:rsid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462D7F">
                              <w:rPr>
                                <w:rFonts w:eastAsia="Times New Roman"/>
                                <w:b/>
                                <w:u w:val="single"/>
                              </w:rPr>
                              <w:t>Étape 2 :</w:t>
                            </w:r>
                            <w:r w:rsidRPr="00B51E24">
                              <w:rPr>
                                <w:rFonts w:eastAsia="Times New Roman"/>
                              </w:rPr>
                              <w:t xml:space="preserve"> On veut maintenant que chaque élément chimique se conserve. On remplace donc les petits points par des nombres, ce sont les nombres stœchiométriques . Ils doivent être entiers, et les plus petits possibles.</w:t>
                            </w:r>
                          </w:p>
                          <w:p w:rsidR="00B51E24" w:rsidRPr="00B51E24" w:rsidRDefault="00B51E24" w:rsidP="00B51E24">
                            <w:pPr>
                              <w:rPr>
                                <w:rFonts w:eastAsia="Times New Roman"/>
                                <w:sz w:val="24"/>
                                <w:szCs w:val="24"/>
                              </w:rPr>
                            </w:pPr>
                            <w:r w:rsidRPr="00B51E24">
                              <w:rPr>
                                <w:rFonts w:eastAsia="Times New Roman"/>
                              </w:rPr>
                              <w:t>Conseil:</w:t>
                            </w:r>
                            <w:r w:rsidR="00462D7F">
                              <w:rPr>
                                <w:rFonts w:eastAsia="Times New Roman"/>
                              </w:rPr>
                              <w:t xml:space="preserve"> </w:t>
                            </w:r>
                            <w:r w:rsidRPr="00B51E24">
                              <w:rPr>
                                <w:rFonts w:eastAsia="Times New Roman"/>
                              </w:rPr>
                              <w:t xml:space="preserve">commencer par les éléments autres que </w:t>
                            </w:r>
                            <w:proofErr w:type="spellStart"/>
                            <w:r w:rsidRPr="00B51E24">
                              <w:rPr>
                                <w:rFonts w:eastAsia="Times New Roman"/>
                              </w:rPr>
                              <w:t>C,H,et</w:t>
                            </w:r>
                            <w:proofErr w:type="spellEnd"/>
                            <w:r w:rsidRPr="00B51E24">
                              <w:rPr>
                                <w:rFonts w:eastAsia="Times New Roman"/>
                              </w:rPr>
                              <w:t xml:space="preserve"> O. Ensuite, équilibrer dans cet ordre,</w:t>
                            </w:r>
                            <w:r w:rsidR="00462D7F">
                              <w:rPr>
                                <w:rFonts w:eastAsia="Times New Roman"/>
                              </w:rPr>
                              <w:t xml:space="preserve"> </w:t>
                            </w:r>
                            <w:r w:rsidRPr="00B51E24">
                              <w:rPr>
                                <w:rFonts w:eastAsia="Times New Roman"/>
                              </w:rPr>
                              <w:t>les C, les H, et les O.</w:t>
                            </w:r>
                          </w:p>
                          <w:p w:rsidR="00B51E24" w:rsidRP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462D7F">
                              <w:rPr>
                                <w:rFonts w:eastAsia="Times New Roman"/>
                                <w:b/>
                                <w:u w:val="single"/>
                              </w:rPr>
                              <w:t>Étape 3:</w:t>
                            </w:r>
                            <w:r w:rsidRPr="00B51E24">
                              <w:rPr>
                                <w:rFonts w:eastAsia="Times New Roman"/>
                              </w:rPr>
                              <w:t xml:space="preserve"> On vérifie que la charge se conserve :on doit avoir la même charge totale (la somme de toutes les charges) à gauche et à droite de l'équation. </w:t>
                            </w:r>
                          </w:p>
                          <w:p w:rsidR="00B51E24" w:rsidRPr="00B51E24" w:rsidRDefault="00B51E24" w:rsidP="00B51E24">
                            <w:pPr>
                              <w:spacing w:before="0" w:after="240"/>
                              <w:rPr>
                                <w:rFonts w:ascii="Times New Roman" w:eastAsia="Times New Roman" w:hAnsi="Times New Roman" w:cs="Times New Roman"/>
                                <w:sz w:val="24"/>
                                <w:szCs w:val="24"/>
                              </w:rPr>
                            </w:pPr>
                          </w:p>
                          <w:p w:rsidR="00B51E24" w:rsidRDefault="00B51E24" w:rsidP="00B51E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0" o:spid="_x0000_s1029" style="position:absolute;left:0;text-align:left;margin-left:10pt;margin-top:3.4pt;width:500.45pt;height:367.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" fillcolor="#4f81bd [3204]" strokecolor="#243f60 [1604]" strokeweight="2pt">
                <v:textbox>
                  <w:txbxContent>
                    <w:p w:rsidR="00B51E24" w:rsidRDefault="00B51E24" w:rsidP="00B51E24">
                      <w:pPr>
                        <w:rPr>
                          <w:rFonts w:eastAsia="Times New Roman"/>
                        </w:rPr>
                      </w:pPr>
                      <w:r>
                        <w:rPr>
                          <w:rFonts w:eastAsia="Times New Roman"/>
                        </w:rPr>
                        <w:t>Méthode pour équilibrer une équation chimique</w:t>
                      </w:r>
                    </w:p>
                    <w:p w:rsidR="00B51E24" w:rsidRPr="00B51E24" w:rsidRDefault="00B51E24" w:rsidP="00B51E24">
                      <w:pPr>
                        <w:rPr>
                          <w:rFonts w:eastAsia="Times New Roman"/>
                          <w:sz w:val="24"/>
                          <w:szCs w:val="24"/>
                        </w:rPr>
                      </w:pPr>
                      <w:r w:rsidRPr="00462D7F">
                        <w:rPr>
                          <w:rFonts w:eastAsia="Times New Roman"/>
                          <w:b/>
                          <w:u w:val="single"/>
                        </w:rPr>
                        <w:t>Étape 1 :</w:t>
                      </w:r>
                      <w:r w:rsidRPr="00B51E24">
                        <w:rPr>
                          <w:rFonts w:eastAsia="Times New Roman"/>
                        </w:rPr>
                        <w:t xml:space="preserve"> On écrit les formules brutes des réactifs (A et B) à gauche de la flèche et les formules brutes des produits (C et D) à droite de la </w:t>
                      </w:r>
                      <w:proofErr w:type="spellStart"/>
                      <w:r w:rsidRPr="00B51E24">
                        <w:rPr>
                          <w:rFonts w:eastAsia="Times New Roman"/>
                        </w:rPr>
                        <w:t>flèche.La</w:t>
                      </w:r>
                      <w:proofErr w:type="spellEnd"/>
                      <w:r w:rsidRPr="00B51E24">
                        <w:rPr>
                          <w:rFonts w:eastAsia="Times New Roman"/>
                        </w:rPr>
                        <w:t xml:space="preserve"> flèche représente le sens dans lequel a lieu la transformation chimique.</w:t>
                      </w:r>
                      <w:r w:rsidR="00462D7F">
                        <w:rPr>
                          <w:rFonts w:eastAsia="Times New Roman"/>
                        </w:rPr>
                        <w:t xml:space="preserve"> </w:t>
                      </w:r>
                      <w:r w:rsidRPr="00B51E24">
                        <w:rPr>
                          <w:rFonts w:eastAsia="Times New Roman"/>
                        </w:rPr>
                        <w:t>On y ajoute leur état physique en indice (</w:t>
                      </w:r>
                      <w:proofErr w:type="spellStart"/>
                      <w:r w:rsidRPr="00B51E24">
                        <w:rPr>
                          <w:rFonts w:eastAsia="Times New Roman"/>
                        </w:rPr>
                        <w:t>s,g,l,aq</w:t>
                      </w:r>
                      <w:proofErr w:type="spellEnd"/>
                      <w:r w:rsidRPr="00B51E24">
                        <w:rPr>
                          <w:rFonts w:eastAsia="Times New Roman"/>
                        </w:rPr>
                        <w:t>). Les petits points vont faire place à ce que l'on appelle des</w:t>
                      </w:r>
                      <w:r w:rsidR="00462D7F">
                        <w:rPr>
                          <w:rFonts w:eastAsia="Times New Roman"/>
                        </w:rPr>
                        <w:t xml:space="preserve"> coefficients </w:t>
                      </w:r>
                      <w:r w:rsidRPr="00B51E24">
                        <w:rPr>
                          <w:rFonts w:eastAsia="Times New Roman"/>
                        </w:rPr>
                        <w:t>stœchiométriques. </w:t>
                      </w:r>
                    </w:p>
                    <w:p w:rsidR="00B51E24" w:rsidRPr="00B51E24" w:rsidRDefault="00B51E24" w:rsidP="00B51E24">
                      <w:pPr>
                        <w:rPr>
                          <w:rFonts w:eastAsia="Times New Roman"/>
                          <w:sz w:val="24"/>
                          <w:szCs w:val="24"/>
                        </w:rPr>
                      </w:pPr>
                      <w:r w:rsidRPr="00B51E24">
                        <w:rPr>
                          <w:rFonts w:eastAsia="Times New Roman"/>
                        </w:rPr>
                        <w:t>….A+...B → ...C + ...D </w:t>
                      </w:r>
                    </w:p>
                    <w:p w:rsidR="00B51E24" w:rsidRP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B51E24">
                        <w:rPr>
                          <w:rFonts w:eastAsia="Times New Roman"/>
                        </w:rPr>
                        <w:t>Pour les étapes deux et trois, on utilise les lois de Lavoisier : La conservation de la matière et de la charge.</w:t>
                      </w:r>
                    </w:p>
                    <w:p w:rsidR="00B51E24" w:rsidRPr="00B51E24" w:rsidRDefault="00B51E24" w:rsidP="00B51E24">
                      <w:pPr>
                        <w:rPr>
                          <w:rFonts w:eastAsia="Times New Roman"/>
                          <w:sz w:val="24"/>
                          <w:szCs w:val="24"/>
                        </w:rPr>
                      </w:pPr>
                      <w:r w:rsidRPr="00B51E24">
                        <w:rPr>
                          <w:rFonts w:eastAsia="Times New Roman"/>
                        </w:rPr>
                        <w:t>Ceci est résumé par la phrase « Rien ne se perd, rien ne se crée, tout se transforme ». </w:t>
                      </w:r>
                    </w:p>
                    <w:p w:rsid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462D7F">
                        <w:rPr>
                          <w:rFonts w:eastAsia="Times New Roman"/>
                          <w:b/>
                          <w:u w:val="single"/>
                        </w:rPr>
                        <w:t>Étape 2 :</w:t>
                      </w:r>
                      <w:r w:rsidRPr="00B51E24">
                        <w:rPr>
                          <w:rFonts w:eastAsia="Times New Roman"/>
                        </w:rPr>
                        <w:t xml:space="preserve"> On veut maintenant que chaque élément chimique se conserve. On remplace donc les petits points par des nombres, ce sont les nombres stœchiométriques . Ils doivent être entiers, et les plus petits possibles.</w:t>
                      </w:r>
                    </w:p>
                    <w:p w:rsidR="00B51E24" w:rsidRPr="00B51E24" w:rsidRDefault="00B51E24" w:rsidP="00B51E24">
                      <w:pPr>
                        <w:rPr>
                          <w:rFonts w:eastAsia="Times New Roman"/>
                          <w:sz w:val="24"/>
                          <w:szCs w:val="24"/>
                        </w:rPr>
                      </w:pPr>
                      <w:r w:rsidRPr="00B51E24">
                        <w:rPr>
                          <w:rFonts w:eastAsia="Times New Roman"/>
                        </w:rPr>
                        <w:t>Conseil:</w:t>
                      </w:r>
                      <w:r w:rsidR="00462D7F">
                        <w:rPr>
                          <w:rFonts w:eastAsia="Times New Roman"/>
                        </w:rPr>
                        <w:t xml:space="preserve"> </w:t>
                      </w:r>
                      <w:r w:rsidRPr="00B51E24">
                        <w:rPr>
                          <w:rFonts w:eastAsia="Times New Roman"/>
                        </w:rPr>
                        <w:t xml:space="preserve">commencer par les éléments autres que </w:t>
                      </w:r>
                      <w:proofErr w:type="spellStart"/>
                      <w:r w:rsidRPr="00B51E24">
                        <w:rPr>
                          <w:rFonts w:eastAsia="Times New Roman"/>
                        </w:rPr>
                        <w:t>C,H,et</w:t>
                      </w:r>
                      <w:proofErr w:type="spellEnd"/>
                      <w:r w:rsidRPr="00B51E24">
                        <w:rPr>
                          <w:rFonts w:eastAsia="Times New Roman"/>
                        </w:rPr>
                        <w:t xml:space="preserve"> O. Ensuite, équilibrer dans cet ordre,</w:t>
                      </w:r>
                      <w:r w:rsidR="00462D7F">
                        <w:rPr>
                          <w:rFonts w:eastAsia="Times New Roman"/>
                        </w:rPr>
                        <w:t xml:space="preserve"> </w:t>
                      </w:r>
                      <w:r w:rsidRPr="00B51E24">
                        <w:rPr>
                          <w:rFonts w:eastAsia="Times New Roman"/>
                        </w:rPr>
                        <w:t>les C, les H, et les O.</w:t>
                      </w:r>
                    </w:p>
                    <w:p w:rsidR="00B51E24" w:rsidRP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462D7F">
                        <w:rPr>
                          <w:rFonts w:eastAsia="Times New Roman"/>
                          <w:b/>
                          <w:u w:val="single"/>
                        </w:rPr>
                        <w:t>Étape 3:</w:t>
                      </w:r>
                      <w:r w:rsidRPr="00B51E24">
                        <w:rPr>
                          <w:rFonts w:eastAsia="Times New Roman"/>
                        </w:rPr>
                        <w:t xml:space="preserve"> On vérifie que la charge se conserve :on doit avoir la même charge totale (la somme de toutes les charges) à gauche et à droite de l'équation. </w:t>
                      </w:r>
                    </w:p>
                    <w:p w:rsidR="00B51E24" w:rsidRPr="00B51E24" w:rsidRDefault="00B51E24" w:rsidP="00B51E24">
                      <w:pPr>
                        <w:spacing w:before="0" w:after="240"/>
                        <w:rPr>
                          <w:rFonts w:ascii="Times New Roman" w:eastAsia="Times New Roman" w:hAnsi="Times New Roman" w:cs="Times New Roman"/>
                          <w:sz w:val="24"/>
                          <w:szCs w:val="24"/>
                        </w:rPr>
                      </w:pPr>
                    </w:p>
                    <w:p w:rsidR="00B51E24" w:rsidRDefault="00B51E24" w:rsidP="00B51E24">
                      <w:pPr>
                        <w:jc w:val="center"/>
                      </w:pPr>
                    </w:p>
                  </w:txbxContent>
                </v:textbox>
              </v:roundrect>
            </w:pict>
          </mc:Fallback>
        </mc:AlternateContent>
      </w:r>
    </w:p>
    <w:p w:rsidR="00B51E24" w:rsidRDefault="00B51E24" w:rsidP="00B51E24">
      <w:pPr>
        <w:jc w:val="both"/>
      </w:pPr>
    </w:p>
    <w:p w:rsidR="00B51E24" w:rsidRPr="00B51E24" w:rsidRDefault="00B51E24" w:rsidP="00B51E24">
      <w:pPr>
        <w:jc w:val="both"/>
      </w:pPr>
      <w:r w:rsidRPr="00B51E24">
        <w:t xml:space="preserve"> </w:t>
      </w:r>
    </w:p>
    <w:p w:rsidR="002524FF" w:rsidRDefault="002524FF" w:rsidP="002524FF"/>
    <w:p w:rsidR="002524FF" w:rsidRPr="002524FF" w:rsidRDefault="002524FF" w:rsidP="002524FF"/>
    <w:p w:rsidR="002524FF" w:rsidRDefault="002524FF" w:rsidP="002524FF">
      <w:pPr>
        <w:spacing w:before="0" w:after="0"/>
        <w:rPr>
          <w:rFonts w:ascii="Times New Roman" w:eastAsia="Times New Roman" w:hAnsi="Times New Roman" w:cs="Times New Roman"/>
          <w:sz w:val="24"/>
          <w:szCs w:val="24"/>
        </w:rPr>
      </w:pPr>
    </w:p>
    <w:p w:rsidR="002524FF" w:rsidRDefault="002524FF" w:rsidP="002524FF">
      <w:pPr>
        <w:spacing w:before="0" w:after="0"/>
        <w:rPr>
          <w:rFonts w:ascii="Times New Roman" w:eastAsia="Times New Roman" w:hAnsi="Times New Roman" w:cs="Times New Roman"/>
          <w:sz w:val="24"/>
          <w:szCs w:val="24"/>
        </w:rPr>
      </w:pPr>
    </w:p>
    <w:p w:rsidR="002524FF" w:rsidRPr="002524FF" w:rsidRDefault="002524FF" w:rsidP="002524FF">
      <w:pPr>
        <w:spacing w:before="0" w:after="0"/>
        <w:rPr>
          <w:rFonts w:ascii="Times New Roman" w:eastAsia="Times New Roman" w:hAnsi="Times New Roman" w:cs="Times New Roman"/>
          <w:sz w:val="24"/>
          <w:szCs w:val="24"/>
        </w:rPr>
      </w:pPr>
    </w:p>
    <w:p w:rsidR="002524FF" w:rsidRDefault="002524FF"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462D7F" w:rsidRDefault="00462D7F" w:rsidP="00462D7F">
      <w:pPr>
        <w:pStyle w:val="Titre3"/>
      </w:pPr>
      <w:r>
        <w:t>Notion de réactif limitant</w:t>
      </w:r>
    </w:p>
    <w:p w:rsidR="002163D4" w:rsidRPr="002163D4" w:rsidRDefault="00462D7F" w:rsidP="002163D4">
      <w:pPr>
        <w:jc w:val="both"/>
      </w:pPr>
      <w:r w:rsidRPr="002163D4">
        <w:t>Les nombres stœchiométriques nous renseignent sur les proportions de chacun des réactifs. Ces proportions ont un impact sur le déroulé de la réaction. Lorsque la réaction s’arrête, c’est qu’il n’y a plus de réactif pour réaliser la transformation. Seul un des réactifs peut être responsable de cet arrêt.</w:t>
      </w:r>
    </w:p>
    <w:p w:rsidR="002163D4" w:rsidRPr="002163D4" w:rsidRDefault="00462D7F" w:rsidP="002163D4">
      <w:pPr>
        <w:jc w:val="both"/>
      </w:pPr>
      <w:r w:rsidRPr="002163D4">
        <w:br/>
        <w:t>Le réactif limitant est celui qui est totalement transformé au cours de la réaction. Il est responsable de l’arrêt de la réaction.</w:t>
      </w:r>
    </w:p>
    <w:p w:rsidR="002163D4" w:rsidRPr="002163D4" w:rsidRDefault="002163D4" w:rsidP="002163D4">
      <w:pPr>
        <w:jc w:val="both"/>
      </w:pPr>
    </w:p>
    <w:p w:rsidR="00462D7F" w:rsidRPr="002163D4" w:rsidRDefault="00462D7F" w:rsidP="002163D4">
      <w:pPr>
        <w:jc w:val="both"/>
        <w:rPr>
          <w:rFonts w:eastAsia="Times New Roman"/>
          <w:shd w:val="clear" w:color="auto" w:fill="FFFFFF"/>
        </w:rPr>
      </w:pPr>
      <w:r w:rsidRPr="002163D4">
        <w:rPr>
          <w:rFonts w:eastAsia="Times New Roman"/>
          <w:shd w:val="clear" w:color="auto" w:fill="FFFFFF"/>
        </w:rPr>
        <w:t>Pour identifier le réactif limitant, il faut comparer les quantités de matière de chacun des réactifs. Cela permet ensuite de calculer les quantités de produits formés et celles des réactifs restants (voir activité 3).</w:t>
      </w:r>
    </w:p>
    <w:p w:rsidR="00B51E24" w:rsidRDefault="00B51E24" w:rsidP="00462D7F">
      <w:pPr>
        <w:pStyle w:val="Titre2"/>
      </w:pPr>
      <w:r>
        <w:lastRenderedPageBreak/>
        <w:sym w:font="Wingdings" w:char="F0E0"/>
      </w:r>
      <w:r>
        <w:t xml:space="preserve"> </w:t>
      </w:r>
      <w:r w:rsidR="00462D7F">
        <w:t xml:space="preserve">Effets thermiques d’une transformation chimique </w:t>
      </w:r>
    </w:p>
    <w:p w:rsidR="00274FCE" w:rsidRPr="00274FCE" w:rsidRDefault="00274FCE" w:rsidP="00274FCE">
      <w:pPr>
        <w:pStyle w:val="Titre3"/>
      </w:pPr>
      <w:r>
        <w:t>Endothermique ou exothermique ?</w:t>
      </w:r>
    </w:p>
    <w:p w:rsidR="00274FCE" w:rsidRDefault="00274FCE" w:rsidP="00274FCE">
      <w:pPr>
        <w:jc w:val="both"/>
        <w:rPr>
          <w:rFonts w:eastAsia="Times New Roman"/>
        </w:rPr>
      </w:pPr>
      <w:r w:rsidRPr="00274FCE">
        <w:rPr>
          <w:rFonts w:eastAsia="Times New Roman"/>
          <w:shd w:val="clear" w:color="auto" w:fill="FFFFFF"/>
        </w:rPr>
        <w:t>Au cours d’une transformation chimique, des liaisons sont brisées lorsqu’une quantité suffisante d’énergie leur est apportée. C’est pour cette raison qu’une amorce est nécessaire pour démarrer une combustion. </w:t>
      </w:r>
      <w:r w:rsidRPr="00274FCE">
        <w:rPr>
          <w:rFonts w:eastAsia="Times New Roman"/>
        </w:rPr>
        <w:br/>
      </w:r>
      <w:r w:rsidRPr="00274FCE">
        <w:rPr>
          <w:rFonts w:eastAsia="Times New Roman"/>
        </w:rPr>
        <w:br/>
      </w:r>
      <w:r w:rsidRPr="00274FCE">
        <w:rPr>
          <w:rFonts w:eastAsia="Times New Roman"/>
          <w:shd w:val="clear" w:color="auto" w:fill="FFFFFF"/>
        </w:rPr>
        <w:t>À l’inverse, de nouvelles liaisons chimiques sont créées en libérant de l’énergie. Au final, la réorganisation des molécules implique de l’absorption et de l’émission d’énergie.</w:t>
      </w:r>
    </w:p>
    <w:p w:rsidR="00274FCE" w:rsidRDefault="00274FCE" w:rsidP="00274FCE">
      <w:pPr>
        <w:jc w:val="both"/>
        <w:rPr>
          <w:rFonts w:eastAsia="Times New Roman"/>
        </w:rPr>
      </w:pPr>
      <w:r w:rsidRPr="00274FCE">
        <w:rPr>
          <w:rFonts w:eastAsia="Times New Roman"/>
          <w:shd w:val="clear" w:color="auto" w:fill="FFFFFF"/>
        </w:rPr>
        <w:t>Pour savoir si globalement la réaction consomme de l’énergie ou si elle en libère, il faut comparer l’énergie nécessaire pour briser les liaisons des réactifs avec celle nécessaire pour former les liaisons des produits. L’énergie absorbée ou libérée est échangée avec le système sous forme d’énergie thermique.</w:t>
      </w:r>
      <w:r w:rsidRPr="00274FCE">
        <w:rPr>
          <w:rFonts w:eastAsia="Times New Roman"/>
        </w:rPr>
        <w:br/>
      </w:r>
    </w:p>
    <w:p w:rsidR="00274FCE" w:rsidRDefault="00274FCE" w:rsidP="00274FCE">
      <w:pPr>
        <w:jc w:val="both"/>
        <w:rPr>
          <w:rFonts w:eastAsia="Times New Roman"/>
        </w:rPr>
      </w:pPr>
      <w:r w:rsidRPr="00274FCE">
        <w:rPr>
          <w:rFonts w:eastAsia="Times New Roman"/>
        </w:rPr>
        <w:t>Une réaction chimique qui nécessite une absorption d’énergie est </w:t>
      </w:r>
      <w:r w:rsidRPr="00274FCE">
        <w:rPr>
          <w:rFonts w:eastAsia="Times New Roman"/>
          <w:b/>
          <w:bCs/>
        </w:rPr>
        <w:t>endothermique</w:t>
      </w:r>
      <w:r w:rsidRPr="00274FCE">
        <w:rPr>
          <w:rFonts w:eastAsia="Times New Roman"/>
        </w:rPr>
        <w:t> : la température globale du système va diminuer. Une réaction chimique qui libère de l’énergie est </w:t>
      </w:r>
      <w:r w:rsidRPr="00274FCE">
        <w:rPr>
          <w:rFonts w:eastAsia="Times New Roman"/>
          <w:b/>
          <w:bCs/>
        </w:rPr>
        <w:t>exothermique</w:t>
      </w:r>
      <w:r w:rsidRPr="00274FCE">
        <w:rPr>
          <w:rFonts w:eastAsia="Times New Roman"/>
        </w:rPr>
        <w:t> : la température globale du système va augmenter.</w:t>
      </w:r>
    </w:p>
    <w:p w:rsidR="00274FCE" w:rsidRDefault="00274FCE" w:rsidP="00274FCE">
      <w:pPr>
        <w:spacing w:before="0" w:after="0"/>
        <w:rPr>
          <w:rFonts w:ascii="Times New Roman" w:eastAsia="Times New Roman" w:hAnsi="Times New Roman" w:cs="Times New Roman"/>
          <w:sz w:val="24"/>
          <w:szCs w:val="24"/>
        </w:rPr>
      </w:pPr>
    </w:p>
    <w:p w:rsidR="00274FCE" w:rsidRPr="00274FCE" w:rsidRDefault="00274FCE" w:rsidP="00274FCE">
      <w:pPr>
        <w:pStyle w:val="Titre3"/>
        <w:rPr>
          <w:rFonts w:eastAsia="Times New Roman"/>
        </w:rPr>
      </w:pPr>
      <w:r>
        <w:rPr>
          <w:rFonts w:eastAsia="Times New Roman"/>
        </w:rPr>
        <w:t xml:space="preserve">Influence de la masse du réactif limitant : </w:t>
      </w:r>
    </w:p>
    <w:p w:rsidR="00462D7F" w:rsidRDefault="00462D7F" w:rsidP="002524FF"/>
    <w:p w:rsidR="00274FCE" w:rsidRDefault="00274FCE" w:rsidP="00274FCE">
      <w:r w:rsidRPr="00274FCE">
        <w:t> Si l’on fait varier la masse du réactif limitant, on fait varier la quantité de produits formés et donc l’énergie absorbée ou libérée par la transformation.</w:t>
      </w:r>
    </w:p>
    <w:p w:rsidR="00274FCE" w:rsidRPr="00274FCE" w:rsidRDefault="00274FCE" w:rsidP="00274FCE">
      <w:r w:rsidRPr="00274FCE">
        <w:t>Plus la masse du réactif limitant est élevée, plus la variation de température observée sera significative.</w:t>
      </w:r>
    </w:p>
    <w:p w:rsidR="00274FCE" w:rsidRDefault="00274FCE" w:rsidP="002524FF"/>
    <w:p w:rsidR="00462D7F" w:rsidRDefault="00462D7F" w:rsidP="002524FF"/>
    <w:p w:rsidR="00462D7F" w:rsidRDefault="00462D7F" w:rsidP="002524FF"/>
    <w:p w:rsidR="00462D7F" w:rsidRDefault="00462D7F" w:rsidP="002524FF"/>
    <w:p w:rsidR="00462D7F" w:rsidRDefault="00462D7F" w:rsidP="002524FF"/>
    <w:p w:rsidR="00462D7F" w:rsidRDefault="00462D7F" w:rsidP="002524FF"/>
    <w:p w:rsidR="00462D7F" w:rsidRDefault="00462D7F" w:rsidP="002524FF"/>
    <w:p w:rsidR="00274FCE" w:rsidRDefault="00274FCE" w:rsidP="002524FF"/>
    <w:p w:rsidR="00274FCE" w:rsidRDefault="00274FCE"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274FCE" w:rsidRDefault="00274FCE" w:rsidP="002524FF"/>
    <w:p w:rsidR="00274FCE" w:rsidRDefault="00274FCE" w:rsidP="002524FF"/>
    <w:p w:rsidR="00274FCE" w:rsidRDefault="00274FCE" w:rsidP="002524FF">
      <w:r>
        <w:lastRenderedPageBreak/>
        <w:t>JE DOIS SAVOIR -C6</w:t>
      </w:r>
    </w:p>
    <w:tbl>
      <w:tblPr>
        <w:tblStyle w:val="Grilledutableau"/>
        <w:tblW w:w="0" w:type="auto"/>
        <w:tblLook w:val="04A0" w:firstRow="1" w:lastRow="0" w:firstColumn="1" w:lastColumn="0" w:noHBand="0" w:noVBand="1"/>
      </w:tblPr>
      <w:tblGrid>
        <w:gridCol w:w="3886"/>
        <w:gridCol w:w="3493"/>
        <w:gridCol w:w="3242"/>
      </w:tblGrid>
      <w:tr w:rsidR="006D14E8" w:rsidTr="001B4DB5">
        <w:tc>
          <w:tcPr>
            <w:tcW w:w="3886" w:type="dxa"/>
            <w:shd w:val="clear" w:color="auto" w:fill="A6A6A6" w:themeFill="background1" w:themeFillShade="A6"/>
          </w:tcPr>
          <w:p w:rsidR="006D14E8" w:rsidRPr="001B4DB5" w:rsidRDefault="006D14E8" w:rsidP="002524FF">
            <w:pPr>
              <w:rPr>
                <w:b/>
              </w:rPr>
            </w:pPr>
            <w:r w:rsidRPr="001B4DB5">
              <w:rPr>
                <w:b/>
              </w:rPr>
              <w:t>Savoir</w:t>
            </w:r>
          </w:p>
          <w:p w:rsidR="006D14E8" w:rsidRPr="001B4DB5" w:rsidRDefault="006D14E8" w:rsidP="002524FF">
            <w:pPr>
              <w:rPr>
                <w:b/>
              </w:rPr>
            </w:pPr>
          </w:p>
        </w:tc>
        <w:tc>
          <w:tcPr>
            <w:tcW w:w="3493" w:type="dxa"/>
            <w:shd w:val="clear" w:color="auto" w:fill="A6A6A6" w:themeFill="background1" w:themeFillShade="A6"/>
          </w:tcPr>
          <w:p w:rsidR="006D14E8" w:rsidRPr="001B4DB5" w:rsidRDefault="006D14E8" w:rsidP="002524FF">
            <w:pPr>
              <w:rPr>
                <w:b/>
              </w:rPr>
            </w:pPr>
            <w:r w:rsidRPr="001B4DB5">
              <w:rPr>
                <w:b/>
              </w:rPr>
              <w:t xml:space="preserve">Savoir faire </w:t>
            </w:r>
          </w:p>
        </w:tc>
        <w:tc>
          <w:tcPr>
            <w:tcW w:w="3242" w:type="dxa"/>
            <w:shd w:val="clear" w:color="auto" w:fill="A6A6A6" w:themeFill="background1" w:themeFillShade="A6"/>
          </w:tcPr>
          <w:p w:rsidR="006D14E8" w:rsidRPr="001B4DB5" w:rsidRDefault="006D14E8" w:rsidP="002524FF">
            <w:pPr>
              <w:rPr>
                <w:b/>
              </w:rPr>
            </w:pPr>
            <w:r w:rsidRPr="001B4DB5">
              <w:rPr>
                <w:b/>
              </w:rPr>
              <w:t>Exercices associés</w:t>
            </w:r>
          </w:p>
          <w:p w:rsidR="006D14E8" w:rsidRPr="001B4DB5" w:rsidRDefault="006D14E8" w:rsidP="002524FF">
            <w:pPr>
              <w:rPr>
                <w:b/>
                <w:color w:val="92D050"/>
              </w:rPr>
            </w:pPr>
            <w:r w:rsidRPr="001B4DB5">
              <w:rPr>
                <w:b/>
                <w:color w:val="92D050"/>
              </w:rPr>
              <w:t>AUTONOMIE</w:t>
            </w:r>
          </w:p>
          <w:p w:rsidR="006D14E8" w:rsidRPr="001B4DB5" w:rsidRDefault="006D14E8" w:rsidP="002524FF">
            <w:pPr>
              <w:rPr>
                <w:b/>
                <w:color w:val="92D050"/>
              </w:rPr>
            </w:pPr>
            <w:r w:rsidRPr="001B4DB5">
              <w:rPr>
                <w:b/>
                <w:color w:val="FF0000"/>
              </w:rPr>
              <w:t>OBLIGATOIRE SI JE N’AI PAS BIEN COMPRIS</w:t>
            </w:r>
          </w:p>
        </w:tc>
      </w:tr>
      <w:tr w:rsidR="006D14E8" w:rsidTr="006D14E8">
        <w:tc>
          <w:tcPr>
            <w:tcW w:w="3886" w:type="dxa"/>
          </w:tcPr>
          <w:p w:rsidR="006D14E8" w:rsidRDefault="006D14E8" w:rsidP="006D14E8">
            <w:pPr>
              <w:pStyle w:val="NormalWeb"/>
              <w:shd w:val="clear" w:color="auto" w:fill="FFFFFF"/>
            </w:pPr>
            <w:proofErr w:type="spellStart"/>
            <w:r>
              <w:rPr>
                <w:rFonts w:ascii="Arial" w:hAnsi="Arial" w:cs="Arial"/>
                <w:sz w:val="22"/>
                <w:szCs w:val="22"/>
              </w:rPr>
              <w:t>Modélisation</w:t>
            </w:r>
            <w:proofErr w:type="spellEnd"/>
            <w:r>
              <w:rPr>
                <w:rFonts w:ascii="Arial" w:hAnsi="Arial" w:cs="Arial"/>
                <w:sz w:val="22"/>
                <w:szCs w:val="22"/>
              </w:rPr>
              <w:t xml:space="preserve"> macroscopique d’une transformation par une </w:t>
            </w:r>
            <w:proofErr w:type="spellStart"/>
            <w:r>
              <w:rPr>
                <w:rFonts w:ascii="Arial" w:hAnsi="Arial" w:cs="Arial"/>
                <w:sz w:val="22"/>
                <w:szCs w:val="22"/>
              </w:rPr>
              <w:t>réaction</w:t>
            </w:r>
            <w:proofErr w:type="spellEnd"/>
            <w:r>
              <w:rPr>
                <w:rFonts w:ascii="Arial" w:hAnsi="Arial" w:cs="Arial"/>
                <w:sz w:val="22"/>
                <w:szCs w:val="22"/>
              </w:rPr>
              <w:t xml:space="preserve"> chimique. </w:t>
            </w:r>
          </w:p>
          <w:p w:rsidR="006D14E8" w:rsidRPr="00172323" w:rsidRDefault="00172323" w:rsidP="006D14E8">
            <w:pPr>
              <w:pStyle w:val="NormalWeb"/>
              <w:shd w:val="clear" w:color="auto" w:fill="FFFFFF"/>
              <w:rPr>
                <w:rFonts w:ascii="Arial" w:hAnsi="Arial" w:cs="Arial"/>
                <w:sz w:val="22"/>
                <w:szCs w:val="22"/>
              </w:rPr>
            </w:pPr>
            <w:r>
              <w:rPr>
                <w:noProof/>
                <w:color w:val="000000"/>
              </w:rPr>
              <w:drawing>
                <wp:anchor distT="0" distB="0" distL="114300" distR="114300" simplePos="0" relativeHeight="251669504" behindDoc="1" locked="0" layoutInCell="1" allowOverlap="1" wp14:anchorId="45369FFB">
                  <wp:simplePos x="0" y="0"/>
                  <wp:positionH relativeFrom="column">
                    <wp:posOffset>31750</wp:posOffset>
                  </wp:positionH>
                  <wp:positionV relativeFrom="paragraph">
                    <wp:posOffset>384175</wp:posOffset>
                  </wp:positionV>
                  <wp:extent cx="1264920" cy="1364615"/>
                  <wp:effectExtent l="0" t="0" r="5080" b="0"/>
                  <wp:wrapTight wrapText="bothSides">
                    <wp:wrapPolygon edited="0">
                      <wp:start x="0" y="0"/>
                      <wp:lineTo x="0" y="21309"/>
                      <wp:lineTo x="21470" y="21309"/>
                      <wp:lineTo x="2147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20-03-26 à 11.53.22.png"/>
                          <pic:cNvPicPr/>
                        </pic:nvPicPr>
                        <pic:blipFill>
                          <a:blip r:embed="rId9">
                            <a:extLst>
                              <a:ext uri="{28A0092B-C50C-407E-A947-70E740481C1C}">
                                <a14:useLocalDpi xmlns:a14="http://schemas.microsoft.com/office/drawing/2010/main" val="0"/>
                              </a:ext>
                            </a:extLst>
                          </a:blip>
                          <a:stretch>
                            <a:fillRect/>
                          </a:stretch>
                        </pic:blipFill>
                        <pic:spPr>
                          <a:xfrm>
                            <a:off x="0" y="0"/>
                            <a:ext cx="1264920" cy="1364615"/>
                          </a:xfrm>
                          <a:prstGeom prst="rect">
                            <a:avLst/>
                          </a:prstGeom>
                        </pic:spPr>
                      </pic:pic>
                    </a:graphicData>
                  </a:graphic>
                  <wp14:sizeRelH relativeFrom="page">
                    <wp14:pctWidth>0</wp14:pctWidth>
                  </wp14:sizeRelH>
                  <wp14:sizeRelV relativeFrom="page">
                    <wp14:pctHeight>0</wp14:pctHeight>
                  </wp14:sizeRelV>
                </wp:anchor>
              </w:drawing>
            </w:r>
            <w:proofErr w:type="spellStart"/>
            <w:r w:rsidR="006D14E8">
              <w:rPr>
                <w:rFonts w:ascii="Arial" w:hAnsi="Arial" w:cs="Arial"/>
                <w:sz w:val="22"/>
                <w:szCs w:val="22"/>
              </w:rPr>
              <w:t>Écriture</w:t>
            </w:r>
            <w:proofErr w:type="spellEnd"/>
            <w:r w:rsidR="006D14E8">
              <w:rPr>
                <w:rFonts w:ascii="Arial" w:hAnsi="Arial" w:cs="Arial"/>
                <w:sz w:val="22"/>
                <w:szCs w:val="22"/>
              </w:rPr>
              <w:t xml:space="preserve"> symbolique d’</w:t>
            </w:r>
            <w:r>
              <w:rPr>
                <w:rFonts w:ascii="Arial" w:hAnsi="Arial" w:cs="Arial"/>
                <w:sz w:val="22"/>
                <w:szCs w:val="22"/>
              </w:rPr>
              <w:t>u</w:t>
            </w:r>
            <w:r w:rsidR="006D14E8">
              <w:rPr>
                <w:rFonts w:ascii="Arial" w:hAnsi="Arial" w:cs="Arial"/>
                <w:sz w:val="22"/>
                <w:szCs w:val="22"/>
              </w:rPr>
              <w:t xml:space="preserve">ne </w:t>
            </w:r>
            <w:proofErr w:type="spellStart"/>
            <w:r w:rsidR="006D14E8">
              <w:rPr>
                <w:rFonts w:ascii="Arial" w:hAnsi="Arial" w:cs="Arial"/>
                <w:sz w:val="22"/>
                <w:szCs w:val="22"/>
              </w:rPr>
              <w:t>réaction</w:t>
            </w:r>
            <w:proofErr w:type="spellEnd"/>
            <w:r w:rsidR="006D14E8">
              <w:rPr>
                <w:rFonts w:ascii="Arial" w:hAnsi="Arial" w:cs="Arial"/>
                <w:sz w:val="22"/>
                <w:szCs w:val="22"/>
              </w:rPr>
              <w:t xml:space="preserve"> chimique. </w:t>
            </w:r>
          </w:p>
          <w:p w:rsidR="00172323" w:rsidRDefault="00172323" w:rsidP="006D14E8">
            <w:pPr>
              <w:pStyle w:val="NormalWeb"/>
              <w:shd w:val="clear" w:color="auto" w:fill="FFFFFF"/>
              <w:rPr>
                <w:rFonts w:ascii="Arial" w:hAnsi="Arial" w:cs="Arial"/>
                <w:sz w:val="22"/>
                <w:szCs w:val="22"/>
              </w:rPr>
            </w:pPr>
          </w:p>
          <w:p w:rsidR="00172323" w:rsidRDefault="00172323" w:rsidP="006D14E8">
            <w:pPr>
              <w:pStyle w:val="NormalWeb"/>
              <w:shd w:val="clear" w:color="auto" w:fill="FFFFFF"/>
              <w:rPr>
                <w:rFonts w:ascii="Arial" w:hAnsi="Arial" w:cs="Arial"/>
                <w:sz w:val="22"/>
                <w:szCs w:val="22"/>
              </w:rPr>
            </w:pPr>
          </w:p>
          <w:p w:rsidR="00172323" w:rsidRDefault="00172323" w:rsidP="006D14E8">
            <w:pPr>
              <w:pStyle w:val="NormalWeb"/>
              <w:shd w:val="clear" w:color="auto" w:fill="FFFFFF"/>
              <w:rPr>
                <w:rFonts w:ascii="Arial" w:hAnsi="Arial" w:cs="Arial"/>
                <w:sz w:val="22"/>
                <w:szCs w:val="22"/>
              </w:rPr>
            </w:pPr>
          </w:p>
          <w:p w:rsidR="00172323" w:rsidRDefault="00172323" w:rsidP="006D14E8">
            <w:pPr>
              <w:pStyle w:val="NormalWeb"/>
              <w:shd w:val="clear" w:color="auto" w:fill="FFFFFF"/>
              <w:rPr>
                <w:rFonts w:ascii="Arial" w:hAnsi="Arial" w:cs="Arial"/>
                <w:sz w:val="22"/>
                <w:szCs w:val="22"/>
              </w:rPr>
            </w:pPr>
          </w:p>
          <w:p w:rsidR="005B0BFA" w:rsidRDefault="005B0BFA" w:rsidP="006D14E8">
            <w:pPr>
              <w:pStyle w:val="NormalWeb"/>
              <w:shd w:val="clear" w:color="auto" w:fill="FFFFFF"/>
              <w:rPr>
                <w:rFonts w:ascii="Arial" w:hAnsi="Arial" w:cs="Arial"/>
                <w:sz w:val="22"/>
                <w:szCs w:val="22"/>
              </w:rPr>
            </w:pPr>
          </w:p>
          <w:p w:rsidR="006D14E8" w:rsidRDefault="006D14E8" w:rsidP="006D14E8">
            <w:pPr>
              <w:pStyle w:val="NormalWeb"/>
              <w:shd w:val="clear" w:color="auto" w:fill="FFFFFF"/>
              <w:rPr>
                <w:rFonts w:ascii="Arial" w:hAnsi="Arial" w:cs="Arial"/>
                <w:sz w:val="22"/>
                <w:szCs w:val="22"/>
              </w:rPr>
            </w:pPr>
            <w:r>
              <w:rPr>
                <w:rFonts w:ascii="Arial" w:hAnsi="Arial" w:cs="Arial"/>
                <w:sz w:val="22"/>
                <w:szCs w:val="22"/>
              </w:rPr>
              <w:t>Notion d’</w:t>
            </w:r>
            <w:proofErr w:type="spellStart"/>
            <w:r>
              <w:rPr>
                <w:rFonts w:ascii="Arial" w:hAnsi="Arial" w:cs="Arial"/>
                <w:sz w:val="22"/>
                <w:szCs w:val="22"/>
              </w:rPr>
              <w:t>espèce</w:t>
            </w:r>
            <w:proofErr w:type="spellEnd"/>
            <w:r>
              <w:rPr>
                <w:rFonts w:ascii="Arial" w:hAnsi="Arial" w:cs="Arial"/>
                <w:sz w:val="22"/>
                <w:szCs w:val="22"/>
              </w:rPr>
              <w:t xml:space="preserve"> spectatrice. </w:t>
            </w:r>
            <w:proofErr w:type="spellStart"/>
            <w:r>
              <w:rPr>
                <w:rFonts w:ascii="Arial" w:hAnsi="Arial" w:cs="Arial"/>
                <w:sz w:val="22"/>
                <w:szCs w:val="22"/>
              </w:rPr>
              <w:t>Stœchiométrie</w:t>
            </w:r>
            <w:proofErr w:type="spellEnd"/>
            <w:r>
              <w:rPr>
                <w:rFonts w:ascii="Arial" w:hAnsi="Arial" w:cs="Arial"/>
                <w:sz w:val="22"/>
                <w:szCs w:val="22"/>
              </w:rPr>
              <w:t xml:space="preserve">, </w:t>
            </w:r>
            <w:proofErr w:type="spellStart"/>
            <w:r>
              <w:rPr>
                <w:rFonts w:ascii="Arial" w:hAnsi="Arial" w:cs="Arial"/>
                <w:sz w:val="22"/>
                <w:szCs w:val="22"/>
              </w:rPr>
              <w:t>réactif</w:t>
            </w:r>
            <w:proofErr w:type="spellEnd"/>
            <w:r>
              <w:rPr>
                <w:rFonts w:ascii="Arial" w:hAnsi="Arial" w:cs="Arial"/>
                <w:sz w:val="22"/>
                <w:szCs w:val="22"/>
              </w:rPr>
              <w:t xml:space="preserve"> limitant. </w:t>
            </w:r>
          </w:p>
          <w:p w:rsidR="00172323" w:rsidRDefault="00172323" w:rsidP="006D14E8">
            <w:pPr>
              <w:pStyle w:val="NormalWeb"/>
              <w:shd w:val="clear" w:color="auto" w:fill="FFFFFF"/>
            </w:pPr>
            <w:r>
              <w:rPr>
                <w:noProof/>
              </w:rPr>
              <w:drawing>
                <wp:inline distT="0" distB="0" distL="0" distR="0">
                  <wp:extent cx="1198245" cy="1255690"/>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20-04-28 à 12.26.56.png"/>
                          <pic:cNvPicPr/>
                        </pic:nvPicPr>
                        <pic:blipFill>
                          <a:blip r:embed="rId10">
                            <a:extLst>
                              <a:ext uri="{28A0092B-C50C-407E-A947-70E740481C1C}">
                                <a14:useLocalDpi xmlns:a14="http://schemas.microsoft.com/office/drawing/2010/main" val="0"/>
                              </a:ext>
                            </a:extLst>
                          </a:blip>
                          <a:stretch>
                            <a:fillRect/>
                          </a:stretch>
                        </pic:blipFill>
                        <pic:spPr>
                          <a:xfrm>
                            <a:off x="0" y="0"/>
                            <a:ext cx="1225227" cy="1283966"/>
                          </a:xfrm>
                          <a:prstGeom prst="rect">
                            <a:avLst/>
                          </a:prstGeom>
                        </pic:spPr>
                      </pic:pic>
                    </a:graphicData>
                  </a:graphic>
                </wp:inline>
              </w:drawing>
            </w:r>
          </w:p>
          <w:p w:rsidR="00172323" w:rsidRDefault="00172323" w:rsidP="00172323">
            <w:r>
              <w:t>(lire jusqu’à 4min)</w:t>
            </w:r>
          </w:p>
          <w:p w:rsidR="00172323" w:rsidRPr="00172323" w:rsidRDefault="00172323" w:rsidP="00172323"/>
          <w:p w:rsidR="006D14E8" w:rsidRDefault="006D14E8" w:rsidP="006D14E8">
            <w:pPr>
              <w:pStyle w:val="NormalWeb"/>
              <w:shd w:val="clear" w:color="auto" w:fill="FFFFFF"/>
              <w:rPr>
                <w:rFonts w:ascii="Arial" w:hAnsi="Arial" w:cs="Arial"/>
                <w:sz w:val="22"/>
                <w:szCs w:val="22"/>
              </w:rPr>
            </w:pPr>
            <w:r>
              <w:rPr>
                <w:rFonts w:ascii="Arial" w:hAnsi="Arial" w:cs="Arial"/>
                <w:sz w:val="22"/>
                <w:szCs w:val="22"/>
              </w:rPr>
              <w:t xml:space="preserve">Transformations chimiques endothermiques et exothermiques. </w:t>
            </w:r>
          </w:p>
          <w:p w:rsidR="00172323" w:rsidRDefault="00172323" w:rsidP="006D14E8">
            <w:pPr>
              <w:pStyle w:val="NormalWeb"/>
              <w:shd w:val="clear" w:color="auto" w:fill="FFFFFF"/>
            </w:pPr>
          </w:p>
          <w:p w:rsidR="006D14E8" w:rsidRDefault="006D14E8" w:rsidP="002524FF"/>
          <w:p w:rsidR="006D14E8" w:rsidRDefault="006D14E8" w:rsidP="002524FF"/>
          <w:p w:rsidR="006D14E8" w:rsidRDefault="006D14E8" w:rsidP="002524FF"/>
          <w:p w:rsidR="006D14E8" w:rsidRDefault="006D14E8" w:rsidP="002524FF"/>
        </w:tc>
        <w:tc>
          <w:tcPr>
            <w:tcW w:w="3493" w:type="dxa"/>
          </w:tcPr>
          <w:p w:rsidR="006D14E8" w:rsidRDefault="006D14E8" w:rsidP="006D14E8">
            <w:pPr>
              <w:pStyle w:val="NormalWeb"/>
              <w:shd w:val="clear" w:color="auto" w:fill="FFFFFF"/>
            </w:pPr>
            <w:proofErr w:type="spellStart"/>
            <w:r>
              <w:rPr>
                <w:rFonts w:ascii="Arial" w:hAnsi="Arial" w:cs="Arial"/>
                <w:sz w:val="22"/>
                <w:szCs w:val="22"/>
              </w:rPr>
              <w:t>Modéliser</w:t>
            </w:r>
            <w:proofErr w:type="spellEnd"/>
            <w:r>
              <w:rPr>
                <w:rFonts w:ascii="Arial" w:hAnsi="Arial" w:cs="Arial"/>
                <w:sz w:val="22"/>
                <w:szCs w:val="22"/>
              </w:rPr>
              <w:t xml:space="preserve">, à partir de </w:t>
            </w:r>
            <w:proofErr w:type="spellStart"/>
            <w:r>
              <w:rPr>
                <w:rFonts w:ascii="Arial" w:hAnsi="Arial" w:cs="Arial"/>
                <w:sz w:val="22"/>
                <w:szCs w:val="22"/>
              </w:rPr>
              <w:t>données</w:t>
            </w:r>
            <w:proofErr w:type="spellEnd"/>
            <w:r>
              <w:rPr>
                <w:rFonts w:ascii="Arial" w:hAnsi="Arial" w:cs="Arial"/>
                <w:sz w:val="22"/>
                <w:szCs w:val="22"/>
              </w:rPr>
              <w:t xml:space="preserve"> </w:t>
            </w:r>
            <w:proofErr w:type="spellStart"/>
            <w:r>
              <w:rPr>
                <w:rFonts w:ascii="Arial" w:hAnsi="Arial" w:cs="Arial"/>
                <w:sz w:val="22"/>
                <w:szCs w:val="22"/>
              </w:rPr>
              <w:t>expérimentales</w:t>
            </w:r>
            <w:proofErr w:type="spellEnd"/>
            <w:r>
              <w:rPr>
                <w:rFonts w:ascii="Arial" w:hAnsi="Arial" w:cs="Arial"/>
                <w:sz w:val="22"/>
                <w:szCs w:val="22"/>
              </w:rPr>
              <w:t xml:space="preserve">, une transformation par une </w:t>
            </w:r>
            <w:proofErr w:type="spellStart"/>
            <w:r>
              <w:rPr>
                <w:rFonts w:ascii="Arial" w:hAnsi="Arial" w:cs="Arial"/>
                <w:sz w:val="22"/>
                <w:szCs w:val="22"/>
              </w:rPr>
              <w:t>réaction</w:t>
            </w:r>
            <w:proofErr w:type="spellEnd"/>
            <w:r>
              <w:rPr>
                <w:rFonts w:ascii="Arial" w:hAnsi="Arial" w:cs="Arial"/>
                <w:sz w:val="22"/>
                <w:szCs w:val="22"/>
              </w:rPr>
              <w:t xml:space="preserve">, </w:t>
            </w:r>
            <w:proofErr w:type="spellStart"/>
            <w:r>
              <w:rPr>
                <w:rFonts w:ascii="Arial" w:hAnsi="Arial" w:cs="Arial"/>
                <w:sz w:val="22"/>
                <w:szCs w:val="22"/>
              </w:rPr>
              <w:t>établir</w:t>
            </w:r>
            <w:proofErr w:type="spellEnd"/>
            <w:r>
              <w:rPr>
                <w:rFonts w:ascii="Arial" w:hAnsi="Arial" w:cs="Arial"/>
                <w:sz w:val="22"/>
                <w:szCs w:val="22"/>
              </w:rPr>
              <w:t xml:space="preserve"> l’</w:t>
            </w:r>
            <w:proofErr w:type="spellStart"/>
            <w:r>
              <w:rPr>
                <w:rFonts w:ascii="Arial" w:hAnsi="Arial" w:cs="Arial"/>
                <w:sz w:val="22"/>
                <w:szCs w:val="22"/>
              </w:rPr>
              <w:t>équation</w:t>
            </w:r>
            <w:proofErr w:type="spellEnd"/>
            <w:r>
              <w:rPr>
                <w:rFonts w:ascii="Arial" w:hAnsi="Arial" w:cs="Arial"/>
                <w:sz w:val="22"/>
                <w:szCs w:val="22"/>
              </w:rPr>
              <w:t xml:space="preserve"> de </w:t>
            </w:r>
            <w:proofErr w:type="spellStart"/>
            <w:r>
              <w:rPr>
                <w:rFonts w:ascii="Arial" w:hAnsi="Arial" w:cs="Arial"/>
                <w:sz w:val="22"/>
                <w:szCs w:val="22"/>
              </w:rPr>
              <w:t>réaction</w:t>
            </w:r>
            <w:proofErr w:type="spellEnd"/>
            <w:r>
              <w:rPr>
                <w:rFonts w:ascii="Arial" w:hAnsi="Arial" w:cs="Arial"/>
                <w:sz w:val="22"/>
                <w:szCs w:val="22"/>
              </w:rPr>
              <w:t xml:space="preserve"> </w:t>
            </w:r>
            <w:proofErr w:type="spellStart"/>
            <w:r>
              <w:rPr>
                <w:rFonts w:ascii="Arial" w:hAnsi="Arial" w:cs="Arial"/>
                <w:sz w:val="22"/>
                <w:szCs w:val="22"/>
              </w:rPr>
              <w:t>associée</w:t>
            </w:r>
            <w:proofErr w:type="spellEnd"/>
            <w:r>
              <w:rPr>
                <w:rFonts w:ascii="Arial" w:hAnsi="Arial" w:cs="Arial"/>
                <w:sz w:val="22"/>
                <w:szCs w:val="22"/>
              </w:rPr>
              <w:t xml:space="preserve"> et l’ajuster. </w:t>
            </w:r>
          </w:p>
          <w:p w:rsidR="00172323" w:rsidRDefault="00172323" w:rsidP="006D14E8">
            <w:pPr>
              <w:pStyle w:val="NormalWeb"/>
              <w:shd w:val="clear" w:color="auto" w:fill="FFFFFF"/>
              <w:rPr>
                <w:rFonts w:ascii="Arial" w:hAnsi="Arial" w:cs="Arial"/>
                <w:sz w:val="22"/>
                <w:szCs w:val="22"/>
              </w:rPr>
            </w:pPr>
          </w:p>
          <w:p w:rsidR="00172323" w:rsidRDefault="00172323" w:rsidP="006D14E8">
            <w:pPr>
              <w:pStyle w:val="NormalWeb"/>
              <w:shd w:val="clear" w:color="auto" w:fill="FFFFFF"/>
              <w:rPr>
                <w:rFonts w:ascii="Arial" w:hAnsi="Arial" w:cs="Arial"/>
                <w:sz w:val="22"/>
                <w:szCs w:val="22"/>
              </w:rPr>
            </w:pPr>
          </w:p>
          <w:p w:rsidR="00172323" w:rsidRDefault="00172323" w:rsidP="006D14E8">
            <w:pPr>
              <w:pStyle w:val="NormalWeb"/>
              <w:shd w:val="clear" w:color="auto" w:fill="FFFFFF"/>
              <w:rPr>
                <w:rFonts w:ascii="Arial" w:hAnsi="Arial" w:cs="Arial"/>
                <w:sz w:val="22"/>
                <w:szCs w:val="22"/>
              </w:rPr>
            </w:pPr>
          </w:p>
          <w:p w:rsidR="00172323" w:rsidRDefault="00172323" w:rsidP="006D14E8">
            <w:pPr>
              <w:pStyle w:val="NormalWeb"/>
              <w:shd w:val="clear" w:color="auto" w:fill="FFFFFF"/>
              <w:rPr>
                <w:rFonts w:ascii="Arial" w:hAnsi="Arial" w:cs="Arial"/>
                <w:sz w:val="22"/>
                <w:szCs w:val="22"/>
              </w:rPr>
            </w:pPr>
          </w:p>
          <w:p w:rsidR="005B0BFA" w:rsidRDefault="005B0BFA" w:rsidP="006D14E8">
            <w:pPr>
              <w:pStyle w:val="NormalWeb"/>
              <w:shd w:val="clear" w:color="auto" w:fill="FFFFFF"/>
              <w:rPr>
                <w:rFonts w:ascii="Arial" w:hAnsi="Arial" w:cs="Arial"/>
                <w:sz w:val="22"/>
                <w:szCs w:val="22"/>
              </w:rPr>
            </w:pPr>
          </w:p>
          <w:p w:rsidR="006D14E8" w:rsidRPr="005B0BFA" w:rsidRDefault="005B0BFA" w:rsidP="006D14E8">
            <w:pPr>
              <w:pStyle w:val="NormalWeb"/>
              <w:shd w:val="clear" w:color="auto" w:fill="FFFFFF"/>
              <w:rPr>
                <w:rFonts w:ascii="Arial" w:hAnsi="Arial" w:cs="Arial"/>
                <w:sz w:val="22"/>
                <w:szCs w:val="22"/>
              </w:rPr>
            </w:pPr>
            <w:r>
              <w:rPr>
                <w:rFonts w:ascii="Arial" w:hAnsi="Arial" w:cs="Arial"/>
                <w:sz w:val="22"/>
                <w:szCs w:val="22"/>
              </w:rPr>
              <w:t>I</w:t>
            </w:r>
            <w:r w:rsidR="006D14E8">
              <w:rPr>
                <w:rFonts w:ascii="Arial" w:hAnsi="Arial" w:cs="Arial"/>
                <w:sz w:val="22"/>
                <w:szCs w:val="22"/>
              </w:rPr>
              <w:t xml:space="preserve">dentifier le </w:t>
            </w:r>
            <w:proofErr w:type="spellStart"/>
            <w:r w:rsidR="006D14E8">
              <w:rPr>
                <w:rFonts w:ascii="Arial" w:hAnsi="Arial" w:cs="Arial"/>
                <w:sz w:val="22"/>
                <w:szCs w:val="22"/>
              </w:rPr>
              <w:t>réactif</w:t>
            </w:r>
            <w:proofErr w:type="spellEnd"/>
            <w:r w:rsidR="006D14E8">
              <w:rPr>
                <w:rFonts w:ascii="Arial" w:hAnsi="Arial" w:cs="Arial"/>
                <w:sz w:val="22"/>
                <w:szCs w:val="22"/>
              </w:rPr>
              <w:t xml:space="preserve"> limitant </w:t>
            </w:r>
            <w:proofErr w:type="spellStart"/>
            <w:r w:rsidR="006D14E8">
              <w:rPr>
                <w:rFonts w:ascii="Arial" w:hAnsi="Arial" w:cs="Arial"/>
                <w:sz w:val="22"/>
                <w:szCs w:val="22"/>
              </w:rPr>
              <w:t>a</w:t>
            </w:r>
            <w:proofErr w:type="spellEnd"/>
            <w:r w:rsidR="006D14E8">
              <w:rPr>
                <w:rFonts w:ascii="Arial" w:hAnsi="Arial" w:cs="Arial"/>
                <w:sz w:val="22"/>
                <w:szCs w:val="22"/>
              </w:rPr>
              <w:t xml:space="preserve">̀ partir des </w:t>
            </w:r>
            <w:proofErr w:type="spellStart"/>
            <w:r w:rsidR="006D14E8">
              <w:rPr>
                <w:rFonts w:ascii="Arial" w:hAnsi="Arial" w:cs="Arial"/>
                <w:sz w:val="22"/>
                <w:szCs w:val="22"/>
              </w:rPr>
              <w:t>quantités</w:t>
            </w:r>
            <w:proofErr w:type="spellEnd"/>
            <w:r w:rsidR="006D14E8">
              <w:rPr>
                <w:rFonts w:ascii="Arial" w:hAnsi="Arial" w:cs="Arial"/>
                <w:sz w:val="22"/>
                <w:szCs w:val="22"/>
              </w:rPr>
              <w:t xml:space="preserve"> de </w:t>
            </w:r>
            <w:proofErr w:type="spellStart"/>
            <w:r w:rsidR="006D14E8">
              <w:rPr>
                <w:rFonts w:ascii="Arial" w:hAnsi="Arial" w:cs="Arial"/>
                <w:sz w:val="22"/>
                <w:szCs w:val="22"/>
              </w:rPr>
              <w:t>matière</w:t>
            </w:r>
            <w:proofErr w:type="spellEnd"/>
            <w:r w:rsidR="006D14E8">
              <w:rPr>
                <w:rFonts w:ascii="Arial" w:hAnsi="Arial" w:cs="Arial"/>
                <w:sz w:val="22"/>
                <w:szCs w:val="22"/>
              </w:rPr>
              <w:t xml:space="preserve"> des </w:t>
            </w:r>
            <w:proofErr w:type="spellStart"/>
            <w:r w:rsidR="006D14E8">
              <w:rPr>
                <w:rFonts w:ascii="Arial" w:hAnsi="Arial" w:cs="Arial"/>
                <w:sz w:val="22"/>
                <w:szCs w:val="22"/>
              </w:rPr>
              <w:t>réactifs</w:t>
            </w:r>
            <w:proofErr w:type="spellEnd"/>
            <w:r w:rsidR="006D14E8">
              <w:rPr>
                <w:rFonts w:ascii="Arial" w:hAnsi="Arial" w:cs="Arial"/>
                <w:sz w:val="22"/>
                <w:szCs w:val="22"/>
              </w:rPr>
              <w:t xml:space="preserve"> et de l'</w:t>
            </w:r>
            <w:proofErr w:type="spellStart"/>
            <w:r w:rsidR="006D14E8">
              <w:rPr>
                <w:rFonts w:ascii="Arial" w:hAnsi="Arial" w:cs="Arial"/>
                <w:sz w:val="22"/>
                <w:szCs w:val="22"/>
              </w:rPr>
              <w:t>équation</w:t>
            </w:r>
            <w:proofErr w:type="spellEnd"/>
            <w:r w:rsidR="006D14E8">
              <w:rPr>
                <w:rFonts w:ascii="Arial" w:hAnsi="Arial" w:cs="Arial"/>
                <w:sz w:val="22"/>
                <w:szCs w:val="22"/>
              </w:rPr>
              <w:t xml:space="preserve"> de </w:t>
            </w:r>
            <w:proofErr w:type="spellStart"/>
            <w:r w:rsidR="006D14E8">
              <w:rPr>
                <w:rFonts w:ascii="Arial" w:hAnsi="Arial" w:cs="Arial"/>
                <w:sz w:val="22"/>
                <w:szCs w:val="22"/>
              </w:rPr>
              <w:t>réaction</w:t>
            </w:r>
            <w:proofErr w:type="spellEnd"/>
            <w:r w:rsidR="006D14E8">
              <w:rPr>
                <w:rFonts w:ascii="Arial" w:hAnsi="Arial" w:cs="Arial"/>
                <w:sz w:val="22"/>
                <w:szCs w:val="22"/>
              </w:rPr>
              <w:t xml:space="preserve">. </w:t>
            </w:r>
          </w:p>
          <w:p w:rsidR="006D14E8" w:rsidRDefault="006D14E8"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bookmarkStart w:id="0" w:name="_GoBack"/>
            <w:bookmarkEnd w:id="0"/>
          </w:p>
          <w:p w:rsidR="00172323" w:rsidRDefault="00172323" w:rsidP="002524FF"/>
          <w:p w:rsidR="006D14E8" w:rsidRDefault="006D14E8" w:rsidP="002524FF">
            <w:r>
              <w:t>Dire si une transformation est endothermique ou exothermique</w:t>
            </w:r>
          </w:p>
        </w:tc>
        <w:tc>
          <w:tcPr>
            <w:tcW w:w="3242" w:type="dxa"/>
          </w:tcPr>
          <w:p w:rsidR="00DF60DB" w:rsidRPr="00DF60DB" w:rsidRDefault="00DF60DB" w:rsidP="002524FF">
            <w:pPr>
              <w:rPr>
                <w:color w:val="FF0000"/>
              </w:rPr>
            </w:pPr>
            <w:r w:rsidRPr="00DF60DB">
              <w:rPr>
                <w:color w:val="FF0000"/>
              </w:rPr>
              <w:t>QCM p92</w:t>
            </w:r>
            <w:r w:rsidR="002163D4">
              <w:rPr>
                <w:color w:val="FF0000"/>
              </w:rPr>
              <w:t xml:space="preserve"> (jusqu’à la question 8 incluse)</w:t>
            </w:r>
          </w:p>
          <w:p w:rsidR="006D14E8" w:rsidRDefault="006D14E8" w:rsidP="002524FF">
            <w:r w:rsidRPr="00DF60DB">
              <w:rPr>
                <w:color w:val="000000" w:themeColor="text1"/>
              </w:rPr>
              <w:t xml:space="preserve">17, 18 , 19, 21  </w:t>
            </w:r>
            <w:r>
              <w:t>p94</w:t>
            </w:r>
          </w:p>
          <w:p w:rsidR="006D14E8" w:rsidRPr="006D14E8" w:rsidRDefault="006D14E8" w:rsidP="002524FF">
            <w:pPr>
              <w:rPr>
                <w:color w:val="92D050"/>
              </w:rPr>
            </w:pPr>
            <w:r w:rsidRPr="006D14E8">
              <w:rPr>
                <w:color w:val="92D050"/>
              </w:rPr>
              <w:t xml:space="preserve">BILAN : 32p96 (corrigé) </w:t>
            </w:r>
          </w:p>
          <w:p w:rsidR="006D14E8" w:rsidRDefault="006D14E8" w:rsidP="002524FF"/>
          <w:p w:rsidR="006D14E8" w:rsidRDefault="006D14E8"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6D14E8" w:rsidRDefault="006D14E8" w:rsidP="002524FF">
            <w:r>
              <w:t>27p 95</w:t>
            </w:r>
          </w:p>
          <w:p w:rsidR="006D14E8" w:rsidRDefault="006D14E8" w:rsidP="002524FF"/>
          <w:p w:rsidR="006D14E8" w:rsidRDefault="006D14E8" w:rsidP="002524FF"/>
          <w:p w:rsidR="006D14E8" w:rsidRDefault="006D14E8"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172323" w:rsidRDefault="00172323" w:rsidP="002524FF"/>
          <w:p w:rsidR="006D14E8" w:rsidRDefault="00172323" w:rsidP="002524FF">
            <w:r>
              <w:t>1</w:t>
            </w:r>
            <w:r w:rsidR="006D14E8">
              <w:t>5,16 p116</w:t>
            </w:r>
          </w:p>
          <w:p w:rsidR="006D14E8" w:rsidRDefault="006D14E8" w:rsidP="002524FF">
            <w:r w:rsidRPr="006D14E8">
              <w:rPr>
                <w:color w:val="92D050"/>
              </w:rPr>
              <w:t>17p116</w:t>
            </w:r>
          </w:p>
        </w:tc>
      </w:tr>
    </w:tbl>
    <w:p w:rsidR="00462D7F" w:rsidRPr="002524FF" w:rsidRDefault="00462D7F" w:rsidP="002524FF"/>
    <w:sectPr w:rsidR="00462D7F" w:rsidRPr="002524FF" w:rsidSect="009B26A3">
      <w:headerReference w:type="default" r:id="rId11"/>
      <w:footerReference w:type="default" r:id="rId12"/>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047" w:rsidRDefault="00395047" w:rsidP="00A5044E">
      <w:pPr>
        <w:spacing w:after="0"/>
      </w:pPr>
      <w:r>
        <w:separator/>
      </w:r>
    </w:p>
  </w:endnote>
  <w:endnote w:type="continuationSeparator" w:id="0">
    <w:p w:rsidR="00395047" w:rsidRDefault="00395047"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047" w:rsidRDefault="00395047" w:rsidP="00A5044E">
      <w:pPr>
        <w:spacing w:after="0"/>
      </w:pPr>
      <w:r>
        <w:separator/>
      </w:r>
    </w:p>
  </w:footnote>
  <w:footnote w:type="continuationSeparator" w:id="0">
    <w:p w:rsidR="00395047" w:rsidRDefault="00395047"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172323" w:rsidP="005D70ED">
              <w:pPr>
                <w:pStyle w:val="En-tte"/>
                <w:jc w:val="right"/>
                <w:rPr>
                  <w:sz w:val="24"/>
                  <w:szCs w:val="24"/>
                </w:rPr>
              </w:pPr>
              <w:r>
                <w:rPr>
                  <w:sz w:val="24"/>
                  <w:szCs w:val="24"/>
                </w:rPr>
                <w:t>SECONDE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7"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5"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22"/>
  </w:num>
  <w:num w:numId="3">
    <w:abstractNumId w:val="11"/>
  </w:num>
  <w:num w:numId="4">
    <w:abstractNumId w:val="19"/>
  </w:num>
  <w:num w:numId="5">
    <w:abstractNumId w:val="3"/>
  </w:num>
  <w:num w:numId="6">
    <w:abstractNumId w:val="1"/>
  </w:num>
  <w:num w:numId="7">
    <w:abstractNumId w:val="0"/>
  </w:num>
  <w:num w:numId="8">
    <w:abstractNumId w:val="6"/>
  </w:num>
  <w:num w:numId="9">
    <w:abstractNumId w:val="5"/>
  </w:num>
  <w:num w:numId="10">
    <w:abstractNumId w:val="25"/>
  </w:num>
  <w:num w:numId="11">
    <w:abstractNumId w:val="17"/>
  </w:num>
  <w:num w:numId="12">
    <w:abstractNumId w:val="21"/>
  </w:num>
  <w:num w:numId="13">
    <w:abstractNumId w:val="10"/>
  </w:num>
  <w:num w:numId="14">
    <w:abstractNumId w:val="15"/>
  </w:num>
  <w:num w:numId="15">
    <w:abstractNumId w:val="7"/>
  </w:num>
  <w:num w:numId="16">
    <w:abstractNumId w:val="13"/>
  </w:num>
  <w:num w:numId="17">
    <w:abstractNumId w:val="14"/>
  </w:num>
  <w:num w:numId="18">
    <w:abstractNumId w:val="2"/>
  </w:num>
  <w:num w:numId="19">
    <w:abstractNumId w:val="8"/>
  </w:num>
  <w:num w:numId="20">
    <w:abstractNumId w:val="23"/>
  </w:num>
  <w:num w:numId="21">
    <w:abstractNumId w:val="18"/>
  </w:num>
  <w:num w:numId="22">
    <w:abstractNumId w:val="4"/>
  </w:num>
  <w:num w:numId="23">
    <w:abstractNumId w:val="12"/>
  </w:num>
  <w:num w:numId="24">
    <w:abstractNumId w:val="9"/>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FF"/>
    <w:rsid w:val="00032164"/>
    <w:rsid w:val="00077F99"/>
    <w:rsid w:val="000A2F15"/>
    <w:rsid w:val="000E1E68"/>
    <w:rsid w:val="000E295F"/>
    <w:rsid w:val="000E5EB4"/>
    <w:rsid w:val="000F7010"/>
    <w:rsid w:val="00106ED3"/>
    <w:rsid w:val="0013291E"/>
    <w:rsid w:val="00153238"/>
    <w:rsid w:val="00171EA4"/>
    <w:rsid w:val="00172323"/>
    <w:rsid w:val="001968A9"/>
    <w:rsid w:val="001B3BCC"/>
    <w:rsid w:val="001B4DB5"/>
    <w:rsid w:val="002006E2"/>
    <w:rsid w:val="002163D4"/>
    <w:rsid w:val="002430FC"/>
    <w:rsid w:val="002451D2"/>
    <w:rsid w:val="002479B2"/>
    <w:rsid w:val="002524FF"/>
    <w:rsid w:val="00260FE9"/>
    <w:rsid w:val="00272905"/>
    <w:rsid w:val="00274FCE"/>
    <w:rsid w:val="00297561"/>
    <w:rsid w:val="002A18E7"/>
    <w:rsid w:val="002C5EB3"/>
    <w:rsid w:val="002D043E"/>
    <w:rsid w:val="002D7E93"/>
    <w:rsid w:val="002E3092"/>
    <w:rsid w:val="00311F92"/>
    <w:rsid w:val="00377988"/>
    <w:rsid w:val="003913FA"/>
    <w:rsid w:val="00394897"/>
    <w:rsid w:val="00395047"/>
    <w:rsid w:val="003A0C14"/>
    <w:rsid w:val="003A14B8"/>
    <w:rsid w:val="003B44C0"/>
    <w:rsid w:val="003D2605"/>
    <w:rsid w:val="0040549F"/>
    <w:rsid w:val="00442E2F"/>
    <w:rsid w:val="00444D31"/>
    <w:rsid w:val="004546D7"/>
    <w:rsid w:val="00462D7F"/>
    <w:rsid w:val="004673FC"/>
    <w:rsid w:val="004B0FE4"/>
    <w:rsid w:val="004C5FCA"/>
    <w:rsid w:val="004F217D"/>
    <w:rsid w:val="004F6794"/>
    <w:rsid w:val="00513001"/>
    <w:rsid w:val="005275DE"/>
    <w:rsid w:val="005471DF"/>
    <w:rsid w:val="00550352"/>
    <w:rsid w:val="00571B2B"/>
    <w:rsid w:val="00572D04"/>
    <w:rsid w:val="005B0BFA"/>
    <w:rsid w:val="005D0A76"/>
    <w:rsid w:val="005D2749"/>
    <w:rsid w:val="005D70ED"/>
    <w:rsid w:val="005E03EB"/>
    <w:rsid w:val="005E5A17"/>
    <w:rsid w:val="005E60A1"/>
    <w:rsid w:val="005E6CF3"/>
    <w:rsid w:val="00601B5C"/>
    <w:rsid w:val="006038D7"/>
    <w:rsid w:val="006511C3"/>
    <w:rsid w:val="006559A7"/>
    <w:rsid w:val="00685656"/>
    <w:rsid w:val="006943EF"/>
    <w:rsid w:val="006A04C2"/>
    <w:rsid w:val="006A351A"/>
    <w:rsid w:val="006A3AA3"/>
    <w:rsid w:val="006B0EBD"/>
    <w:rsid w:val="006B6A0B"/>
    <w:rsid w:val="006D14E8"/>
    <w:rsid w:val="006D7A75"/>
    <w:rsid w:val="007064F7"/>
    <w:rsid w:val="00736158"/>
    <w:rsid w:val="007557BB"/>
    <w:rsid w:val="00772EAA"/>
    <w:rsid w:val="007734BC"/>
    <w:rsid w:val="007A751A"/>
    <w:rsid w:val="007B5992"/>
    <w:rsid w:val="007F01C9"/>
    <w:rsid w:val="007F2C93"/>
    <w:rsid w:val="00805058"/>
    <w:rsid w:val="008152F9"/>
    <w:rsid w:val="00827037"/>
    <w:rsid w:val="00893437"/>
    <w:rsid w:val="008A3793"/>
    <w:rsid w:val="008E1E7D"/>
    <w:rsid w:val="00904342"/>
    <w:rsid w:val="009066D3"/>
    <w:rsid w:val="009103DB"/>
    <w:rsid w:val="00915A10"/>
    <w:rsid w:val="00921789"/>
    <w:rsid w:val="00925E05"/>
    <w:rsid w:val="00946220"/>
    <w:rsid w:val="009813F1"/>
    <w:rsid w:val="00984734"/>
    <w:rsid w:val="00995AAF"/>
    <w:rsid w:val="009A553C"/>
    <w:rsid w:val="009B26A3"/>
    <w:rsid w:val="009B5A07"/>
    <w:rsid w:val="009D5FB3"/>
    <w:rsid w:val="009F34C5"/>
    <w:rsid w:val="00A112B3"/>
    <w:rsid w:val="00A378B0"/>
    <w:rsid w:val="00A5044E"/>
    <w:rsid w:val="00A75C11"/>
    <w:rsid w:val="00A805BF"/>
    <w:rsid w:val="00A96091"/>
    <w:rsid w:val="00AA7BC3"/>
    <w:rsid w:val="00B51E24"/>
    <w:rsid w:val="00B63A48"/>
    <w:rsid w:val="00B63BE1"/>
    <w:rsid w:val="00B80AA3"/>
    <w:rsid w:val="00B93844"/>
    <w:rsid w:val="00BA7C54"/>
    <w:rsid w:val="00BB1BD6"/>
    <w:rsid w:val="00BD53D1"/>
    <w:rsid w:val="00BD7B50"/>
    <w:rsid w:val="00BE1734"/>
    <w:rsid w:val="00C308AC"/>
    <w:rsid w:val="00C44A54"/>
    <w:rsid w:val="00C73FD8"/>
    <w:rsid w:val="00CA205C"/>
    <w:rsid w:val="00CB5BF9"/>
    <w:rsid w:val="00CD3963"/>
    <w:rsid w:val="00D067C5"/>
    <w:rsid w:val="00D31BDD"/>
    <w:rsid w:val="00D34771"/>
    <w:rsid w:val="00D747A1"/>
    <w:rsid w:val="00D93C76"/>
    <w:rsid w:val="00DA28E4"/>
    <w:rsid w:val="00DB2EEC"/>
    <w:rsid w:val="00DC02B0"/>
    <w:rsid w:val="00DC691D"/>
    <w:rsid w:val="00DD3F44"/>
    <w:rsid w:val="00DE1BD1"/>
    <w:rsid w:val="00DE2BA5"/>
    <w:rsid w:val="00DF60DB"/>
    <w:rsid w:val="00E1276A"/>
    <w:rsid w:val="00E32DB3"/>
    <w:rsid w:val="00E374B0"/>
    <w:rsid w:val="00E443F6"/>
    <w:rsid w:val="00E76F2C"/>
    <w:rsid w:val="00EA7A5D"/>
    <w:rsid w:val="00EB3BB6"/>
    <w:rsid w:val="00EF6BEA"/>
    <w:rsid w:val="00F02CCC"/>
    <w:rsid w:val="00F25541"/>
    <w:rsid w:val="00F32000"/>
    <w:rsid w:val="00F47E7D"/>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C387B"/>
  <w15:docId w15:val="{F83782FD-375D-1F4E-8C25-CA8E8266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character" w:customStyle="1" w:styleId="apple-converted-space">
    <w:name w:val="apple-converted-space"/>
    <w:basedOn w:val="Policepardfaut"/>
    <w:rsid w:val="002524FF"/>
  </w:style>
  <w:style w:type="character" w:styleId="lev">
    <w:name w:val="Strong"/>
    <w:basedOn w:val="Policepardfaut"/>
    <w:uiPriority w:val="22"/>
    <w:qFormat/>
    <w:rsid w:val="002524FF"/>
    <w:rPr>
      <w:b/>
      <w:bCs/>
    </w:rPr>
  </w:style>
  <w:style w:type="character" w:customStyle="1" w:styleId="sc-bmyxto">
    <w:name w:val="sc-bmyxto"/>
    <w:basedOn w:val="Policepardfaut"/>
    <w:rsid w:val="002524FF"/>
  </w:style>
  <w:style w:type="paragraph" w:styleId="NormalWeb">
    <w:name w:val="Normal (Web)"/>
    <w:basedOn w:val="Normal"/>
    <w:uiPriority w:val="99"/>
    <w:semiHidden/>
    <w:unhideWhenUsed/>
    <w:rsid w:val="00B51E2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1223">
      <w:bodyDiv w:val="1"/>
      <w:marLeft w:val="0"/>
      <w:marRight w:val="0"/>
      <w:marTop w:val="0"/>
      <w:marBottom w:val="0"/>
      <w:divBdr>
        <w:top w:val="none" w:sz="0" w:space="0" w:color="auto"/>
        <w:left w:val="none" w:sz="0" w:space="0" w:color="auto"/>
        <w:bottom w:val="none" w:sz="0" w:space="0" w:color="auto"/>
        <w:right w:val="none" w:sz="0" w:space="0" w:color="auto"/>
      </w:divBdr>
    </w:div>
    <w:div w:id="524561971">
      <w:bodyDiv w:val="1"/>
      <w:marLeft w:val="0"/>
      <w:marRight w:val="0"/>
      <w:marTop w:val="0"/>
      <w:marBottom w:val="0"/>
      <w:divBdr>
        <w:top w:val="none" w:sz="0" w:space="0" w:color="auto"/>
        <w:left w:val="none" w:sz="0" w:space="0" w:color="auto"/>
        <w:bottom w:val="none" w:sz="0" w:space="0" w:color="auto"/>
        <w:right w:val="none" w:sz="0" w:space="0" w:color="auto"/>
      </w:divBdr>
      <w:divsChild>
        <w:div w:id="1090004532">
          <w:marLeft w:val="0"/>
          <w:marRight w:val="0"/>
          <w:marTop w:val="0"/>
          <w:marBottom w:val="0"/>
          <w:divBdr>
            <w:top w:val="none" w:sz="0" w:space="0" w:color="auto"/>
            <w:left w:val="none" w:sz="0" w:space="0" w:color="auto"/>
            <w:bottom w:val="none" w:sz="0" w:space="0" w:color="auto"/>
            <w:right w:val="none" w:sz="0" w:space="0" w:color="auto"/>
          </w:divBdr>
          <w:divsChild>
            <w:div w:id="1127896432">
              <w:marLeft w:val="0"/>
              <w:marRight w:val="0"/>
              <w:marTop w:val="0"/>
              <w:marBottom w:val="0"/>
              <w:divBdr>
                <w:top w:val="none" w:sz="0" w:space="0" w:color="auto"/>
                <w:left w:val="none" w:sz="0" w:space="0" w:color="auto"/>
                <w:bottom w:val="none" w:sz="0" w:space="0" w:color="auto"/>
                <w:right w:val="none" w:sz="0" w:space="0" w:color="auto"/>
              </w:divBdr>
              <w:divsChild>
                <w:div w:id="701827872">
                  <w:marLeft w:val="0"/>
                  <w:marRight w:val="0"/>
                  <w:marTop w:val="0"/>
                  <w:marBottom w:val="0"/>
                  <w:divBdr>
                    <w:top w:val="none" w:sz="0" w:space="0" w:color="auto"/>
                    <w:left w:val="none" w:sz="0" w:space="0" w:color="auto"/>
                    <w:bottom w:val="none" w:sz="0" w:space="0" w:color="auto"/>
                    <w:right w:val="none" w:sz="0" w:space="0" w:color="auto"/>
                  </w:divBdr>
                  <w:divsChild>
                    <w:div w:id="668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555794">
      <w:bodyDiv w:val="1"/>
      <w:marLeft w:val="0"/>
      <w:marRight w:val="0"/>
      <w:marTop w:val="0"/>
      <w:marBottom w:val="0"/>
      <w:divBdr>
        <w:top w:val="none" w:sz="0" w:space="0" w:color="auto"/>
        <w:left w:val="none" w:sz="0" w:space="0" w:color="auto"/>
        <w:bottom w:val="none" w:sz="0" w:space="0" w:color="auto"/>
        <w:right w:val="none" w:sz="0" w:space="0" w:color="auto"/>
      </w:divBdr>
    </w:div>
    <w:div w:id="724986451">
      <w:bodyDiv w:val="1"/>
      <w:marLeft w:val="0"/>
      <w:marRight w:val="0"/>
      <w:marTop w:val="0"/>
      <w:marBottom w:val="0"/>
      <w:divBdr>
        <w:top w:val="none" w:sz="0" w:space="0" w:color="auto"/>
        <w:left w:val="none" w:sz="0" w:space="0" w:color="auto"/>
        <w:bottom w:val="none" w:sz="0" w:space="0" w:color="auto"/>
        <w:right w:val="none" w:sz="0" w:space="0" w:color="auto"/>
      </w:divBdr>
    </w:div>
    <w:div w:id="870729989">
      <w:bodyDiv w:val="1"/>
      <w:marLeft w:val="0"/>
      <w:marRight w:val="0"/>
      <w:marTop w:val="0"/>
      <w:marBottom w:val="0"/>
      <w:divBdr>
        <w:top w:val="none" w:sz="0" w:space="0" w:color="auto"/>
        <w:left w:val="none" w:sz="0" w:space="0" w:color="auto"/>
        <w:bottom w:val="none" w:sz="0" w:space="0" w:color="auto"/>
        <w:right w:val="none" w:sz="0" w:space="0" w:color="auto"/>
      </w:divBdr>
    </w:div>
    <w:div w:id="957838838">
      <w:bodyDiv w:val="1"/>
      <w:marLeft w:val="0"/>
      <w:marRight w:val="0"/>
      <w:marTop w:val="0"/>
      <w:marBottom w:val="0"/>
      <w:divBdr>
        <w:top w:val="none" w:sz="0" w:space="0" w:color="auto"/>
        <w:left w:val="none" w:sz="0" w:space="0" w:color="auto"/>
        <w:bottom w:val="none" w:sz="0" w:space="0" w:color="auto"/>
        <w:right w:val="none" w:sz="0" w:space="0" w:color="auto"/>
      </w:divBdr>
      <w:divsChild>
        <w:div w:id="1273710775">
          <w:marLeft w:val="0"/>
          <w:marRight w:val="0"/>
          <w:marTop w:val="0"/>
          <w:marBottom w:val="0"/>
          <w:divBdr>
            <w:top w:val="none" w:sz="0" w:space="0" w:color="auto"/>
            <w:left w:val="none" w:sz="0" w:space="0" w:color="auto"/>
            <w:bottom w:val="none" w:sz="0" w:space="0" w:color="auto"/>
            <w:right w:val="none" w:sz="0" w:space="0" w:color="auto"/>
          </w:divBdr>
          <w:divsChild>
            <w:div w:id="1280261680">
              <w:marLeft w:val="0"/>
              <w:marRight w:val="0"/>
              <w:marTop w:val="0"/>
              <w:marBottom w:val="0"/>
              <w:divBdr>
                <w:top w:val="none" w:sz="0" w:space="0" w:color="auto"/>
                <w:left w:val="none" w:sz="0" w:space="0" w:color="auto"/>
                <w:bottom w:val="none" w:sz="0" w:space="0" w:color="auto"/>
                <w:right w:val="none" w:sz="0" w:space="0" w:color="auto"/>
              </w:divBdr>
              <w:divsChild>
                <w:div w:id="1557358177">
                  <w:marLeft w:val="0"/>
                  <w:marRight w:val="0"/>
                  <w:marTop w:val="0"/>
                  <w:marBottom w:val="0"/>
                  <w:divBdr>
                    <w:top w:val="none" w:sz="0" w:space="0" w:color="auto"/>
                    <w:left w:val="none" w:sz="0" w:space="0" w:color="auto"/>
                    <w:bottom w:val="none" w:sz="0" w:space="0" w:color="auto"/>
                    <w:right w:val="none" w:sz="0" w:space="0" w:color="auto"/>
                  </w:divBdr>
                  <w:divsChild>
                    <w:div w:id="16303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445329">
      <w:bodyDiv w:val="1"/>
      <w:marLeft w:val="0"/>
      <w:marRight w:val="0"/>
      <w:marTop w:val="0"/>
      <w:marBottom w:val="0"/>
      <w:divBdr>
        <w:top w:val="none" w:sz="0" w:space="0" w:color="auto"/>
        <w:left w:val="none" w:sz="0" w:space="0" w:color="auto"/>
        <w:bottom w:val="none" w:sz="0" w:space="0" w:color="auto"/>
        <w:right w:val="none" w:sz="0" w:space="0" w:color="auto"/>
      </w:divBdr>
      <w:divsChild>
        <w:div w:id="602493322">
          <w:marLeft w:val="0"/>
          <w:marRight w:val="0"/>
          <w:marTop w:val="0"/>
          <w:marBottom w:val="0"/>
          <w:divBdr>
            <w:top w:val="none" w:sz="0" w:space="0" w:color="auto"/>
            <w:left w:val="none" w:sz="0" w:space="0" w:color="auto"/>
            <w:bottom w:val="none" w:sz="0" w:space="0" w:color="auto"/>
            <w:right w:val="none" w:sz="0" w:space="0" w:color="auto"/>
          </w:divBdr>
          <w:divsChild>
            <w:div w:id="1842621859">
              <w:marLeft w:val="0"/>
              <w:marRight w:val="0"/>
              <w:marTop w:val="0"/>
              <w:marBottom w:val="0"/>
              <w:divBdr>
                <w:top w:val="none" w:sz="0" w:space="0" w:color="auto"/>
                <w:left w:val="none" w:sz="0" w:space="0" w:color="auto"/>
                <w:bottom w:val="none" w:sz="0" w:space="0" w:color="auto"/>
                <w:right w:val="none" w:sz="0" w:space="0" w:color="auto"/>
              </w:divBdr>
              <w:divsChild>
                <w:div w:id="795297152">
                  <w:marLeft w:val="0"/>
                  <w:marRight w:val="0"/>
                  <w:marTop w:val="0"/>
                  <w:marBottom w:val="0"/>
                  <w:divBdr>
                    <w:top w:val="none" w:sz="0" w:space="0" w:color="auto"/>
                    <w:left w:val="none" w:sz="0" w:space="0" w:color="auto"/>
                    <w:bottom w:val="none" w:sz="0" w:space="0" w:color="auto"/>
                    <w:right w:val="none" w:sz="0" w:space="0" w:color="auto"/>
                  </w:divBdr>
                </w:div>
              </w:divsChild>
            </w:div>
            <w:div w:id="523401207">
              <w:marLeft w:val="0"/>
              <w:marRight w:val="0"/>
              <w:marTop w:val="0"/>
              <w:marBottom w:val="0"/>
              <w:divBdr>
                <w:top w:val="none" w:sz="0" w:space="0" w:color="auto"/>
                <w:left w:val="none" w:sz="0" w:space="0" w:color="auto"/>
                <w:bottom w:val="none" w:sz="0" w:space="0" w:color="auto"/>
                <w:right w:val="none" w:sz="0" w:space="0" w:color="auto"/>
              </w:divBdr>
              <w:divsChild>
                <w:div w:id="1767457694">
                  <w:marLeft w:val="0"/>
                  <w:marRight w:val="0"/>
                  <w:marTop w:val="0"/>
                  <w:marBottom w:val="0"/>
                  <w:divBdr>
                    <w:top w:val="none" w:sz="0" w:space="0" w:color="auto"/>
                    <w:left w:val="none" w:sz="0" w:space="0" w:color="auto"/>
                    <w:bottom w:val="none" w:sz="0" w:space="0" w:color="auto"/>
                    <w:right w:val="none" w:sz="0" w:space="0" w:color="auto"/>
                  </w:divBdr>
                </w:div>
              </w:divsChild>
            </w:div>
            <w:div w:id="2094741387">
              <w:marLeft w:val="0"/>
              <w:marRight w:val="0"/>
              <w:marTop w:val="0"/>
              <w:marBottom w:val="0"/>
              <w:divBdr>
                <w:top w:val="none" w:sz="0" w:space="0" w:color="auto"/>
                <w:left w:val="none" w:sz="0" w:space="0" w:color="auto"/>
                <w:bottom w:val="none" w:sz="0" w:space="0" w:color="auto"/>
                <w:right w:val="none" w:sz="0" w:space="0" w:color="auto"/>
              </w:divBdr>
              <w:divsChild>
                <w:div w:id="20236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104">
      <w:bodyDiv w:val="1"/>
      <w:marLeft w:val="0"/>
      <w:marRight w:val="0"/>
      <w:marTop w:val="0"/>
      <w:marBottom w:val="0"/>
      <w:divBdr>
        <w:top w:val="none" w:sz="0" w:space="0" w:color="auto"/>
        <w:left w:val="none" w:sz="0" w:space="0" w:color="auto"/>
        <w:bottom w:val="none" w:sz="0" w:space="0" w:color="auto"/>
        <w:right w:val="none" w:sz="0" w:space="0" w:color="auto"/>
      </w:divBdr>
    </w:div>
    <w:div w:id="1357077595">
      <w:bodyDiv w:val="1"/>
      <w:marLeft w:val="0"/>
      <w:marRight w:val="0"/>
      <w:marTop w:val="0"/>
      <w:marBottom w:val="0"/>
      <w:divBdr>
        <w:top w:val="none" w:sz="0" w:space="0" w:color="auto"/>
        <w:left w:val="none" w:sz="0" w:space="0" w:color="auto"/>
        <w:bottom w:val="none" w:sz="0" w:space="0" w:color="auto"/>
        <w:right w:val="none" w:sz="0" w:space="0" w:color="auto"/>
      </w:divBdr>
    </w:div>
    <w:div w:id="1621104307">
      <w:bodyDiv w:val="1"/>
      <w:marLeft w:val="0"/>
      <w:marRight w:val="0"/>
      <w:marTop w:val="0"/>
      <w:marBottom w:val="0"/>
      <w:divBdr>
        <w:top w:val="none" w:sz="0" w:space="0" w:color="auto"/>
        <w:left w:val="none" w:sz="0" w:space="0" w:color="auto"/>
        <w:bottom w:val="none" w:sz="0" w:space="0" w:color="auto"/>
        <w:right w:val="none" w:sz="0" w:space="0" w:color="auto"/>
      </w:divBdr>
    </w:div>
    <w:div w:id="1720469044">
      <w:bodyDiv w:val="1"/>
      <w:marLeft w:val="0"/>
      <w:marRight w:val="0"/>
      <w:marTop w:val="0"/>
      <w:marBottom w:val="0"/>
      <w:divBdr>
        <w:top w:val="none" w:sz="0" w:space="0" w:color="auto"/>
        <w:left w:val="none" w:sz="0" w:space="0" w:color="auto"/>
        <w:bottom w:val="none" w:sz="0" w:space="0" w:color="auto"/>
        <w:right w:val="none" w:sz="0" w:space="0" w:color="auto"/>
      </w:divBdr>
      <w:divsChild>
        <w:div w:id="49812260">
          <w:marLeft w:val="0"/>
          <w:marRight w:val="0"/>
          <w:marTop w:val="0"/>
          <w:marBottom w:val="0"/>
          <w:divBdr>
            <w:top w:val="none" w:sz="0" w:space="0" w:color="auto"/>
            <w:left w:val="none" w:sz="0" w:space="0" w:color="auto"/>
            <w:bottom w:val="none" w:sz="0" w:space="0" w:color="auto"/>
            <w:right w:val="none" w:sz="0" w:space="0" w:color="auto"/>
          </w:divBdr>
          <w:divsChild>
            <w:div w:id="1774935430">
              <w:marLeft w:val="0"/>
              <w:marRight w:val="0"/>
              <w:marTop w:val="0"/>
              <w:marBottom w:val="0"/>
              <w:divBdr>
                <w:top w:val="none" w:sz="0" w:space="0" w:color="auto"/>
                <w:left w:val="none" w:sz="0" w:space="0" w:color="auto"/>
                <w:bottom w:val="none" w:sz="0" w:space="0" w:color="auto"/>
                <w:right w:val="none" w:sz="0" w:space="0" w:color="auto"/>
              </w:divBdr>
              <w:divsChild>
                <w:div w:id="1726029365">
                  <w:marLeft w:val="0"/>
                  <w:marRight w:val="0"/>
                  <w:marTop w:val="0"/>
                  <w:marBottom w:val="0"/>
                  <w:divBdr>
                    <w:top w:val="none" w:sz="0" w:space="0" w:color="auto"/>
                    <w:left w:val="none" w:sz="0" w:space="0" w:color="auto"/>
                    <w:bottom w:val="none" w:sz="0" w:space="0" w:color="auto"/>
                    <w:right w:val="none" w:sz="0" w:space="0" w:color="auto"/>
                  </w:divBdr>
                </w:div>
              </w:divsChild>
            </w:div>
            <w:div w:id="1297756742">
              <w:marLeft w:val="0"/>
              <w:marRight w:val="0"/>
              <w:marTop w:val="0"/>
              <w:marBottom w:val="0"/>
              <w:divBdr>
                <w:top w:val="none" w:sz="0" w:space="0" w:color="auto"/>
                <w:left w:val="none" w:sz="0" w:space="0" w:color="auto"/>
                <w:bottom w:val="none" w:sz="0" w:space="0" w:color="auto"/>
                <w:right w:val="none" w:sz="0" w:space="0" w:color="auto"/>
              </w:divBdr>
              <w:divsChild>
                <w:div w:id="244459655">
                  <w:marLeft w:val="0"/>
                  <w:marRight w:val="0"/>
                  <w:marTop w:val="0"/>
                  <w:marBottom w:val="0"/>
                  <w:divBdr>
                    <w:top w:val="none" w:sz="0" w:space="0" w:color="auto"/>
                    <w:left w:val="none" w:sz="0" w:space="0" w:color="auto"/>
                    <w:bottom w:val="none" w:sz="0" w:space="0" w:color="auto"/>
                    <w:right w:val="none" w:sz="0" w:space="0" w:color="auto"/>
                  </w:divBdr>
                </w:div>
              </w:divsChild>
            </w:div>
            <w:div w:id="1407604694">
              <w:marLeft w:val="0"/>
              <w:marRight w:val="0"/>
              <w:marTop w:val="0"/>
              <w:marBottom w:val="0"/>
              <w:divBdr>
                <w:top w:val="none" w:sz="0" w:space="0" w:color="auto"/>
                <w:left w:val="none" w:sz="0" w:space="0" w:color="auto"/>
                <w:bottom w:val="none" w:sz="0" w:space="0" w:color="auto"/>
                <w:right w:val="none" w:sz="0" w:space="0" w:color="auto"/>
              </w:divBdr>
              <w:divsChild>
                <w:div w:id="7745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6880">
      <w:bodyDiv w:val="1"/>
      <w:marLeft w:val="0"/>
      <w:marRight w:val="0"/>
      <w:marTop w:val="0"/>
      <w:marBottom w:val="0"/>
      <w:divBdr>
        <w:top w:val="none" w:sz="0" w:space="0" w:color="auto"/>
        <w:left w:val="none" w:sz="0" w:space="0" w:color="auto"/>
        <w:bottom w:val="none" w:sz="0" w:space="0" w:color="auto"/>
        <w:right w:val="none" w:sz="0" w:space="0" w:color="auto"/>
      </w:divBdr>
    </w:div>
    <w:div w:id="2102529231">
      <w:bodyDiv w:val="1"/>
      <w:marLeft w:val="0"/>
      <w:marRight w:val="0"/>
      <w:marTop w:val="0"/>
      <w:marBottom w:val="0"/>
      <w:divBdr>
        <w:top w:val="none" w:sz="0" w:space="0" w:color="auto"/>
        <w:left w:val="none" w:sz="0" w:space="0" w:color="auto"/>
        <w:bottom w:val="none" w:sz="0" w:space="0" w:color="auto"/>
        <w:right w:val="none" w:sz="0" w:space="0" w:color="auto"/>
      </w:divBdr>
      <w:divsChild>
        <w:div w:id="741292670">
          <w:marLeft w:val="0"/>
          <w:marRight w:val="0"/>
          <w:marTop w:val="0"/>
          <w:marBottom w:val="0"/>
          <w:divBdr>
            <w:top w:val="none" w:sz="0" w:space="0" w:color="auto"/>
            <w:left w:val="none" w:sz="0" w:space="0" w:color="auto"/>
            <w:bottom w:val="none" w:sz="0" w:space="0" w:color="auto"/>
            <w:right w:val="none" w:sz="0" w:space="0" w:color="auto"/>
          </w:divBdr>
          <w:divsChild>
            <w:div w:id="1168405326">
              <w:marLeft w:val="0"/>
              <w:marRight w:val="0"/>
              <w:marTop w:val="0"/>
              <w:marBottom w:val="0"/>
              <w:divBdr>
                <w:top w:val="none" w:sz="0" w:space="0" w:color="auto"/>
                <w:left w:val="none" w:sz="0" w:space="0" w:color="auto"/>
                <w:bottom w:val="none" w:sz="0" w:space="0" w:color="auto"/>
                <w:right w:val="none" w:sz="0" w:space="0" w:color="auto"/>
              </w:divBdr>
              <w:divsChild>
                <w:div w:id="335504162">
                  <w:marLeft w:val="0"/>
                  <w:marRight w:val="0"/>
                  <w:marTop w:val="0"/>
                  <w:marBottom w:val="0"/>
                  <w:divBdr>
                    <w:top w:val="none" w:sz="0" w:space="0" w:color="auto"/>
                    <w:left w:val="none" w:sz="0" w:space="0" w:color="auto"/>
                    <w:bottom w:val="none" w:sz="0" w:space="0" w:color="auto"/>
                    <w:right w:val="none" w:sz="0" w:space="0" w:color="auto"/>
                  </w:divBdr>
                  <w:divsChild>
                    <w:div w:id="2481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7F0AF-3571-CA47-BE5E-8519844E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6</TotalTime>
  <Pages>4</Pages>
  <Words>782</Words>
  <Characters>4306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5</cp:revision>
  <cp:lastPrinted>2020-03-26T11:35:00Z</cp:lastPrinted>
  <dcterms:created xsi:type="dcterms:W3CDTF">2020-03-26T11:34:00Z</dcterms:created>
  <dcterms:modified xsi:type="dcterms:W3CDTF">2020-04-28T10:34:00Z</dcterms:modified>
</cp:coreProperties>
</file>