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0860A2">
              <w:t>Ondes et signaux</w:t>
            </w:r>
          </w:p>
        </w:tc>
        <w:tc>
          <w:tcPr>
            <w:tcW w:w="6663" w:type="dxa"/>
            <w:vAlign w:val="center"/>
          </w:tcPr>
          <w:p w:rsidR="00572D04" w:rsidRDefault="000860A2" w:rsidP="002006E2">
            <w:pPr>
              <w:pStyle w:val="Titre1"/>
              <w:spacing w:before="0"/>
              <w:ind w:left="720"/>
              <w:outlineLvl w:val="0"/>
            </w:pPr>
            <w:r>
              <w:t>P4 : réfraction et réflexion de la lumière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EB5FE0" w:rsidP="0014333E">
            <w:pPr>
              <w:pStyle w:val="Titre1"/>
              <w:spacing w:before="0"/>
              <w:outlineLvl w:val="0"/>
            </w:pPr>
            <w:r>
              <w:t xml:space="preserve">Activité </w:t>
            </w:r>
            <w:r w:rsidR="000860A2">
              <w:t xml:space="preserve">2 : autour des lois de </w:t>
            </w:r>
            <w:proofErr w:type="spellStart"/>
            <w:r w:rsidR="000860A2">
              <w:t>Snell</w:t>
            </w:r>
            <w:proofErr w:type="spellEnd"/>
            <w:r w:rsidR="000860A2">
              <w:t>-Descartes</w:t>
            </w:r>
          </w:p>
        </w:tc>
      </w:tr>
    </w:tbl>
    <w:p w:rsidR="00D425E0" w:rsidRDefault="00D425E0" w:rsidP="0004702C">
      <w:pPr>
        <w:rPr>
          <w:rFonts w:ascii="Times New Roman" w:hAnsi="Times New Roman"/>
        </w:rPr>
      </w:pPr>
      <w:r>
        <w:t xml:space="preserve">Objectif : Pratiquer une démarche expérimentale pour établir un modèle à partir d’une série de mesures et pour déterminer l’indice de réfraction d’un milieu. </w:t>
      </w:r>
    </w:p>
    <w:p w:rsidR="009B26A3" w:rsidRDefault="00D425E0" w:rsidP="00D425E0">
      <w:pPr>
        <w:pStyle w:val="Titre4"/>
      </w:pPr>
      <w:r>
        <w:t>Partie 1 :</w:t>
      </w:r>
      <w:r w:rsidR="00D600FD">
        <w:t xml:space="preserve"> mise en évidence du phénomène de réfraction</w:t>
      </w:r>
      <w:bookmarkStart w:id="0" w:name="_GoBack"/>
      <w:bookmarkEnd w:id="0"/>
    </w:p>
    <w:p w:rsidR="00D425E0" w:rsidRDefault="00D600FD" w:rsidP="00FE4FCA">
      <w:pPr>
        <w:pStyle w:val="Titre2"/>
      </w:pPr>
      <w:r>
        <w:t xml:space="preserve"> Document 1 : </w:t>
      </w:r>
      <w:r w:rsidR="00C60CA1">
        <w:t>schéma expérimental de l’expérience réalisée au bureau</w:t>
      </w:r>
    </w:p>
    <w:p w:rsidR="00C60CA1" w:rsidRDefault="00FE4FCA" w:rsidP="009B26A3">
      <w:r>
        <w:rPr>
          <w:noProof/>
        </w:rPr>
        <w:drawing>
          <wp:inline distT="0" distB="0" distL="0" distR="0">
            <wp:extent cx="2988353" cy="16230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9-13 à 13.4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19" cy="16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5A004D" w:rsidTr="005A004D">
        <w:tc>
          <w:tcPr>
            <w:tcW w:w="10621" w:type="dxa"/>
          </w:tcPr>
          <w:p w:rsidR="005A004D" w:rsidRDefault="005A004D" w:rsidP="009B26A3">
            <w:r>
              <w:rPr>
                <w:lang w:eastAsia="fr-FR"/>
              </w:rPr>
              <w:t>Questions</w:t>
            </w:r>
          </w:p>
        </w:tc>
      </w:tr>
      <w:tr w:rsidR="005A004D" w:rsidTr="005A004D">
        <w:tc>
          <w:tcPr>
            <w:tcW w:w="10621" w:type="dxa"/>
          </w:tcPr>
          <w:p w:rsidR="005A004D" w:rsidRDefault="005A004D" w:rsidP="005A004D">
            <w:pPr>
              <w:pStyle w:val="Paragraphedeliste"/>
              <w:numPr>
                <w:ilvl w:val="0"/>
                <w:numId w:val="27"/>
              </w:numPr>
            </w:pPr>
            <w:r>
              <w:t>Observer le professeur faire la manipulation au bureau. Que remarquez-vous ?</w:t>
            </w:r>
          </w:p>
          <w:p w:rsidR="005A004D" w:rsidRDefault="005A004D" w:rsidP="005A004D">
            <w:pPr>
              <w:pStyle w:val="Paragraphedeliste"/>
              <w:numPr>
                <w:ilvl w:val="0"/>
                <w:numId w:val="27"/>
              </w:numPr>
            </w:pPr>
            <w:r>
              <w:t>Complét</w:t>
            </w:r>
            <w:r w:rsidR="00FF5E6F">
              <w:t xml:space="preserve">er </w:t>
            </w:r>
            <w:r>
              <w:t>le document 1, en traçant le rayon lumineux lorsque le faisceau  laser traverse  l’eau.</w:t>
            </w:r>
          </w:p>
          <w:p w:rsidR="005A004D" w:rsidRDefault="005A004D" w:rsidP="009B26A3">
            <w:pPr>
              <w:pStyle w:val="Paragraphedeliste"/>
              <w:numPr>
                <w:ilvl w:val="0"/>
                <w:numId w:val="27"/>
              </w:numPr>
            </w:pPr>
            <w:r>
              <w:t>Conclusion : que se passe t’il lorsque la lumière change de milieu ?</w:t>
            </w:r>
          </w:p>
        </w:tc>
      </w:tr>
    </w:tbl>
    <w:p w:rsidR="00FE4FCA" w:rsidRDefault="00FE4FCA" w:rsidP="00B25DE0"/>
    <w:p w:rsidR="00D425E0" w:rsidRDefault="00912812" w:rsidP="00E71B72">
      <w:pPr>
        <w:pStyle w:val="Titre4"/>
      </w:pPr>
      <w:r>
        <w:t xml:space="preserve">Partie 2 : </w:t>
      </w:r>
      <w:r w:rsidR="00307647">
        <w:t>loi expérimentale décri</w:t>
      </w:r>
      <w:r w:rsidR="00831BA8">
        <w:t>vant le phénomène de réfraction</w:t>
      </w:r>
    </w:p>
    <w:p w:rsidR="00021E99" w:rsidRDefault="00021E99" w:rsidP="00021E99"/>
    <w:p w:rsidR="00710C4F" w:rsidRDefault="00021E99" w:rsidP="00021E99">
      <w:r>
        <w:t xml:space="preserve">La loi mathématique qui modélise le phénomène de réfraction s’appelle la loi de </w:t>
      </w:r>
      <w:proofErr w:type="spellStart"/>
      <w:r>
        <w:t>Snell</w:t>
      </w:r>
      <w:proofErr w:type="spellEnd"/>
      <w:r>
        <w:t xml:space="preserve">-Descartes : </w:t>
      </w:r>
    </w:p>
    <w:p w:rsidR="00021E99" w:rsidRDefault="00021E99" w:rsidP="00021E99"/>
    <w:p w:rsidR="00710C4F" w:rsidRPr="00710C4F" w:rsidRDefault="00021E99" w:rsidP="00710C4F">
      <w:r>
        <w:rPr>
          <w:noProof/>
        </w:rPr>
        <w:drawing>
          <wp:inline distT="0" distB="0" distL="0" distR="0" wp14:anchorId="50191F68" wp14:editId="6ED6BE9B">
            <wp:extent cx="6301289" cy="1953491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’écran 2019-12-28 à 15.45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74" cy="1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7E" w:rsidRDefault="003449B2" w:rsidP="003449B2">
      <w:pPr>
        <w:pStyle w:val="Titre2"/>
      </w:pPr>
      <w:r>
        <w:t>Document 2 : schéma de l’expérience et protocole expérimental</w:t>
      </w:r>
    </w:p>
    <w:p w:rsidR="005A004D" w:rsidRDefault="004813D5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45DC0" wp14:editId="1FED7122">
                <wp:simplePos x="0" y="0"/>
                <wp:positionH relativeFrom="column">
                  <wp:posOffset>1322024</wp:posOffset>
                </wp:positionH>
                <wp:positionV relativeFrom="paragraph">
                  <wp:posOffset>2744038</wp:posOffset>
                </wp:positionV>
                <wp:extent cx="650240" cy="188536"/>
                <wp:effectExtent l="12700" t="12700" r="10160" b="1524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88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45D33" id="Rectangle à coins arrondis 11" o:spid="_x0000_s1026" style="position:absolute;margin-left:104.1pt;margin-top:216.05pt;width:51.2pt;height:14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&#13;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4D58E" wp14:editId="3F61758A">
                <wp:simplePos x="0" y="0"/>
                <wp:positionH relativeFrom="column">
                  <wp:posOffset>1595401</wp:posOffset>
                </wp:positionH>
                <wp:positionV relativeFrom="paragraph">
                  <wp:posOffset>2470661</wp:posOffset>
                </wp:positionV>
                <wp:extent cx="376555" cy="216816"/>
                <wp:effectExtent l="12700" t="12700" r="17145" b="1206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2168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F0944" id="Rectangle à coins arrondis 10" o:spid="_x0000_s1026" style="position:absolute;margin-left:125.6pt;margin-top:194.55pt;width:29.6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" fillcolor="#4f81bd [3204]" strokecolor="#243f60 [1604]" strokeweight="2pt"/>
            </w:pict>
          </mc:Fallback>
        </mc:AlternateContent>
      </w:r>
      <w:r w:rsidR="00BD40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7D05D" wp14:editId="5D315713">
                <wp:simplePos x="0" y="0"/>
                <wp:positionH relativeFrom="column">
                  <wp:posOffset>2839373</wp:posOffset>
                </wp:positionH>
                <wp:positionV relativeFrom="paragraph">
                  <wp:posOffset>2027411</wp:posOffset>
                </wp:positionV>
                <wp:extent cx="376555" cy="235808"/>
                <wp:effectExtent l="12700" t="12700" r="17145" b="1841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6555" cy="2358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EB100" id="Rectangle à coins arrondis 13" o:spid="_x0000_s1026" style="position:absolute;margin-left:223.55pt;margin-top:159.65pt;width:29.65pt;height:18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" fillcolor="#4f81bd [3204]" strokecolor="#243f60 [1604]" strokeweight="2pt"/>
            </w:pict>
          </mc:Fallback>
        </mc:AlternateContent>
      </w:r>
    </w:p>
    <w:p w:rsidR="006E7153" w:rsidRDefault="00E22174" w:rsidP="009B26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D64B8" wp14:editId="556DEC71">
                <wp:simplePos x="0" y="0"/>
                <wp:positionH relativeFrom="column">
                  <wp:posOffset>3379165</wp:posOffset>
                </wp:positionH>
                <wp:positionV relativeFrom="paragraph">
                  <wp:posOffset>0</wp:posOffset>
                </wp:positionV>
                <wp:extent cx="2642260" cy="1508167"/>
                <wp:effectExtent l="12700" t="12700" r="12065" b="15875"/>
                <wp:wrapNone/>
                <wp:docPr id="8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2260" cy="150816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22174" w:rsidRDefault="00E22174" w:rsidP="00E22174">
                            <w:r>
                              <w:t>PROTOCOLE EXPERIMENTAL:</w:t>
                            </w:r>
                          </w:p>
                          <w:p w:rsidR="00E22174" w:rsidRDefault="00E22174" w:rsidP="00E2217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ETAPE 1 : faire tourner le disque pour faire varier l’angle i</w:t>
                            </w:r>
                            <w:r w:rsidRPr="0053791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.</w:t>
                            </w:r>
                          </w:p>
                          <w:p w:rsidR="00E22174" w:rsidRPr="0053791A" w:rsidRDefault="00E22174" w:rsidP="00E22174">
                            <w:r>
                              <w:t>ETAPE</w:t>
                            </w:r>
                            <w:r w:rsidRPr="0053791A">
                              <w:t xml:space="preserve"> 2</w:t>
                            </w:r>
                            <w:r>
                              <w:t> : relever les valeurs de i</w:t>
                            </w:r>
                            <w:r w:rsidRPr="00E22174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en sortie du disque.</w:t>
                            </w:r>
                          </w:p>
                          <w:p w:rsidR="00E22174" w:rsidRDefault="00E22174" w:rsidP="00E22174">
                            <w:pPr>
                              <w:pStyle w:val="Sansinterligne1"/>
                            </w:pPr>
                            <w:r>
                              <w:t xml:space="preserve"> </w:t>
                            </w: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DD64B8" id="Rectangle à coins arrondis 3" o:spid="_x0000_s1026" style="position:absolute;margin-left:266.1pt;margin-top:0;width:208.05pt;height:1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" fillcolor="#4f81bd" strokecolor="#243f60" strokeweight="2pt">
                <v:path arrowok="t"/>
                <v:textbox>
                  <w:txbxContent>
                    <w:p w:rsidR="00E22174" w:rsidRDefault="00E22174" w:rsidP="00E22174">
                      <w:r>
                        <w:t>PROTOCOLE EXPERIMENTAL:</w:t>
                      </w:r>
                    </w:p>
                    <w:p w:rsidR="00E22174" w:rsidRDefault="00E22174" w:rsidP="00E22174">
                      <w:pPr>
                        <w:rPr>
                          <w:vertAlign w:val="subscript"/>
                        </w:rPr>
                      </w:pPr>
                      <w:r>
                        <w:t>ETAPE 1 : faire tourner le disque pour faire varier l’angle i</w:t>
                      </w:r>
                      <w:r w:rsidRPr="0053791A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.</w:t>
                      </w:r>
                    </w:p>
                    <w:p w:rsidR="00E22174" w:rsidRPr="0053791A" w:rsidRDefault="00E22174" w:rsidP="00E22174">
                      <w:r>
                        <w:t>ETAPE</w:t>
                      </w:r>
                      <w:r w:rsidRPr="0053791A">
                        <w:t xml:space="preserve"> 2</w:t>
                      </w:r>
                      <w:r>
                        <w:t> : relever les valeurs de i</w:t>
                      </w:r>
                      <w:r w:rsidRPr="00E22174">
                        <w:rPr>
                          <w:vertAlign w:val="subscript"/>
                        </w:rPr>
                        <w:t>2</w:t>
                      </w:r>
                      <w:r>
                        <w:t xml:space="preserve"> en sortie du disque.</w:t>
                      </w:r>
                    </w:p>
                    <w:p w:rsidR="00E22174" w:rsidRDefault="00E22174" w:rsidP="00E22174">
                      <w:pPr>
                        <w:pStyle w:val="NoSpacing"/>
                      </w:pPr>
                      <w:r>
                        <w:t xml:space="preserve"> </w:t>
                      </w: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A0A0C">
        <w:rPr>
          <w:noProof/>
        </w:rPr>
        <w:drawing>
          <wp:inline distT="0" distB="0" distL="0" distR="0" wp14:anchorId="532E1134" wp14:editId="2956DA33">
            <wp:extent cx="2807672" cy="185848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écran 2019-12-28 à 15.35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08" cy="18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4F" w:rsidRDefault="00710C4F" w:rsidP="009B26A3"/>
    <w:p w:rsidR="00710C4F" w:rsidRDefault="00D73B26" w:rsidP="00D73B26">
      <w:pPr>
        <w:pStyle w:val="Titre2"/>
      </w:pPr>
      <w:r>
        <w:t>Document 3 : rappels de mathématiques</w:t>
      </w:r>
    </w:p>
    <w:p w:rsidR="00D73B26" w:rsidRPr="00D73B26" w:rsidRDefault="00D73B26" w:rsidP="00D73B26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73B26">
        <w:rPr>
          <w:rFonts w:eastAsia="Times New Roman"/>
          <w:shd w:val="clear" w:color="auto" w:fill="FFFFFF"/>
        </w:rPr>
        <w:t>Deux grandeurs sont proportionnelles si le graphique représentant une des grandeurs en fonction de l’autre est une droite passant par l’origine du repère. Ces deux grandeurs (</w:t>
      </w:r>
      <w:r w:rsidR="00021E99">
        <w:rPr>
          <w:rFonts w:ascii="KaTeX_Math" w:eastAsia="Times New Roman" w:hAnsi="KaTeX_Math"/>
          <w:i/>
          <w:iCs/>
          <w:sz w:val="28"/>
          <w:szCs w:val="28"/>
        </w:rPr>
        <w:t>y</w:t>
      </w:r>
      <w:r w:rsidRPr="00D73B26">
        <w:rPr>
          <w:rFonts w:eastAsia="Times New Roman"/>
          <w:shd w:val="clear" w:color="auto" w:fill="FFFFFF"/>
        </w:rPr>
        <w:t> et </w:t>
      </w:r>
      <w:r w:rsidR="00021E99">
        <w:rPr>
          <w:rFonts w:ascii="KaTeX_Math" w:eastAsia="Times New Roman" w:hAnsi="KaTeX_Math"/>
          <w:i/>
          <w:iCs/>
          <w:sz w:val="28"/>
          <w:szCs w:val="28"/>
        </w:rPr>
        <w:t>x</w:t>
      </w:r>
      <w:r w:rsidRPr="00D73B26">
        <w:rPr>
          <w:rFonts w:eastAsia="Times New Roman"/>
          <w:shd w:val="clear" w:color="auto" w:fill="FFFFFF"/>
        </w:rPr>
        <w:t> par exemple) sont alors reliées par l’égalité </w:t>
      </w:r>
      <w:r w:rsidR="00021E99">
        <w:rPr>
          <w:rFonts w:ascii="KaTeX_Math" w:eastAsia="Times New Roman" w:hAnsi="KaTeX_Math"/>
          <w:i/>
          <w:iCs/>
          <w:sz w:val="28"/>
          <w:szCs w:val="28"/>
        </w:rPr>
        <w:t>y</w:t>
      </w:r>
      <w:r w:rsidRPr="00D73B26">
        <w:rPr>
          <w:rFonts w:ascii="Times New Roman" w:eastAsia="Times New Roman" w:hAnsi="Times New Roman"/>
          <w:sz w:val="28"/>
          <w:szCs w:val="28"/>
        </w:rPr>
        <w:t>=</w:t>
      </w:r>
      <w:proofErr w:type="spellStart"/>
      <w:r w:rsidRPr="00D73B26">
        <w:rPr>
          <w:rFonts w:ascii="Times New Roman" w:eastAsia="Times New Roman" w:hAnsi="Times New Roman"/>
          <w:sz w:val="28"/>
          <w:szCs w:val="28"/>
        </w:rPr>
        <w:t>k</w:t>
      </w:r>
      <w:r w:rsidRPr="00D73B26">
        <w:rPr>
          <w:rFonts w:ascii="Cambria Math" w:eastAsia="Times New Roman" w:hAnsi="Cambria Math" w:cs="Cambria Math"/>
          <w:sz w:val="28"/>
          <w:szCs w:val="28"/>
        </w:rPr>
        <w:t>⋅</w:t>
      </w:r>
      <w:r w:rsidR="00021E99">
        <w:rPr>
          <w:rFonts w:ascii="KaTeX_Math" w:eastAsia="Times New Roman" w:hAnsi="KaTeX_Math"/>
          <w:i/>
          <w:iCs/>
          <w:sz w:val="28"/>
          <w:szCs w:val="28"/>
        </w:rPr>
        <w:t>x</w:t>
      </w:r>
      <w:proofErr w:type="spellEnd"/>
      <w:r w:rsidRPr="00D73B26">
        <w:rPr>
          <w:rFonts w:eastAsia="Times New Roman"/>
          <w:shd w:val="clear" w:color="auto" w:fill="FFFFFF"/>
        </w:rPr>
        <w:t>, avec </w:t>
      </w:r>
      <w:r w:rsidRPr="00D73B26">
        <w:rPr>
          <w:rFonts w:ascii="Times New Roman" w:eastAsia="Times New Roman" w:hAnsi="Times New Roman"/>
          <w:sz w:val="28"/>
          <w:szCs w:val="28"/>
        </w:rPr>
        <w:t>k</w:t>
      </w:r>
      <w:r w:rsidRPr="00D73B26">
        <w:rPr>
          <w:rFonts w:eastAsia="Times New Roman"/>
          <w:shd w:val="clear" w:color="auto" w:fill="FFFFFF"/>
        </w:rPr>
        <w:t> qui est une constante (coefficient directeur de la droite linéaire).</w:t>
      </w:r>
      <w:r w:rsidR="00021E99">
        <w:rPr>
          <w:rFonts w:eastAsia="Times New Roman"/>
          <w:shd w:val="clear" w:color="auto" w:fill="FFFFFF"/>
        </w:rPr>
        <w:t xml:space="preserve"> </w:t>
      </w:r>
      <w:r w:rsidR="006E7153">
        <w:rPr>
          <w:rFonts w:eastAsia="Times New Roman"/>
          <w:shd w:val="clear" w:color="auto" w:fill="FFFFFF"/>
        </w:rPr>
        <w:t xml:space="preserve">La droite passe par l’origine. </w:t>
      </w:r>
      <w:r w:rsidR="00715F2B">
        <w:rPr>
          <w:rFonts w:eastAsia="Times New Roman"/>
          <w:shd w:val="clear" w:color="auto" w:fill="FFFFFF"/>
        </w:rPr>
        <w:t xml:space="preserve"> </w:t>
      </w:r>
    </w:p>
    <w:p w:rsidR="00D73B26" w:rsidRDefault="00D73B26" w:rsidP="009B26A3"/>
    <w:p w:rsidR="005A004D" w:rsidRDefault="005A004D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8036D5" w:rsidTr="008036D5">
        <w:tc>
          <w:tcPr>
            <w:tcW w:w="10621" w:type="dxa"/>
          </w:tcPr>
          <w:p w:rsidR="008036D5" w:rsidRDefault="008036D5" w:rsidP="009B26A3">
            <w:r>
              <w:t>Questions</w:t>
            </w:r>
          </w:p>
        </w:tc>
      </w:tr>
      <w:tr w:rsidR="008036D5" w:rsidTr="008036D5">
        <w:tc>
          <w:tcPr>
            <w:tcW w:w="10621" w:type="dxa"/>
          </w:tcPr>
          <w:p w:rsidR="008036D5" w:rsidRDefault="00BD4087" w:rsidP="000104F2">
            <w:pPr>
              <w:pStyle w:val="Paragraphedeliste"/>
              <w:numPr>
                <w:ilvl w:val="0"/>
                <w:numId w:val="31"/>
              </w:numPr>
            </w:pPr>
            <w:r>
              <w:t>Compléter le schéma</w:t>
            </w:r>
            <w:r w:rsidR="008036D5">
              <w:t xml:space="preserve"> et y ajouter : </w:t>
            </w:r>
            <w:r w:rsidR="00021E99">
              <w:t xml:space="preserve">la normale, </w:t>
            </w:r>
            <w:r w:rsidR="008036D5">
              <w:t xml:space="preserve">l’angle incident </w:t>
            </w:r>
            <w:r w:rsidR="008036D5" w:rsidRPr="004029FA">
              <w:rPr>
                <w:i/>
              </w:rPr>
              <w:t>i</w:t>
            </w:r>
            <w:r w:rsidR="008036D5" w:rsidRPr="00E22174">
              <w:rPr>
                <w:i/>
                <w:vertAlign w:val="subscript"/>
              </w:rPr>
              <w:t>1</w:t>
            </w:r>
            <w:r w:rsidR="008036D5">
              <w:t xml:space="preserve">, l’angle réfracté </w:t>
            </w:r>
            <w:r w:rsidR="008036D5" w:rsidRPr="004029FA">
              <w:rPr>
                <w:i/>
              </w:rPr>
              <w:t>i</w:t>
            </w:r>
            <w:r w:rsidR="008036D5" w:rsidRPr="00E22174">
              <w:rPr>
                <w:i/>
                <w:vertAlign w:val="subscript"/>
              </w:rPr>
              <w:t>2</w:t>
            </w:r>
            <w:r w:rsidR="008036D5">
              <w:t xml:space="preserve">, le milieu 1, le milieu 2 </w:t>
            </w:r>
            <w:r w:rsidR="008036D5" w:rsidRPr="00AC28ED">
              <w:rPr>
                <w:rStyle w:val="Titre4Car"/>
              </w:rPr>
              <w:t>(en identifiant les milieux 1 et 2</w:t>
            </w:r>
            <w:r w:rsidR="00FF5E6F">
              <w:rPr>
                <w:rStyle w:val="Titre4Car"/>
              </w:rPr>
              <w:t>, ainsi que leurs indices n</w:t>
            </w:r>
            <w:r w:rsidR="00FF5E6F" w:rsidRPr="00E22174">
              <w:rPr>
                <w:rStyle w:val="Titre4Car"/>
                <w:vertAlign w:val="subscript"/>
              </w:rPr>
              <w:t>1</w:t>
            </w:r>
            <w:r w:rsidR="00FF5E6F">
              <w:rPr>
                <w:rStyle w:val="Titre4Car"/>
              </w:rPr>
              <w:t xml:space="preserve"> et n</w:t>
            </w:r>
            <w:r w:rsidR="00FF5E6F" w:rsidRPr="00E22174">
              <w:rPr>
                <w:rStyle w:val="Titre4Car"/>
                <w:vertAlign w:val="subscript"/>
              </w:rPr>
              <w:t>2</w:t>
            </w:r>
            <w:r w:rsidR="00FF5E6F">
              <w:rPr>
                <w:rStyle w:val="Titre4Car"/>
              </w:rPr>
              <w:t xml:space="preserve"> s’ils sont connus</w:t>
            </w:r>
            <w:r w:rsidR="008036D5" w:rsidRPr="00AC28ED">
              <w:rPr>
                <w:rStyle w:val="Titre4Car"/>
              </w:rPr>
              <w:t>).</w:t>
            </w:r>
          </w:p>
          <w:p w:rsidR="008036D5" w:rsidRDefault="008036D5" w:rsidP="000104F2">
            <w:pPr>
              <w:pStyle w:val="Paragraphedeliste"/>
              <w:numPr>
                <w:ilvl w:val="0"/>
                <w:numId w:val="31"/>
              </w:numPr>
            </w:pPr>
            <w:r>
              <w:t xml:space="preserve">Réaliser le montage expérimental, et faire varier l’angle </w:t>
            </w:r>
            <w:r w:rsidR="00FF5E6F">
              <w:t>i1 de 1</w:t>
            </w:r>
            <w:r>
              <w:t xml:space="preserve">0° en 10°. </w:t>
            </w:r>
            <w:r w:rsidR="00FF5E6F">
              <w:t>Compléter les deux premières lignes du tableau.</w:t>
            </w:r>
          </w:p>
          <w:p w:rsidR="004813D5" w:rsidRDefault="004813D5" w:rsidP="004813D5">
            <w:pPr>
              <w:pStyle w:val="Paragraphedeliste"/>
              <w:numPr>
                <w:ilvl w:val="0"/>
                <w:numId w:val="31"/>
              </w:numPr>
            </w:pPr>
            <w:r>
              <w:t xml:space="preserve">Déterminer la relation mathématique qui relie </w:t>
            </w:r>
            <w:proofErr w:type="spellStart"/>
            <w:r>
              <w:t>i</w:t>
            </w:r>
            <w:r w:rsidRPr="00E22174">
              <w:rPr>
                <w:vertAlign w:val="subscript"/>
              </w:rPr>
              <w:t>r</w:t>
            </w:r>
            <w:proofErr w:type="spellEnd"/>
            <w:r>
              <w:t xml:space="preserve"> et i</w:t>
            </w:r>
            <w:r w:rsidRPr="00E22174">
              <w:rPr>
                <w:vertAlign w:val="subscript"/>
              </w:rPr>
              <w:t>1</w:t>
            </w:r>
            <w:r>
              <w:t xml:space="preserve">. </w:t>
            </w:r>
          </w:p>
          <w:p w:rsidR="000104F2" w:rsidRDefault="000104F2" w:rsidP="000104F2">
            <w:pPr>
              <w:pStyle w:val="Paragraphedeliste"/>
              <w:numPr>
                <w:ilvl w:val="0"/>
                <w:numId w:val="31"/>
              </w:numPr>
            </w:pPr>
            <w:r>
              <w:t>Compléter les lignes 3 et 4 du tableau, avec deux chiffres après la virgule.</w:t>
            </w:r>
          </w:p>
          <w:p w:rsidR="00FF5E6F" w:rsidRDefault="00715F2B" w:rsidP="000104F2">
            <w:pPr>
              <w:pStyle w:val="Paragraphedeliste"/>
              <w:numPr>
                <w:ilvl w:val="0"/>
                <w:numId w:val="31"/>
              </w:numPr>
            </w:pPr>
            <w:r>
              <w:t xml:space="preserve">Tracer </w:t>
            </w:r>
            <w:r w:rsidR="00BD4087" w:rsidRPr="00E22174">
              <w:rPr>
                <w:b/>
              </w:rPr>
              <w:t>sin (i</w:t>
            </w:r>
            <w:r w:rsidR="00BD4087" w:rsidRPr="00E22174">
              <w:rPr>
                <w:b/>
                <w:vertAlign w:val="subscript"/>
              </w:rPr>
              <w:t>2</w:t>
            </w:r>
            <w:r w:rsidR="00BD4087" w:rsidRPr="00E22174">
              <w:rPr>
                <w:b/>
              </w:rPr>
              <w:t>)</w:t>
            </w:r>
            <w:r w:rsidR="00BD4087">
              <w:t xml:space="preserve"> </w:t>
            </w:r>
            <w:r w:rsidR="00BD4087" w:rsidRPr="00E22174">
              <w:rPr>
                <w:i/>
                <w:u w:val="single"/>
              </w:rPr>
              <w:t>en fonction de</w:t>
            </w:r>
            <w:r w:rsidR="00BD4087">
              <w:t xml:space="preserve"> </w:t>
            </w:r>
            <w:r w:rsidR="00BD4087" w:rsidRPr="00E22174">
              <w:rPr>
                <w:b/>
              </w:rPr>
              <w:t>sin (i</w:t>
            </w:r>
            <w:r w:rsidR="00BD4087" w:rsidRPr="00E22174">
              <w:rPr>
                <w:b/>
                <w:vertAlign w:val="subscript"/>
              </w:rPr>
              <w:t>1</w:t>
            </w:r>
            <w:r w:rsidR="00BD4087" w:rsidRPr="00E22174">
              <w:rPr>
                <w:b/>
              </w:rPr>
              <w:t>).</w:t>
            </w:r>
            <w:r w:rsidR="00BD4087">
              <w:t xml:space="preserve"> </w:t>
            </w:r>
          </w:p>
          <w:p w:rsidR="006E7153" w:rsidRDefault="00ED4549" w:rsidP="000104F2">
            <w:pPr>
              <w:pStyle w:val="Paragraphedeliste"/>
              <w:numPr>
                <w:ilvl w:val="0"/>
                <w:numId w:val="31"/>
              </w:numPr>
            </w:pPr>
            <w:r>
              <w:t xml:space="preserve">Les grandeurs </w:t>
            </w:r>
            <w:r w:rsidRPr="00E22174">
              <w:rPr>
                <w:b/>
              </w:rPr>
              <w:t>sin (i</w:t>
            </w:r>
            <w:r w:rsidRPr="00E22174">
              <w:rPr>
                <w:b/>
                <w:vertAlign w:val="subscript"/>
              </w:rPr>
              <w:t>1</w:t>
            </w:r>
            <w:r w:rsidRPr="00E22174">
              <w:rPr>
                <w:b/>
              </w:rPr>
              <w:t>)</w:t>
            </w:r>
            <w:r>
              <w:t xml:space="preserve"> et </w:t>
            </w:r>
            <w:r w:rsidRPr="00E22174">
              <w:rPr>
                <w:b/>
              </w:rPr>
              <w:t>sin(i</w:t>
            </w:r>
            <w:r w:rsidRPr="00E22174">
              <w:rPr>
                <w:b/>
                <w:vertAlign w:val="subscript"/>
              </w:rPr>
              <w:t>2</w:t>
            </w:r>
            <w:r w:rsidRPr="00E22174">
              <w:rPr>
                <w:b/>
              </w:rPr>
              <w:t>)</w:t>
            </w:r>
            <w:r>
              <w:t xml:space="preserve"> sont elles proportionnelles ? </w:t>
            </w:r>
          </w:p>
          <w:p w:rsidR="00ED4549" w:rsidRDefault="00ED4549" w:rsidP="000104F2">
            <w:pPr>
              <w:pStyle w:val="Paragraphedeliste"/>
              <w:numPr>
                <w:ilvl w:val="0"/>
                <w:numId w:val="31"/>
              </w:numPr>
            </w:pPr>
            <w:r>
              <w:t xml:space="preserve">La loi de </w:t>
            </w:r>
            <w:proofErr w:type="spellStart"/>
            <w:r>
              <w:t>Snell</w:t>
            </w:r>
            <w:proofErr w:type="spellEnd"/>
            <w:r>
              <w:t>-Descartes est-elle vérifiée ?</w:t>
            </w:r>
          </w:p>
          <w:p w:rsidR="003F003C" w:rsidRDefault="003F003C" w:rsidP="006E7153">
            <w:pPr>
              <w:pStyle w:val="Paragraphedeliste"/>
              <w:numPr>
                <w:ilvl w:val="0"/>
                <w:numId w:val="31"/>
              </w:numPr>
            </w:pPr>
            <w:r>
              <w:t xml:space="preserve">A partir de cette représentation graphique et de la relation de </w:t>
            </w:r>
            <w:proofErr w:type="spellStart"/>
            <w:r>
              <w:t>Snell</w:t>
            </w:r>
            <w:proofErr w:type="spellEnd"/>
            <w:r>
              <w:t>-Descartes, déterminer l’indice du plexiglass.</w:t>
            </w:r>
          </w:p>
        </w:tc>
      </w:tr>
    </w:tbl>
    <w:p w:rsidR="005A004D" w:rsidRDefault="005A004D" w:rsidP="009B26A3"/>
    <w:p w:rsidR="00EF0C7E" w:rsidRDefault="005A004D" w:rsidP="009B26A3">
      <w:pPr>
        <w:rPr>
          <w:noProof/>
        </w:rPr>
      </w:pPr>
      <w:r w:rsidRPr="005A004D">
        <w:rPr>
          <w:noProof/>
        </w:rPr>
        <w:t xml:space="preserve"> </w:t>
      </w:r>
    </w:p>
    <w:p w:rsidR="00192A95" w:rsidRDefault="00192A95" w:rsidP="009B26A3"/>
    <w:p w:rsidR="00192A95" w:rsidRDefault="00192A95" w:rsidP="009B26A3"/>
    <w:p w:rsidR="00192A95" w:rsidRDefault="00192A95" w:rsidP="009B26A3"/>
    <w:p w:rsidR="00192A95" w:rsidRDefault="00192A95" w:rsidP="009B26A3"/>
    <w:p w:rsidR="00192A95" w:rsidRDefault="00192A95" w:rsidP="009B26A3"/>
    <w:p w:rsidR="00192A95" w:rsidRDefault="00192A95" w:rsidP="009B26A3"/>
    <w:p w:rsidR="00192A95" w:rsidRDefault="00192A95" w:rsidP="009B26A3"/>
    <w:p w:rsidR="00192A95" w:rsidRDefault="00192A95" w:rsidP="009B26A3"/>
    <w:p w:rsidR="00EF0C7E" w:rsidRDefault="00EF0C7E" w:rsidP="009B26A3"/>
    <w:p w:rsidR="006E2810" w:rsidRDefault="006E2810" w:rsidP="009B26A3"/>
    <w:p w:rsidR="006E7153" w:rsidRDefault="006E7153" w:rsidP="006E7153">
      <w:pPr>
        <w:pStyle w:val="Paragraphedeliste"/>
      </w:pPr>
    </w:p>
    <w:p w:rsidR="006E7153" w:rsidRDefault="006E7153" w:rsidP="006E7153">
      <w:r>
        <w:lastRenderedPageBreak/>
        <w:t>Aide à la rédaction ( à découper et coller dans le compte-rendu)</w:t>
      </w:r>
    </w:p>
    <w:p w:rsidR="00715F2B" w:rsidRDefault="00715F2B" w:rsidP="006E7153"/>
    <w:p w:rsidR="00307647" w:rsidRDefault="00307647" w:rsidP="005A004D">
      <w:pPr>
        <w:pStyle w:val="Paragraphedeliste"/>
      </w:pPr>
    </w:p>
    <w:p w:rsidR="00D9675F" w:rsidRPr="009B26A3" w:rsidRDefault="00D9675F" w:rsidP="009B26A3"/>
    <w:p w:rsidR="00C23EFA" w:rsidRDefault="00C23EFA" w:rsidP="0044120C">
      <w:pPr>
        <w:pStyle w:val="Paragraphedeliste"/>
      </w:pPr>
    </w:p>
    <w:p w:rsidR="0044120C" w:rsidRDefault="0044120C" w:rsidP="0044120C"/>
    <w:p w:rsidR="0044120C" w:rsidRDefault="0044120C" w:rsidP="0044120C"/>
    <w:p w:rsidR="0044120C" w:rsidRDefault="0044120C" w:rsidP="0044120C"/>
    <w:p w:rsidR="00C64B00" w:rsidRDefault="004813D5" w:rsidP="00337A7F">
      <w:r>
        <w:rPr>
          <w:noProof/>
        </w:rPr>
        <w:drawing>
          <wp:inline distT="0" distB="0" distL="0" distR="0">
            <wp:extent cx="4870816" cy="3224150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écran 2019-12-28 à 15.35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28" cy="32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D5" w:rsidRDefault="004813D5" w:rsidP="00337A7F"/>
    <w:tbl>
      <w:tblPr>
        <w:tblStyle w:val="Grilledutableau"/>
        <w:tblpPr w:leftFromText="141" w:rightFromText="141" w:vertAnchor="page" w:horzAnchor="margin" w:tblpY="1767"/>
        <w:tblW w:w="10507" w:type="dxa"/>
        <w:tblLook w:val="04A0" w:firstRow="1" w:lastRow="0" w:firstColumn="1" w:lastColumn="0" w:noHBand="0" w:noVBand="1"/>
      </w:tblPr>
      <w:tblGrid>
        <w:gridCol w:w="1177"/>
        <w:gridCol w:w="843"/>
        <w:gridCol w:w="1235"/>
        <w:gridCol w:w="1052"/>
        <w:gridCol w:w="1052"/>
        <w:gridCol w:w="1053"/>
        <w:gridCol w:w="1053"/>
        <w:gridCol w:w="1014"/>
        <w:gridCol w:w="1014"/>
        <w:gridCol w:w="1014"/>
      </w:tblGrid>
      <w:tr w:rsidR="004813D5" w:rsidTr="004067CC">
        <w:trPr>
          <w:trHeight w:val="489"/>
        </w:trPr>
        <w:tc>
          <w:tcPr>
            <w:tcW w:w="1177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Angle i</w:t>
            </w:r>
            <w:r w:rsidRPr="005E61D8">
              <w:rPr>
                <w:b/>
                <w:vertAlign w:val="subscript"/>
              </w:rPr>
              <w:t>1</w:t>
            </w:r>
            <w:r w:rsidRPr="005E61D8">
              <w:rPr>
                <w:b/>
              </w:rPr>
              <w:t xml:space="preserve"> (en degrés)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0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10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20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30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40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50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60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70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80</w:t>
            </w:r>
          </w:p>
        </w:tc>
      </w:tr>
      <w:tr w:rsidR="004813D5" w:rsidTr="004067CC">
        <w:trPr>
          <w:trHeight w:val="592"/>
        </w:trPr>
        <w:tc>
          <w:tcPr>
            <w:tcW w:w="1177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Angle i</w:t>
            </w:r>
            <w:r w:rsidRPr="005E61D8">
              <w:rPr>
                <w:b/>
                <w:vertAlign w:val="subscript"/>
              </w:rPr>
              <w:t>2</w:t>
            </w:r>
            <w:r w:rsidRPr="005E61D8">
              <w:rPr>
                <w:b/>
              </w:rPr>
              <w:t xml:space="preserve"> (en degrés)</w:t>
            </w:r>
          </w:p>
        </w:tc>
        <w:tc>
          <w:tcPr>
            <w:tcW w:w="84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235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</w:tr>
      <w:tr w:rsidR="004813D5" w:rsidTr="004067CC">
        <w:trPr>
          <w:trHeight w:val="592"/>
        </w:trPr>
        <w:tc>
          <w:tcPr>
            <w:tcW w:w="1177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Angle réfléchi </w:t>
            </w:r>
            <w:proofErr w:type="spellStart"/>
            <w:r>
              <w:rPr>
                <w:b/>
              </w:rPr>
              <w:t>i</w:t>
            </w:r>
            <w:r w:rsidRPr="008036D5">
              <w:rPr>
                <w:b/>
                <w:vertAlign w:val="subscript"/>
              </w:rPr>
              <w:t>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4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235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</w:tr>
      <w:tr w:rsidR="004813D5" w:rsidTr="004067CC">
        <w:trPr>
          <w:trHeight w:val="355"/>
        </w:trPr>
        <w:tc>
          <w:tcPr>
            <w:tcW w:w="1177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sin i</w:t>
            </w:r>
            <w:r w:rsidRPr="00A25B4A">
              <w:rPr>
                <w:b/>
                <w:vertAlign w:val="subscript"/>
              </w:rPr>
              <w:t>1</w:t>
            </w:r>
          </w:p>
        </w:tc>
        <w:tc>
          <w:tcPr>
            <w:tcW w:w="84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235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</w:tr>
      <w:tr w:rsidR="004813D5" w:rsidTr="004067CC">
        <w:trPr>
          <w:trHeight w:val="355"/>
        </w:trPr>
        <w:tc>
          <w:tcPr>
            <w:tcW w:w="1177" w:type="dxa"/>
            <w:shd w:val="clear" w:color="auto" w:fill="D9D9D9" w:themeFill="background1" w:themeFillShade="D9"/>
          </w:tcPr>
          <w:p w:rsidR="004813D5" w:rsidRPr="005E61D8" w:rsidRDefault="004813D5" w:rsidP="004067CC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sin i</w:t>
            </w:r>
            <w:r w:rsidRPr="00A25B4A">
              <w:rPr>
                <w:b/>
                <w:vertAlign w:val="subscript"/>
              </w:rPr>
              <w:t>2</w:t>
            </w:r>
          </w:p>
        </w:tc>
        <w:tc>
          <w:tcPr>
            <w:tcW w:w="84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235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4813D5" w:rsidRDefault="004813D5" w:rsidP="004067CC">
            <w:pPr>
              <w:pStyle w:val="Paragraphedeliste"/>
              <w:ind w:left="0"/>
            </w:pPr>
          </w:p>
        </w:tc>
      </w:tr>
    </w:tbl>
    <w:p w:rsidR="004813D5" w:rsidRPr="009B26A3" w:rsidRDefault="004813D5" w:rsidP="00337A7F"/>
    <w:sectPr w:rsidR="004813D5" w:rsidRPr="009B26A3" w:rsidSect="009B26A3">
      <w:headerReference w:type="default" r:id="rId11"/>
      <w:footerReference w:type="default" r:id="rId12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76E" w:rsidRDefault="001C276E" w:rsidP="00A5044E">
      <w:pPr>
        <w:spacing w:after="0"/>
      </w:pPr>
      <w:r>
        <w:separator/>
      </w:r>
    </w:p>
  </w:endnote>
  <w:endnote w:type="continuationSeparator" w:id="0">
    <w:p w:rsidR="001C276E" w:rsidRDefault="001C276E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76E" w:rsidRDefault="001C276E" w:rsidP="00A5044E">
      <w:pPr>
        <w:spacing w:after="0"/>
      </w:pPr>
      <w:r>
        <w:separator/>
      </w:r>
    </w:p>
  </w:footnote>
  <w:footnote w:type="continuationSeparator" w:id="0">
    <w:p w:rsidR="001C276E" w:rsidRDefault="001C276E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>
              <w:docPart w:val="DefaultPlaceholder_20986597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0860A2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571D"/>
    <w:multiLevelType w:val="hybridMultilevel"/>
    <w:tmpl w:val="CA0E1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2F8"/>
    <w:multiLevelType w:val="hybridMultilevel"/>
    <w:tmpl w:val="71880D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4300594"/>
    <w:multiLevelType w:val="hybridMultilevel"/>
    <w:tmpl w:val="354898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9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0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B079D"/>
    <w:multiLevelType w:val="hybridMultilevel"/>
    <w:tmpl w:val="952A11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A6125"/>
    <w:multiLevelType w:val="hybridMultilevel"/>
    <w:tmpl w:val="88465A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4"/>
  </w:num>
  <w:num w:numId="4">
    <w:abstractNumId w:val="24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0"/>
  </w:num>
  <w:num w:numId="11">
    <w:abstractNumId w:val="21"/>
  </w:num>
  <w:num w:numId="12">
    <w:abstractNumId w:val="26"/>
  </w:num>
  <w:num w:numId="13">
    <w:abstractNumId w:val="13"/>
  </w:num>
  <w:num w:numId="14">
    <w:abstractNumId w:val="19"/>
  </w:num>
  <w:num w:numId="15">
    <w:abstractNumId w:val="10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28"/>
  </w:num>
  <w:num w:numId="21">
    <w:abstractNumId w:val="23"/>
  </w:num>
  <w:num w:numId="22">
    <w:abstractNumId w:val="6"/>
  </w:num>
  <w:num w:numId="23">
    <w:abstractNumId w:val="15"/>
  </w:num>
  <w:num w:numId="24">
    <w:abstractNumId w:val="12"/>
  </w:num>
  <w:num w:numId="25">
    <w:abstractNumId w:val="29"/>
  </w:num>
  <w:num w:numId="26">
    <w:abstractNumId w:val="20"/>
  </w:num>
  <w:num w:numId="27">
    <w:abstractNumId w:val="5"/>
  </w:num>
  <w:num w:numId="28">
    <w:abstractNumId w:val="3"/>
  </w:num>
  <w:num w:numId="29">
    <w:abstractNumId w:val="7"/>
  </w:num>
  <w:num w:numId="30">
    <w:abstractNumId w:val="1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29"/>
    <w:rsid w:val="000104F2"/>
    <w:rsid w:val="00021E99"/>
    <w:rsid w:val="00032164"/>
    <w:rsid w:val="0004702C"/>
    <w:rsid w:val="0006296F"/>
    <w:rsid w:val="00065538"/>
    <w:rsid w:val="00077F99"/>
    <w:rsid w:val="000860A2"/>
    <w:rsid w:val="000A2F15"/>
    <w:rsid w:val="000E1E68"/>
    <w:rsid w:val="000E295F"/>
    <w:rsid w:val="000E5EB4"/>
    <w:rsid w:val="000F7010"/>
    <w:rsid w:val="00106ED3"/>
    <w:rsid w:val="0013291E"/>
    <w:rsid w:val="00134AFB"/>
    <w:rsid w:val="00137F42"/>
    <w:rsid w:val="0014333E"/>
    <w:rsid w:val="00153238"/>
    <w:rsid w:val="001539FC"/>
    <w:rsid w:val="00171EA4"/>
    <w:rsid w:val="0017574F"/>
    <w:rsid w:val="00192A95"/>
    <w:rsid w:val="001968A9"/>
    <w:rsid w:val="001B3BCC"/>
    <w:rsid w:val="001C276E"/>
    <w:rsid w:val="001C5845"/>
    <w:rsid w:val="002006E2"/>
    <w:rsid w:val="002430FC"/>
    <w:rsid w:val="002451D2"/>
    <w:rsid w:val="002479B2"/>
    <w:rsid w:val="00256C7B"/>
    <w:rsid w:val="00260FE9"/>
    <w:rsid w:val="00297561"/>
    <w:rsid w:val="00297B6E"/>
    <w:rsid w:val="002A18E7"/>
    <w:rsid w:val="002C5EB3"/>
    <w:rsid w:val="002D043E"/>
    <w:rsid w:val="002D1DBB"/>
    <w:rsid w:val="002D7E93"/>
    <w:rsid w:val="002E3092"/>
    <w:rsid w:val="00307647"/>
    <w:rsid w:val="00311F92"/>
    <w:rsid w:val="003354DB"/>
    <w:rsid w:val="003374A0"/>
    <w:rsid w:val="00337A7F"/>
    <w:rsid w:val="003449B2"/>
    <w:rsid w:val="003913FA"/>
    <w:rsid w:val="00394897"/>
    <w:rsid w:val="003A0C14"/>
    <w:rsid w:val="003A14B8"/>
    <w:rsid w:val="003B44C0"/>
    <w:rsid w:val="003D2605"/>
    <w:rsid w:val="003F003C"/>
    <w:rsid w:val="0040549F"/>
    <w:rsid w:val="0044120C"/>
    <w:rsid w:val="00442E2F"/>
    <w:rsid w:val="00444D31"/>
    <w:rsid w:val="004546D7"/>
    <w:rsid w:val="004673FC"/>
    <w:rsid w:val="004813D5"/>
    <w:rsid w:val="004A0A0C"/>
    <w:rsid w:val="004A25EC"/>
    <w:rsid w:val="004B0FE4"/>
    <w:rsid w:val="004C5FCA"/>
    <w:rsid w:val="004F217D"/>
    <w:rsid w:val="004F5229"/>
    <w:rsid w:val="004F6794"/>
    <w:rsid w:val="00513001"/>
    <w:rsid w:val="005275DE"/>
    <w:rsid w:val="0053791A"/>
    <w:rsid w:val="005471DF"/>
    <w:rsid w:val="00550352"/>
    <w:rsid w:val="00571B2B"/>
    <w:rsid w:val="00572D04"/>
    <w:rsid w:val="00582778"/>
    <w:rsid w:val="00584579"/>
    <w:rsid w:val="00597417"/>
    <w:rsid w:val="005A004D"/>
    <w:rsid w:val="005D0A76"/>
    <w:rsid w:val="005D2749"/>
    <w:rsid w:val="005D70ED"/>
    <w:rsid w:val="005E03EB"/>
    <w:rsid w:val="005E5A17"/>
    <w:rsid w:val="005E60A1"/>
    <w:rsid w:val="005E61D8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104C"/>
    <w:rsid w:val="006B6A0B"/>
    <w:rsid w:val="006B7897"/>
    <w:rsid w:val="006D7A75"/>
    <w:rsid w:val="006E2810"/>
    <w:rsid w:val="006E7153"/>
    <w:rsid w:val="007064F7"/>
    <w:rsid w:val="00710C4F"/>
    <w:rsid w:val="0071503F"/>
    <w:rsid w:val="00715F2B"/>
    <w:rsid w:val="00736158"/>
    <w:rsid w:val="007557BB"/>
    <w:rsid w:val="00772EAA"/>
    <w:rsid w:val="007734BC"/>
    <w:rsid w:val="007909C7"/>
    <w:rsid w:val="007A1B01"/>
    <w:rsid w:val="007A751A"/>
    <w:rsid w:val="007B5992"/>
    <w:rsid w:val="007D13D6"/>
    <w:rsid w:val="007E354B"/>
    <w:rsid w:val="007F01C9"/>
    <w:rsid w:val="007F2C93"/>
    <w:rsid w:val="007F5F4C"/>
    <w:rsid w:val="008036D5"/>
    <w:rsid w:val="00805058"/>
    <w:rsid w:val="008152F9"/>
    <w:rsid w:val="00827037"/>
    <w:rsid w:val="00831BA8"/>
    <w:rsid w:val="00856635"/>
    <w:rsid w:val="00890E1A"/>
    <w:rsid w:val="00893437"/>
    <w:rsid w:val="008A3793"/>
    <w:rsid w:val="008E1E7D"/>
    <w:rsid w:val="00904342"/>
    <w:rsid w:val="009066D3"/>
    <w:rsid w:val="009103DB"/>
    <w:rsid w:val="00912812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25B4A"/>
    <w:rsid w:val="00A33ED3"/>
    <w:rsid w:val="00A378B0"/>
    <w:rsid w:val="00A5044E"/>
    <w:rsid w:val="00A75C11"/>
    <w:rsid w:val="00A805BF"/>
    <w:rsid w:val="00A96091"/>
    <w:rsid w:val="00AA7BC3"/>
    <w:rsid w:val="00AD038E"/>
    <w:rsid w:val="00AD5F02"/>
    <w:rsid w:val="00B06908"/>
    <w:rsid w:val="00B25DE0"/>
    <w:rsid w:val="00B40EA5"/>
    <w:rsid w:val="00B63A48"/>
    <w:rsid w:val="00B63BE1"/>
    <w:rsid w:val="00B80AA3"/>
    <w:rsid w:val="00B93844"/>
    <w:rsid w:val="00BA7C54"/>
    <w:rsid w:val="00BB1BD6"/>
    <w:rsid w:val="00BD4087"/>
    <w:rsid w:val="00BD53D1"/>
    <w:rsid w:val="00BD7B50"/>
    <w:rsid w:val="00BE0773"/>
    <w:rsid w:val="00BE1734"/>
    <w:rsid w:val="00C23EFA"/>
    <w:rsid w:val="00C308AC"/>
    <w:rsid w:val="00C408B3"/>
    <w:rsid w:val="00C44A54"/>
    <w:rsid w:val="00C52867"/>
    <w:rsid w:val="00C60CA1"/>
    <w:rsid w:val="00C64B00"/>
    <w:rsid w:val="00C73FD8"/>
    <w:rsid w:val="00CA205C"/>
    <w:rsid w:val="00CB5BF9"/>
    <w:rsid w:val="00CD3963"/>
    <w:rsid w:val="00CE3C29"/>
    <w:rsid w:val="00D067C5"/>
    <w:rsid w:val="00D31BDD"/>
    <w:rsid w:val="00D34771"/>
    <w:rsid w:val="00D425E0"/>
    <w:rsid w:val="00D600FD"/>
    <w:rsid w:val="00D73B26"/>
    <w:rsid w:val="00D747A1"/>
    <w:rsid w:val="00D92E7D"/>
    <w:rsid w:val="00D93C76"/>
    <w:rsid w:val="00D9675F"/>
    <w:rsid w:val="00DA28E4"/>
    <w:rsid w:val="00DC02B0"/>
    <w:rsid w:val="00DC691D"/>
    <w:rsid w:val="00DD3F44"/>
    <w:rsid w:val="00DE1BD1"/>
    <w:rsid w:val="00DE2BA5"/>
    <w:rsid w:val="00DE7BC6"/>
    <w:rsid w:val="00E1276A"/>
    <w:rsid w:val="00E22174"/>
    <w:rsid w:val="00E32DB3"/>
    <w:rsid w:val="00E374B0"/>
    <w:rsid w:val="00E443F6"/>
    <w:rsid w:val="00E71B72"/>
    <w:rsid w:val="00E76F2C"/>
    <w:rsid w:val="00EA7A5D"/>
    <w:rsid w:val="00EB3BB6"/>
    <w:rsid w:val="00EB5FE0"/>
    <w:rsid w:val="00ED4549"/>
    <w:rsid w:val="00EF0C7E"/>
    <w:rsid w:val="00EF6BEA"/>
    <w:rsid w:val="00F02CCC"/>
    <w:rsid w:val="00F05BBA"/>
    <w:rsid w:val="00F11160"/>
    <w:rsid w:val="00F23474"/>
    <w:rsid w:val="00F25541"/>
    <w:rsid w:val="00F32000"/>
    <w:rsid w:val="00F47E7D"/>
    <w:rsid w:val="00F7340E"/>
    <w:rsid w:val="00F770C4"/>
    <w:rsid w:val="00F80BB2"/>
    <w:rsid w:val="00FA7B8C"/>
    <w:rsid w:val="00FA7FF3"/>
    <w:rsid w:val="00FE0C2C"/>
    <w:rsid w:val="00FE4FCA"/>
    <w:rsid w:val="00FF0E46"/>
    <w:rsid w:val="00FF5E6F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11FAC"/>
  <w15:docId w15:val="{104DBF09-0858-A844-ADFD-E7919759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425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Policepardfaut"/>
    <w:rsid w:val="00D73B26"/>
  </w:style>
  <w:style w:type="character" w:customStyle="1" w:styleId="apple-converted-space">
    <w:name w:val="apple-converted-space"/>
    <w:basedOn w:val="Policepardfaut"/>
    <w:rsid w:val="00D73B26"/>
  </w:style>
  <w:style w:type="character" w:customStyle="1" w:styleId="mrel">
    <w:name w:val="mrel"/>
    <w:basedOn w:val="Policepardfaut"/>
    <w:rsid w:val="00D73B26"/>
  </w:style>
  <w:style w:type="character" w:customStyle="1" w:styleId="mbin">
    <w:name w:val="mbin"/>
    <w:basedOn w:val="Policepardfaut"/>
    <w:rsid w:val="00D73B26"/>
  </w:style>
  <w:style w:type="paragraph" w:customStyle="1" w:styleId="Sansinterligne1">
    <w:name w:val="Sans interligne1"/>
    <w:rsid w:val="00E22174"/>
    <w:pPr>
      <w:spacing w:after="0" w:line="240" w:lineRule="auto"/>
    </w:pPr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BD0AAC-D021-C748-8DE3-3F34E177B748}"/>
      </w:docPartPr>
      <w:docPartBody>
        <w:p w:rsidR="00E81DC4" w:rsidRDefault="000D07AE">
          <w:r w:rsidRPr="00650532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AE"/>
    <w:rsid w:val="000B22EC"/>
    <w:rsid w:val="000D07AE"/>
    <w:rsid w:val="00E81DC4"/>
    <w:rsid w:val="00E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07AE"/>
    <w:rPr>
      <w:color w:val="808080"/>
    </w:rPr>
  </w:style>
  <w:style w:type="paragraph" w:customStyle="1" w:styleId="651866C253C9D54EB3AE5BA4B7A20950">
    <w:name w:val="651866C253C9D54EB3AE5BA4B7A20950"/>
    <w:rsid w:val="000D0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DA80D-3D9B-084C-8405-50CA8612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42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23</cp:revision>
  <cp:lastPrinted>2018-09-13T13:32:00Z</cp:lastPrinted>
  <dcterms:created xsi:type="dcterms:W3CDTF">2018-09-13T13:32:00Z</dcterms:created>
  <dcterms:modified xsi:type="dcterms:W3CDTF">2019-12-28T15:05:00Z</dcterms:modified>
</cp:coreProperties>
</file>