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E8E" w:rsidRPr="00B73C03" w:rsidRDefault="00E12E8E" w:rsidP="00E12E8E">
      <w:pPr>
        <w:pStyle w:val="Corpsdetexte"/>
        <w:jc w:val="left"/>
      </w:pPr>
      <w:r w:rsidRPr="00B73C03">
        <w:t>TP 3 de chimie </w:t>
      </w:r>
      <w:r w:rsidRPr="00B73C03">
        <w:rPr>
          <w:sz w:val="36"/>
        </w:rPr>
        <w:t xml:space="preserve">           </w:t>
      </w:r>
      <w:r w:rsidRPr="00B73C03">
        <w:rPr>
          <w:b/>
          <w:bCs/>
          <w:sz w:val="36"/>
        </w:rPr>
        <w:t>TESTS D’IDENTIFICATION</w:t>
      </w:r>
      <w:r>
        <w:rPr>
          <w:b/>
          <w:bCs/>
          <w:sz w:val="36"/>
        </w:rPr>
        <w:t xml:space="preserve"> Partie 1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C2440B4" wp14:editId="75D324D6">
            <wp:simplePos x="0" y="0"/>
            <wp:positionH relativeFrom="column">
              <wp:posOffset>5953125</wp:posOffset>
            </wp:positionH>
            <wp:positionV relativeFrom="paragraph">
              <wp:posOffset>45085</wp:posOffset>
            </wp:positionV>
            <wp:extent cx="581092" cy="914400"/>
            <wp:effectExtent l="0" t="0" r="952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E8E" w:rsidRPr="00B73C03" w:rsidRDefault="00E12E8E" w:rsidP="00E12E8E">
      <w:pPr>
        <w:ind w:right="1246"/>
        <w:jc w:val="both"/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Dans les armoires du laboratoire, la plupart des substances solides sont blanches et la majorité des liquides et des gaz sont incolores. Le chimiste a pourtant besoin de les distinguer. </w:t>
      </w:r>
    </w:p>
    <w:p w:rsidR="00E12E8E" w:rsidRPr="00B73C03" w:rsidRDefault="00E12E8E" w:rsidP="00E12E8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B73C03">
        <w:rPr>
          <w:rFonts w:ascii="Times New Roman" w:hAnsi="Times New Roman" w:cs="Times New Roman"/>
          <w:b/>
          <w:i/>
          <w:sz w:val="28"/>
          <w:szCs w:val="28"/>
        </w:rPr>
        <w:t>Comment caractériser des espèces chimiques ?</w:t>
      </w:r>
    </w:p>
    <w:p w:rsidR="00E12E8E" w:rsidRPr="00B73C03" w:rsidRDefault="00E12E8E" w:rsidP="00E12E8E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</w:p>
    <w:p w:rsidR="00E12E8E" w:rsidRPr="007C3E29" w:rsidRDefault="00E12E8E" w:rsidP="00E12E8E">
      <w:pPr>
        <w:pStyle w:val="Corpsdetexte"/>
        <w:rPr>
          <w:b/>
          <w:bCs/>
          <w:szCs w:val="28"/>
        </w:rPr>
      </w:pPr>
      <w:r w:rsidRPr="007C3E29">
        <w:rPr>
          <w:b/>
          <w:bCs/>
          <w:szCs w:val="28"/>
        </w:rPr>
        <w:t xml:space="preserve">I </w:t>
      </w:r>
      <w:r w:rsidR="008B126A" w:rsidRPr="007C3E29">
        <w:rPr>
          <w:b/>
          <w:bCs/>
          <w:szCs w:val="28"/>
        </w:rPr>
        <w:t xml:space="preserve">LES </w:t>
      </w:r>
      <w:r w:rsidRPr="007C3E29">
        <w:rPr>
          <w:b/>
          <w:bCs/>
          <w:szCs w:val="28"/>
        </w:rPr>
        <w:t>TESTS CHIMIQUES</w:t>
      </w:r>
    </w:p>
    <w:p w:rsidR="00E12E8E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</w:p>
    <w:p w:rsidR="007C3E29" w:rsidRDefault="008B126A" w:rsidP="00E12E8E">
      <w:pPr>
        <w:pStyle w:val="Sansinterligne"/>
        <w:rPr>
          <w:rFonts w:ascii="Times New Roman" w:hAnsi="Times New Roman" w:cs="Times New Roman"/>
          <w:b/>
          <w:bCs/>
          <w:sz w:val="22"/>
        </w:rPr>
      </w:pPr>
      <w:r w:rsidRPr="008B126A">
        <w:rPr>
          <w:rFonts w:ascii="Times New Roman" w:hAnsi="Times New Roman" w:cs="Times New Roman"/>
          <w:b/>
          <w:bCs/>
          <w:sz w:val="22"/>
        </w:rPr>
        <w:t>Pour chaque expérience, il est demandé de faire un ou deux schémas en les légendant.</w:t>
      </w:r>
      <w:r>
        <w:rPr>
          <w:rFonts w:ascii="Times New Roman" w:hAnsi="Times New Roman" w:cs="Times New Roman"/>
          <w:b/>
          <w:bCs/>
          <w:sz w:val="22"/>
        </w:rPr>
        <w:t xml:space="preserve"> </w:t>
      </w:r>
      <w:r w:rsidRPr="008B126A">
        <w:rPr>
          <w:rFonts w:ascii="Times New Roman" w:hAnsi="Times New Roman" w:cs="Times New Roman"/>
          <w:b/>
          <w:bCs/>
          <w:sz w:val="22"/>
        </w:rPr>
        <w:t>Ils doivent être suffisamment grands et l’utilisation de la règle est indispensable.</w:t>
      </w:r>
      <w:r w:rsidR="007C3E29">
        <w:rPr>
          <w:rFonts w:ascii="Times New Roman" w:hAnsi="Times New Roman" w:cs="Times New Roman"/>
          <w:b/>
          <w:bCs/>
          <w:sz w:val="22"/>
        </w:rPr>
        <w:t xml:space="preserve"> Une phrase de conclusion à rédiger est demandée après chaque expérience.</w:t>
      </w:r>
    </w:p>
    <w:p w:rsidR="008B126A" w:rsidRPr="008B126A" w:rsidRDefault="008B126A" w:rsidP="00E12E8E">
      <w:pPr>
        <w:pStyle w:val="Sansinterligne"/>
        <w:rPr>
          <w:rFonts w:ascii="Times New Roman" w:hAnsi="Times New Roman" w:cs="Times New Roman"/>
          <w:b/>
          <w:bCs/>
          <w:sz w:val="22"/>
        </w:rPr>
      </w:pPr>
    </w:p>
    <w:p w:rsidR="00E12E8E" w:rsidRPr="00B73C03" w:rsidRDefault="00E12E8E" w:rsidP="00E12E8E">
      <w:pPr>
        <w:rPr>
          <w:rFonts w:ascii="Times New Roman" w:hAnsi="Times New Roman" w:cs="Times New Roman"/>
          <w:b/>
        </w:rPr>
      </w:pPr>
      <w:r w:rsidRPr="00B73C03">
        <w:rPr>
          <w:rFonts w:ascii="Times New Roman" w:hAnsi="Times New Roman" w:cs="Times New Roman"/>
          <w:b/>
        </w:rPr>
        <w:t>1- Tests caractéristiques des gaz</w:t>
      </w:r>
    </w:p>
    <w:tbl>
      <w:tblPr>
        <w:tblStyle w:val="Grilledutableau"/>
        <w:tblW w:w="10690" w:type="dxa"/>
        <w:tblLook w:val="04A0" w:firstRow="1" w:lastRow="0" w:firstColumn="1" w:lastColumn="0" w:noHBand="0" w:noVBand="1"/>
      </w:tblPr>
      <w:tblGrid>
        <w:gridCol w:w="8926"/>
        <w:gridCol w:w="903"/>
        <w:gridCol w:w="861"/>
      </w:tblGrid>
      <w:tr w:rsidR="008B126A" w:rsidRPr="00B73C03" w:rsidTr="008B126A">
        <w:trPr>
          <w:trHeight w:val="426"/>
        </w:trPr>
        <w:tc>
          <w:tcPr>
            <w:tcW w:w="8926" w:type="dxa"/>
          </w:tcPr>
          <w:p w:rsidR="008B126A" w:rsidRPr="00B73C03" w:rsidRDefault="008B126A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Cs w:val="22"/>
              </w:rPr>
              <w:t>Questions</w:t>
            </w:r>
          </w:p>
        </w:tc>
        <w:tc>
          <w:tcPr>
            <w:tcW w:w="903" w:type="dxa"/>
          </w:tcPr>
          <w:p w:rsidR="008B126A" w:rsidRPr="00B73C03" w:rsidRDefault="008B126A" w:rsidP="009D2DF4">
            <w:pPr>
              <w:pStyle w:val="Sansinterligne"/>
              <w:rPr>
                <w:rFonts w:ascii="Times New Roman" w:hAnsi="Times New Roman" w:cs="Times New Roman"/>
                <w:b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Cs w:val="22"/>
              </w:rPr>
              <w:t>Comp</w:t>
            </w:r>
            <w:r>
              <w:rPr>
                <w:rFonts w:ascii="Times New Roman" w:hAnsi="Times New Roman" w:cs="Times New Roman"/>
                <w:b/>
                <w:szCs w:val="22"/>
              </w:rPr>
              <w:t>.</w:t>
            </w:r>
            <w:r w:rsidRPr="00B73C03">
              <w:rPr>
                <w:rFonts w:ascii="Times New Roman" w:hAnsi="Times New Roman" w:cs="Times New Roman"/>
                <w:b/>
                <w:szCs w:val="22"/>
              </w:rPr>
              <w:t xml:space="preserve"> </w:t>
            </w:r>
          </w:p>
        </w:tc>
        <w:tc>
          <w:tcPr>
            <w:tcW w:w="861" w:type="dxa"/>
          </w:tcPr>
          <w:p w:rsidR="008B126A" w:rsidRPr="00B73C03" w:rsidRDefault="008B126A" w:rsidP="009D2DF4">
            <w:pPr>
              <w:pStyle w:val="Sansinterligne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Not.</w:t>
            </w:r>
          </w:p>
        </w:tc>
      </w:tr>
      <w:tr w:rsidR="007C3E29" w:rsidRPr="00B73C03" w:rsidTr="00A31D7E">
        <w:trPr>
          <w:trHeight w:val="998"/>
        </w:trPr>
        <w:tc>
          <w:tcPr>
            <w:tcW w:w="8926" w:type="dxa"/>
            <w:vMerge w:val="restart"/>
          </w:tcPr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 xml:space="preserve">1. Effectuer les expériences suivantes afin de mettre en évidence le dihydrogène, le dioxygène et le dioxyde de carbone. </w:t>
            </w:r>
          </w:p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noProof/>
              </w:rPr>
            </w:pPr>
            <w:r w:rsidRPr="00B73C03">
              <w:rPr>
                <w:rFonts w:ascii="Times New Roman" w:hAnsi="Times New Roman" w:cs="Times New Roman"/>
                <w:b/>
                <w:noProof/>
                <w:color w:val="FFFFFF" w:themeColor="background1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9FACE06" wp14:editId="35BE9F9C">
                      <wp:simplePos x="0" y="0"/>
                      <wp:positionH relativeFrom="column">
                        <wp:posOffset>1564277</wp:posOffset>
                      </wp:positionH>
                      <wp:positionV relativeFrom="paragraph">
                        <wp:posOffset>538753</wp:posOffset>
                      </wp:positionV>
                      <wp:extent cx="571500" cy="342900"/>
                      <wp:effectExtent l="0" t="0" r="0" b="12700"/>
                      <wp:wrapNone/>
                      <wp:docPr id="12" name="Zone de text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C3E29" w:rsidRDefault="007C3E29" w:rsidP="00E12E8E">
                                  <w:pPr>
                                    <w:pStyle w:val="Sansinterligne"/>
                                    <w:rPr>
                                      <w:sz w:val="14"/>
                                    </w:rPr>
                                  </w:pPr>
                                  <w:r w:rsidRPr="00D97B4C">
                                    <w:rPr>
                                      <w:sz w:val="14"/>
                                    </w:rPr>
                                    <w:t xml:space="preserve">Gouttes </w:t>
                                  </w:r>
                                </w:p>
                                <w:p w:rsidR="007C3E29" w:rsidRPr="00D97B4C" w:rsidRDefault="007C3E29" w:rsidP="00E12E8E">
                                  <w:pPr>
                                    <w:pStyle w:val="Sansinterligne"/>
                                    <w:rPr>
                                      <w:sz w:val="14"/>
                                    </w:rPr>
                                  </w:pPr>
                                  <w:r w:rsidRPr="00D97B4C">
                                    <w:rPr>
                                      <w:sz w:val="14"/>
                                    </w:rPr>
                                    <w:t>de FeCl3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FACE0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" o:spid="_x0000_s1026" type="#_x0000_t202" style="position:absolute;left:0;text-align:left;margin-left:123.15pt;margin-top:42.4pt;width:4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" filled="f" stroked="f">
                      <v:textbox>
                        <w:txbxContent>
                          <w:p w:rsidR="007C3E29" w:rsidRDefault="007C3E29" w:rsidP="00E12E8E">
                            <w:pPr>
                              <w:pStyle w:val="Sansinterligne"/>
                              <w:rPr>
                                <w:sz w:val="14"/>
                              </w:rPr>
                            </w:pPr>
                            <w:r w:rsidRPr="00D97B4C">
                              <w:rPr>
                                <w:sz w:val="14"/>
                              </w:rPr>
                              <w:t xml:space="preserve">Gouttes </w:t>
                            </w:r>
                          </w:p>
                          <w:p w:rsidR="007C3E29" w:rsidRPr="00D97B4C" w:rsidRDefault="007C3E29" w:rsidP="00E12E8E">
                            <w:pPr>
                              <w:pStyle w:val="Sansinterligne"/>
                              <w:rPr>
                                <w:sz w:val="14"/>
                              </w:rPr>
                            </w:pPr>
                            <w:r w:rsidRPr="00D97B4C">
                              <w:rPr>
                                <w:sz w:val="14"/>
                              </w:rPr>
                              <w:t>de FeCl3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73C03">
              <w:rPr>
                <w:rFonts w:ascii="Times New Roman" w:hAnsi="Times New Roman" w:cs="Times New Roman"/>
                <w:noProof/>
              </w:rPr>
              <w:t xml:space="preserve"> </w:t>
            </w: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FDFEEF" wp14:editId="6729F9CD">
                  <wp:extent cx="1439030" cy="822960"/>
                  <wp:effectExtent l="0" t="0" r="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27" cy="83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3C03">
              <w:rPr>
                <w:rFonts w:ascii="Times New Roman" w:hAnsi="Times New Roman" w:cs="Times New Roman"/>
                <w:noProof/>
              </w:rPr>
              <w:t xml:space="preserve"> </w:t>
            </w: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612BBA" wp14:editId="3AD75AE2">
                  <wp:extent cx="1454409" cy="842554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589" cy="85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73C03">
              <w:rPr>
                <w:rFonts w:ascii="Times New Roman" w:hAnsi="Times New Roman" w:cs="Times New Roman"/>
                <w:noProof/>
              </w:rPr>
              <w:t xml:space="preserve"> </w:t>
            </w: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C6618C" wp14:editId="3F9922B5">
                  <wp:extent cx="1280160" cy="814266"/>
                  <wp:effectExtent l="0" t="0" r="254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945" cy="82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14"/>
                <w:szCs w:val="22"/>
              </w:rPr>
            </w:pP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7C3E29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 w:val="22"/>
                <w:szCs w:val="22"/>
              </w:rPr>
              <w:t>Réa</w:t>
            </w:r>
          </w:p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861" w:type="dxa"/>
          </w:tcPr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  <w:tr w:rsidR="007C3E29" w:rsidRPr="00B73C03" w:rsidTr="008B126A">
        <w:trPr>
          <w:trHeight w:val="997"/>
        </w:trPr>
        <w:tc>
          <w:tcPr>
            <w:tcW w:w="8926" w:type="dxa"/>
            <w:vMerge/>
            <w:tcBorders>
              <w:bottom w:val="single" w:sz="4" w:space="0" w:color="auto"/>
            </w:tcBorders>
          </w:tcPr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Com</w:t>
            </w: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  <w:tr w:rsidR="008B126A" w:rsidRPr="00B73C03" w:rsidTr="008B126A">
        <w:trPr>
          <w:trHeight w:val="416"/>
        </w:trPr>
        <w:tc>
          <w:tcPr>
            <w:tcW w:w="8926" w:type="dxa"/>
            <w:tcBorders>
              <w:bottom w:val="single" w:sz="4" w:space="0" w:color="auto"/>
            </w:tcBorders>
          </w:tcPr>
          <w:p w:rsidR="008B126A" w:rsidRPr="00B73C03" w:rsidRDefault="008B126A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>2. Compléter le tableau de la conclusion (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troisième </w:t>
            </w: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 xml:space="preserve">partie). 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8B126A" w:rsidRPr="00B73C03" w:rsidRDefault="008B126A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 w:val="22"/>
                <w:szCs w:val="22"/>
              </w:rPr>
              <w:t>Val</w:t>
            </w:r>
          </w:p>
        </w:tc>
        <w:tc>
          <w:tcPr>
            <w:tcW w:w="861" w:type="dxa"/>
            <w:tcBorders>
              <w:bottom w:val="single" w:sz="4" w:space="0" w:color="auto"/>
            </w:tcBorders>
          </w:tcPr>
          <w:p w:rsidR="008B126A" w:rsidRPr="00B73C03" w:rsidRDefault="008B126A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</w:tbl>
    <w:p w:rsidR="00E12E8E" w:rsidRPr="00B73C03" w:rsidRDefault="00E12E8E" w:rsidP="00E12E8E">
      <w:pPr>
        <w:rPr>
          <w:rFonts w:ascii="Times New Roman" w:hAnsi="Times New Roman" w:cs="Times New Roman"/>
          <w:sz w:val="16"/>
        </w:rPr>
      </w:pPr>
    </w:p>
    <w:p w:rsidR="00E12E8E" w:rsidRPr="00B73C03" w:rsidRDefault="00E12E8E" w:rsidP="00E12E8E">
      <w:pPr>
        <w:rPr>
          <w:rFonts w:ascii="Times New Roman" w:hAnsi="Times New Roman" w:cs="Times New Roman"/>
          <w:b/>
        </w:rPr>
      </w:pPr>
      <w:r w:rsidRPr="00B73C03">
        <w:rPr>
          <w:rFonts w:ascii="Times New Roman" w:hAnsi="Times New Roman" w:cs="Times New Roman"/>
          <w:b/>
        </w:rPr>
        <w:t xml:space="preserve">2- Tests caractéristiques des ions </w:t>
      </w:r>
    </w:p>
    <w:tbl>
      <w:tblPr>
        <w:tblStyle w:val="Grilledutableau"/>
        <w:tblW w:w="10715" w:type="dxa"/>
        <w:tblLook w:val="04A0" w:firstRow="1" w:lastRow="0" w:firstColumn="1" w:lastColumn="0" w:noHBand="0" w:noVBand="1"/>
      </w:tblPr>
      <w:tblGrid>
        <w:gridCol w:w="8926"/>
        <w:gridCol w:w="903"/>
        <w:gridCol w:w="886"/>
      </w:tblGrid>
      <w:tr w:rsidR="008B126A" w:rsidRPr="00B73C03" w:rsidTr="008B126A">
        <w:trPr>
          <w:trHeight w:val="426"/>
        </w:trPr>
        <w:tc>
          <w:tcPr>
            <w:tcW w:w="8926" w:type="dxa"/>
          </w:tcPr>
          <w:p w:rsidR="008B126A" w:rsidRPr="00B73C03" w:rsidRDefault="008B126A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Cs w:val="22"/>
              </w:rPr>
              <w:t>Questions</w:t>
            </w:r>
          </w:p>
        </w:tc>
        <w:tc>
          <w:tcPr>
            <w:tcW w:w="903" w:type="dxa"/>
          </w:tcPr>
          <w:p w:rsidR="008B126A" w:rsidRPr="00B73C03" w:rsidRDefault="008B126A" w:rsidP="008B126A">
            <w:pPr>
              <w:pStyle w:val="Sansinterligne"/>
              <w:ind w:left="-65" w:firstLine="65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Cs w:val="22"/>
              </w:rPr>
              <w:t>Comp</w:t>
            </w:r>
            <w:r>
              <w:rPr>
                <w:rFonts w:ascii="Times New Roman" w:hAnsi="Times New Roman" w:cs="Times New Roman"/>
                <w:b/>
                <w:szCs w:val="22"/>
              </w:rPr>
              <w:t>.</w:t>
            </w:r>
          </w:p>
        </w:tc>
        <w:tc>
          <w:tcPr>
            <w:tcW w:w="886" w:type="dxa"/>
          </w:tcPr>
          <w:p w:rsidR="008B126A" w:rsidRPr="00B73C03" w:rsidRDefault="008B126A" w:rsidP="008B126A">
            <w:pPr>
              <w:pStyle w:val="Sansinterligne"/>
              <w:ind w:left="-65" w:hanging="14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Not.</w:t>
            </w:r>
          </w:p>
        </w:tc>
      </w:tr>
      <w:tr w:rsidR="007C3E29" w:rsidRPr="00B73C03" w:rsidTr="0005301B">
        <w:trPr>
          <w:trHeight w:val="1118"/>
        </w:trPr>
        <w:tc>
          <w:tcPr>
            <w:tcW w:w="8926" w:type="dxa"/>
            <w:vMerge w:val="restart"/>
          </w:tcPr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noProof/>
              </w:rPr>
            </w:pP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>1- Effectuer les expériences suivantes.</w:t>
            </w:r>
            <w:r w:rsidRPr="00B73C03"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noProof/>
              </w:rPr>
            </w:pP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5F912A" wp14:editId="7C50EE91">
                  <wp:extent cx="1451994" cy="1020278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994" cy="1020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DD299C" wp14:editId="0A92261C">
                  <wp:extent cx="1523198" cy="1081599"/>
                  <wp:effectExtent l="0" t="0" r="1270" b="1079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198" cy="10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3C0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CCAAE2" wp14:editId="7DC4681B">
                  <wp:extent cx="1707281" cy="1155864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79" cy="1156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14"/>
                <w:szCs w:val="22"/>
              </w:rPr>
            </w:pP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7C3E29" w:rsidRPr="00B73C03" w:rsidRDefault="007C3E29" w:rsidP="008B126A">
            <w:pPr>
              <w:pStyle w:val="Sansinterligne"/>
              <w:ind w:firstLine="65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 w:val="22"/>
                <w:szCs w:val="22"/>
              </w:rPr>
              <w:t>Réa</w:t>
            </w:r>
          </w:p>
        </w:tc>
        <w:tc>
          <w:tcPr>
            <w:tcW w:w="886" w:type="dxa"/>
          </w:tcPr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  <w:tr w:rsidR="007C3E29" w:rsidRPr="00B73C03" w:rsidTr="008B126A">
        <w:trPr>
          <w:trHeight w:val="1117"/>
        </w:trPr>
        <w:tc>
          <w:tcPr>
            <w:tcW w:w="8926" w:type="dxa"/>
            <w:vMerge/>
            <w:tcBorders>
              <w:bottom w:val="single" w:sz="4" w:space="0" w:color="auto"/>
            </w:tcBorders>
          </w:tcPr>
          <w:p w:rsidR="007C3E29" w:rsidRPr="00B73C03" w:rsidRDefault="007C3E29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7C3E29" w:rsidRPr="00B73C03" w:rsidRDefault="007C3E29" w:rsidP="008B126A">
            <w:pPr>
              <w:pStyle w:val="Sansinterligne"/>
              <w:ind w:firstLine="65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Com</w:t>
            </w:r>
          </w:p>
        </w:tc>
        <w:tc>
          <w:tcPr>
            <w:tcW w:w="886" w:type="dxa"/>
            <w:tcBorders>
              <w:bottom w:val="single" w:sz="4" w:space="0" w:color="auto"/>
            </w:tcBorders>
          </w:tcPr>
          <w:p w:rsidR="007C3E29" w:rsidRPr="00B73C03" w:rsidRDefault="007C3E29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  <w:tr w:rsidR="008B126A" w:rsidRPr="00B73C03" w:rsidTr="008B126A">
        <w:trPr>
          <w:trHeight w:val="324"/>
        </w:trPr>
        <w:tc>
          <w:tcPr>
            <w:tcW w:w="8926" w:type="dxa"/>
            <w:tcBorders>
              <w:bottom w:val="single" w:sz="4" w:space="0" w:color="auto"/>
            </w:tcBorders>
          </w:tcPr>
          <w:p w:rsidR="008B126A" w:rsidRPr="00B73C03" w:rsidRDefault="008B126A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>2- Compléter le tableau de la conclusion (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troisième </w:t>
            </w:r>
            <w:r w:rsidRPr="00B73C03">
              <w:rPr>
                <w:rFonts w:ascii="Times New Roman" w:hAnsi="Times New Roman" w:cs="Times New Roman"/>
                <w:sz w:val="22"/>
                <w:szCs w:val="22"/>
              </w:rPr>
              <w:t xml:space="preserve">partie). </w:t>
            </w:r>
          </w:p>
        </w:tc>
        <w:tc>
          <w:tcPr>
            <w:tcW w:w="903" w:type="dxa"/>
            <w:tcBorders>
              <w:bottom w:val="single" w:sz="4" w:space="0" w:color="auto"/>
            </w:tcBorders>
            <w:vAlign w:val="center"/>
          </w:tcPr>
          <w:p w:rsidR="008B126A" w:rsidRPr="00B73C03" w:rsidRDefault="008B126A" w:rsidP="008B126A">
            <w:pPr>
              <w:pStyle w:val="Sansinterligne"/>
              <w:ind w:firstLine="65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B73C03">
              <w:rPr>
                <w:rFonts w:ascii="Times New Roman" w:hAnsi="Times New Roman" w:cs="Times New Roman"/>
                <w:b/>
                <w:sz w:val="22"/>
                <w:szCs w:val="22"/>
              </w:rPr>
              <w:t>Val</w:t>
            </w:r>
          </w:p>
        </w:tc>
        <w:tc>
          <w:tcPr>
            <w:tcW w:w="886" w:type="dxa"/>
            <w:tcBorders>
              <w:bottom w:val="single" w:sz="4" w:space="0" w:color="auto"/>
            </w:tcBorders>
          </w:tcPr>
          <w:p w:rsidR="008B126A" w:rsidRPr="00B73C03" w:rsidRDefault="008B126A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</w:tr>
    </w:tbl>
    <w:p w:rsidR="00E12E8E" w:rsidRPr="00B73C03" w:rsidRDefault="00E12E8E" w:rsidP="00E12E8E">
      <w:pPr>
        <w:rPr>
          <w:rFonts w:ascii="Times New Roman" w:hAnsi="Times New Roman" w:cs="Times New Roman"/>
          <w:b/>
          <w:u w:val="single"/>
        </w:rPr>
      </w:pPr>
    </w:p>
    <w:p w:rsidR="00E12E8E" w:rsidRPr="00277339" w:rsidRDefault="00E12E8E" w:rsidP="00E12E8E">
      <w:pPr>
        <w:rPr>
          <w:rFonts w:ascii="Times New Roman" w:hAnsi="Times New Roman" w:cs="Times New Roman"/>
          <w:b/>
          <w:bCs/>
        </w:rPr>
      </w:pPr>
      <w:r w:rsidRPr="00277339">
        <w:rPr>
          <w:rFonts w:ascii="Times New Roman" w:hAnsi="Times New Roman" w:cs="Times New Roman"/>
          <w:b/>
          <w:bCs/>
        </w:rPr>
        <w:t xml:space="preserve">3- Conclusion : compléter le tableau suivant :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27"/>
        <w:gridCol w:w="4739"/>
        <w:gridCol w:w="3084"/>
      </w:tblGrid>
      <w:tr w:rsidR="00E12E8E" w:rsidRPr="00B73C03" w:rsidTr="007C3E29">
        <w:trPr>
          <w:cantSplit/>
          <w:trHeight w:hRule="exact" w:val="510"/>
        </w:trPr>
        <w:tc>
          <w:tcPr>
            <w:tcW w:w="2660" w:type="dxa"/>
            <w:vAlign w:val="center"/>
          </w:tcPr>
          <w:p w:rsidR="00E12E8E" w:rsidRPr="007C3E29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C3E29">
              <w:rPr>
                <w:rFonts w:ascii="Times New Roman" w:hAnsi="Times New Roman" w:cs="Times New Roman"/>
                <w:b/>
                <w:sz w:val="22"/>
                <w:szCs w:val="22"/>
              </w:rPr>
              <w:t>Espèce chimique à identifier</w:t>
            </w:r>
          </w:p>
        </w:tc>
        <w:tc>
          <w:tcPr>
            <w:tcW w:w="4819" w:type="dxa"/>
            <w:vAlign w:val="center"/>
          </w:tcPr>
          <w:p w:rsidR="00E12E8E" w:rsidRPr="007C3E29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C3E29">
              <w:rPr>
                <w:rFonts w:ascii="Times New Roman" w:hAnsi="Times New Roman" w:cs="Times New Roman"/>
                <w:b/>
                <w:sz w:val="22"/>
                <w:szCs w:val="22"/>
              </w:rPr>
              <w:t>Test à effectuer</w:t>
            </w:r>
          </w:p>
        </w:tc>
        <w:tc>
          <w:tcPr>
            <w:tcW w:w="3121" w:type="dxa"/>
            <w:vAlign w:val="center"/>
          </w:tcPr>
          <w:p w:rsidR="00E12E8E" w:rsidRPr="007C3E29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7C3E29">
              <w:rPr>
                <w:rFonts w:ascii="Times New Roman" w:hAnsi="Times New Roman" w:cs="Times New Roman"/>
                <w:b/>
                <w:sz w:val="22"/>
                <w:szCs w:val="22"/>
              </w:rPr>
              <w:t>Observation</w:t>
            </w: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E12E8E" w:rsidRPr="00B73C03" w:rsidTr="007C3E29">
        <w:trPr>
          <w:cantSplit/>
          <w:trHeight w:hRule="exact" w:val="510"/>
        </w:trPr>
        <w:tc>
          <w:tcPr>
            <w:tcW w:w="2660" w:type="dxa"/>
          </w:tcPr>
          <w:p w:rsidR="00E12E8E" w:rsidRPr="00B73C03" w:rsidRDefault="00E12E8E" w:rsidP="009D2DF4">
            <w:pPr>
              <w:pStyle w:val="Sansinterligne"/>
              <w:ind w:left="360" w:hanging="36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19" w:type="dxa"/>
            <w:vAlign w:val="center"/>
          </w:tcPr>
          <w:p w:rsidR="00E12E8E" w:rsidRPr="00B73C03" w:rsidRDefault="00E12E8E" w:rsidP="009D2DF4">
            <w:pPr>
              <w:pStyle w:val="Sansinterlign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3121" w:type="dxa"/>
          </w:tcPr>
          <w:p w:rsidR="00E12E8E" w:rsidRPr="00B73C03" w:rsidRDefault="00E12E8E" w:rsidP="009D2DF4">
            <w:pPr>
              <w:pStyle w:val="Sansinterligne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E12E8E" w:rsidRDefault="00E12E8E" w:rsidP="00E12E8E">
      <w:pPr>
        <w:rPr>
          <w:rFonts w:ascii="Times New Roman" w:hAnsi="Times New Roman" w:cs="Times New Roman"/>
        </w:rPr>
      </w:pP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TP test caractéristiques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Atelier Tournant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Au bureau :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Huile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Pissette d’eau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Glucose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Aspirine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Spatule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Eau de chaux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de Fe2+0,1M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de Fe3+0,1M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de Cu2+ 0,1M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de soude 0,1M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HCL 0,1 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 xml:space="preserve">Poudre de fer + spatule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Eau oxygénée 30 volumes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  <w:r w:rsidRPr="00B73C03">
        <w:rPr>
          <w:rFonts w:ascii="Times New Roman" w:hAnsi="Times New Roman" w:cs="Times New Roman"/>
        </w:rPr>
        <w:t>Solution Fecl3 0,2 M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p w:rsidR="00E12E8E" w:rsidRPr="00B73C03" w:rsidRDefault="00E12E8E" w:rsidP="00E12E8E">
      <w:pPr>
        <w:rPr>
          <w:rFonts w:ascii="Times New Roman" w:hAnsi="Times New Roman" w:cs="Times New Roman"/>
        </w:rPr>
      </w:pPr>
      <w:bookmarkStart w:id="0" w:name="_GoBack"/>
      <w:bookmarkEnd w:id="0"/>
      <w:r w:rsidRPr="00B73C03">
        <w:rPr>
          <w:rFonts w:ascii="Times New Roman" w:hAnsi="Times New Roman" w:cs="Times New Roman"/>
        </w:rPr>
        <w:t>Banc Koffler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p w:rsidR="00E12E8E" w:rsidRPr="00B73C03" w:rsidRDefault="00E12E8E" w:rsidP="00E12E8E">
      <w:pPr>
        <w:rPr>
          <w:rFonts w:ascii="Times New Roman" w:hAnsi="Times New Roman" w:cs="Times New Roman"/>
          <w:b/>
          <w:u w:val="single"/>
        </w:rPr>
      </w:pPr>
      <w:r w:rsidRPr="00B73C03">
        <w:rPr>
          <w:rFonts w:ascii="Times New Roman" w:hAnsi="Times New Roman" w:cs="Times New Roman"/>
          <w:b/>
          <w:u w:val="single"/>
        </w:rPr>
        <w:t xml:space="preserve">Par binôme : 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Bécher de 100 mL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Eprouvette graduée de 25 mL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Fiole jaugée de 50 mL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Balance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 xml:space="preserve">Porte tube + 7 tubes à essai 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Un tube coudée + bouchon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>1 bouchon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 xml:space="preserve">Allumettes +1 baguette de bois </w:t>
      </w:r>
    </w:p>
    <w:p w:rsidR="00E12E8E" w:rsidRPr="00B73C03" w:rsidRDefault="00E12E8E" w:rsidP="00E12E8E">
      <w:pPr>
        <w:pStyle w:val="Sansinterligne"/>
        <w:rPr>
          <w:rFonts w:ascii="Times New Roman" w:hAnsi="Times New Roman" w:cs="Times New Roman"/>
          <w:sz w:val="22"/>
        </w:rPr>
      </w:pPr>
      <w:r w:rsidRPr="00B73C03">
        <w:rPr>
          <w:rFonts w:ascii="Times New Roman" w:hAnsi="Times New Roman" w:cs="Times New Roman"/>
          <w:sz w:val="22"/>
        </w:rPr>
        <w:t xml:space="preserve">Pipettes jetables </w:t>
      </w: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p w:rsidR="00E12E8E" w:rsidRPr="00B73C03" w:rsidRDefault="00E12E8E" w:rsidP="00E12E8E">
      <w:pPr>
        <w:rPr>
          <w:rFonts w:ascii="Times New Roman" w:hAnsi="Times New Roman" w:cs="Times New Roman"/>
        </w:rPr>
      </w:pPr>
    </w:p>
    <w:p w:rsidR="00E12E8E" w:rsidRDefault="00E12E8E"/>
    <w:sectPr w:rsidR="00E12E8E" w:rsidSect="00C04433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8E"/>
    <w:rsid w:val="0000357A"/>
    <w:rsid w:val="002839BA"/>
    <w:rsid w:val="007C3E29"/>
    <w:rsid w:val="008B126A"/>
    <w:rsid w:val="00B61631"/>
    <w:rsid w:val="00E1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3A98D"/>
  <w15:chartTrackingRefBased/>
  <w15:docId w15:val="{62939194-66F0-4DDA-8A05-CD90C6813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12E8E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12E8E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E12E8E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">
    <w:name w:val="Body Text"/>
    <w:basedOn w:val="Normal"/>
    <w:link w:val="CorpsdetexteCar"/>
    <w:semiHidden/>
    <w:rsid w:val="00E12E8E"/>
    <w:pPr>
      <w:pBdr>
        <w:top w:val="threeDEmboss" w:sz="12" w:space="1" w:color="auto" w:shadow="1"/>
        <w:left w:val="threeDEmboss" w:sz="12" w:space="4" w:color="auto" w:shadow="1"/>
        <w:bottom w:val="threeDEngrave" w:sz="12" w:space="1" w:color="auto" w:shadow="1"/>
        <w:right w:val="threeDEngrave" w:sz="12" w:space="4" w:color="auto" w:shadow="1"/>
      </w:pBdr>
      <w:shd w:val="clear" w:color="auto" w:fill="D9D9D9"/>
      <w:jc w:val="center"/>
    </w:pPr>
    <w:rPr>
      <w:rFonts w:ascii="Times New Roman" w:eastAsia="Times New Roman" w:hAnsi="Times New Roman" w:cs="Times New Roman"/>
      <w:sz w:val="28"/>
      <w:szCs w:val="16"/>
    </w:rPr>
  </w:style>
  <w:style w:type="character" w:customStyle="1" w:styleId="CorpsdetexteCar">
    <w:name w:val="Corps de texte Car"/>
    <w:basedOn w:val="Policepardfaut"/>
    <w:link w:val="Corpsdetexte"/>
    <w:semiHidden/>
    <w:rsid w:val="00E12E8E"/>
    <w:rPr>
      <w:rFonts w:ascii="Times New Roman" w:eastAsia="Times New Roman" w:hAnsi="Times New Roman" w:cs="Times New Roman"/>
      <w:sz w:val="28"/>
      <w:szCs w:val="16"/>
      <w:shd w:val="clear" w:color="auto" w:fill="D9D9D9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257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Famille MALLET</dc:creator>
  <cp:keywords/>
  <dc:description/>
  <cp:lastModifiedBy>Famille MALLET</cp:lastModifiedBy>
  <cp:revision>5</cp:revision>
  <dcterms:created xsi:type="dcterms:W3CDTF">2019-11-03T15:17:00Z</dcterms:created>
  <dcterms:modified xsi:type="dcterms:W3CDTF">2019-11-03T15:35:00Z</dcterms:modified>
</cp:coreProperties>
</file>