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696" w:rsidRPr="00326696" w:rsidRDefault="00326696" w:rsidP="00326696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shd w:val="clear" w:color="auto" w:fill="D9D9D9"/>
        <w:jc w:val="center"/>
        <w:rPr>
          <w:b/>
          <w:sz w:val="24"/>
        </w:rPr>
      </w:pPr>
      <w:r w:rsidRPr="00326696">
        <w:rPr>
          <w:b/>
          <w:sz w:val="24"/>
        </w:rPr>
        <w:t xml:space="preserve">TP5 </w:t>
      </w:r>
      <w:r w:rsidR="00220E60">
        <w:rPr>
          <w:b/>
          <w:sz w:val="24"/>
        </w:rPr>
        <w:t>PREPARER UNE SOLUTION PAR DISSOLUTION</w:t>
      </w:r>
      <w:r w:rsidRPr="00326696">
        <w:rPr>
          <w:b/>
          <w:sz w:val="24"/>
        </w:rPr>
        <w:t> </w:t>
      </w:r>
    </w:p>
    <w:p w:rsidR="00FB5F6E" w:rsidRPr="00326696" w:rsidRDefault="00326696" w:rsidP="00326696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shd w:val="clear" w:color="auto" w:fill="D9D9D9"/>
        <w:jc w:val="center"/>
        <w:rPr>
          <w:bCs/>
          <w:sz w:val="24"/>
        </w:rPr>
      </w:pPr>
      <w:r w:rsidRPr="00326696">
        <w:rPr>
          <w:bCs/>
          <w:sz w:val="24"/>
        </w:rPr>
        <w:t>Combien de morceaux de sucre y-a-t-il dans une canette de cola ?</w:t>
      </w:r>
    </w:p>
    <w:p w:rsidR="00FB5F6E" w:rsidRPr="00326696" w:rsidRDefault="00FB5F6E" w:rsidP="00326696">
      <w:pPr>
        <w:ind w:right="-2"/>
        <w:rPr>
          <w:b/>
          <w:bCs/>
          <w:sz w:val="22"/>
        </w:rPr>
      </w:pPr>
      <w:r w:rsidRPr="00326696">
        <w:rPr>
          <w:b/>
          <w:bCs/>
          <w:sz w:val="22"/>
        </w:rPr>
        <w:t>Trois étapes seront effectuées :</w:t>
      </w:r>
    </w:p>
    <w:p w:rsidR="00FB5F6E" w:rsidRDefault="00FB5F6E" w:rsidP="00DB61DE">
      <w:pPr>
        <w:ind w:right="-2"/>
        <w:jc w:val="both"/>
        <w:rPr>
          <w:sz w:val="22"/>
        </w:rPr>
      </w:pPr>
      <w:r>
        <w:rPr>
          <w:sz w:val="22"/>
        </w:rPr>
        <w:t xml:space="preserve">- Préparation de volumes identiques de solutions aqueuses de sucre de concentration </w:t>
      </w:r>
      <w:r w:rsidR="00326696">
        <w:rPr>
          <w:sz w:val="22"/>
        </w:rPr>
        <w:t>en masse</w:t>
      </w:r>
      <w:r>
        <w:rPr>
          <w:sz w:val="22"/>
        </w:rPr>
        <w:t xml:space="preserve"> connue</w:t>
      </w:r>
    </w:p>
    <w:p w:rsidR="00FB5F6E" w:rsidRDefault="00FB5F6E" w:rsidP="00DB61DE">
      <w:pPr>
        <w:ind w:right="-2"/>
        <w:jc w:val="both"/>
        <w:rPr>
          <w:sz w:val="22"/>
        </w:rPr>
      </w:pPr>
      <w:r>
        <w:rPr>
          <w:sz w:val="22"/>
        </w:rPr>
        <w:t xml:space="preserve">- Elaboration d'une courbe d'étalonnage </w:t>
      </w:r>
      <w:r w:rsidR="00DB61DE">
        <w:rPr>
          <w:sz w:val="22"/>
        </w:rPr>
        <w:t xml:space="preserve">et utilisation de cette </w:t>
      </w:r>
      <w:r>
        <w:rPr>
          <w:sz w:val="22"/>
        </w:rPr>
        <w:t xml:space="preserve">courbe d’étalonnage afin de déterminer la concentration </w:t>
      </w:r>
      <w:r w:rsidR="00326696">
        <w:rPr>
          <w:sz w:val="22"/>
        </w:rPr>
        <w:t>en masse de sucre</w:t>
      </w:r>
      <w:r>
        <w:rPr>
          <w:sz w:val="22"/>
        </w:rPr>
        <w:t xml:space="preserve"> d’une solution de cola.</w:t>
      </w:r>
    </w:p>
    <w:p w:rsidR="00FB5F6E" w:rsidRDefault="00C70343" w:rsidP="00FB5F6E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36830</wp:posOffset>
                </wp:positionV>
                <wp:extent cx="6858000" cy="3676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676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4ABC6E" id="Rectangle 2" o:spid="_x0000_s1026" style="position:absolute;margin-left:-15.55pt;margin-top:2.9pt;width:540pt;height:28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" filled="f" strokecolor="#1f3763 [1604]" strokeweight="1pt"/>
            </w:pict>
          </mc:Fallback>
        </mc:AlternateContent>
      </w:r>
    </w:p>
    <w:p w:rsidR="00FB5F6E" w:rsidRDefault="00FB5F6E" w:rsidP="00FB5F6E">
      <w:pPr>
        <w:pStyle w:val="Corpsdetexte"/>
      </w:pPr>
      <w:r w:rsidRPr="00FB5F6E">
        <w:rPr>
          <w:b/>
          <w:bCs/>
        </w:rPr>
        <w:t>Document 1</w:t>
      </w:r>
      <w:r>
        <w:t> : préparation des solutions aqueuses de sucre</w:t>
      </w:r>
    </w:p>
    <w:p w:rsidR="00FB5F6E" w:rsidRDefault="00FB5F6E" w:rsidP="00FB5F6E">
      <w:pPr>
        <w:pStyle w:val="Corpsdetexte"/>
      </w:pPr>
      <w:r>
        <w:t>Matériel mis à disposition par groupe : 1 fiole jaugée de 200 mL, un grand bécher, des sucres en morceaux, une éprouvette graduée, une baguette en verre.</w:t>
      </w:r>
    </w:p>
    <w:p w:rsidR="00FB5F6E" w:rsidRDefault="00FB5F6E" w:rsidP="00FB5F6E">
      <w:pPr>
        <w:rPr>
          <w:b/>
          <w:sz w:val="22"/>
        </w:rPr>
        <w:sectPr w:rsidR="00FB5F6E">
          <w:headerReference w:type="default" r:id="rId7"/>
          <w:footerReference w:type="even" r:id="rId8"/>
          <w:footerReference w:type="default" r:id="rId9"/>
          <w:pgSz w:w="11906" w:h="16838" w:code="9"/>
          <w:pgMar w:top="851" w:right="851" w:bottom="851" w:left="851" w:header="720" w:footer="567" w:gutter="0"/>
          <w:cols w:space="720"/>
        </w:sectPr>
      </w:pPr>
      <w:r>
        <w:rPr>
          <w:sz w:val="22"/>
        </w:rPr>
        <w:t xml:space="preserve">Chaque groupe prépare une solution aqueuse de </w:t>
      </w:r>
      <w:proofErr w:type="gramStart"/>
      <w:r>
        <w:rPr>
          <w:sz w:val="22"/>
        </w:rPr>
        <w:t>N</w:t>
      </w:r>
      <w:r>
        <w:rPr>
          <w:sz w:val="22"/>
          <w:vertAlign w:val="subscript"/>
        </w:rPr>
        <w:t xml:space="preserve">i  </w:t>
      </w:r>
      <w:r>
        <w:rPr>
          <w:sz w:val="22"/>
        </w:rPr>
        <w:t>morceaux</w:t>
      </w:r>
      <w:proofErr w:type="gramEnd"/>
      <w:r>
        <w:rPr>
          <w:sz w:val="22"/>
        </w:rPr>
        <w:t xml:space="preserve"> de sucre.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FB5F6E" w:rsidTr="00B5331A"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Groupe i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</w:tr>
      <w:tr w:rsidR="00FB5F6E" w:rsidTr="00B5331A">
        <w:trPr>
          <w:trHeight w:val="360"/>
        </w:trPr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</w:t>
            </w:r>
            <w:r>
              <w:rPr>
                <w:b/>
                <w:sz w:val="22"/>
                <w:vertAlign w:val="subscript"/>
              </w:rPr>
              <w:t xml:space="preserve">i 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1021" w:type="dxa"/>
          </w:tcPr>
          <w:p w:rsidR="00FB5F6E" w:rsidRDefault="00FB5F6E" w:rsidP="00B5331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</w:tr>
    </w:tbl>
    <w:p w:rsidR="00FB5F6E" w:rsidRDefault="00FB5F6E" w:rsidP="00FB5F6E">
      <w:pPr>
        <w:rPr>
          <w:sz w:val="22"/>
        </w:rPr>
        <w:sectPr w:rsidR="00FB5F6E">
          <w:type w:val="continuous"/>
          <w:pgSz w:w="11906" w:h="16838" w:code="9"/>
          <w:pgMar w:top="851" w:right="851" w:bottom="851" w:left="851" w:header="720" w:footer="567" w:gutter="0"/>
          <w:cols w:space="720"/>
        </w:sectPr>
      </w:pPr>
    </w:p>
    <w:p w:rsidR="00FB5F6E" w:rsidRDefault="00FB5F6E" w:rsidP="00FB5F6E">
      <w:pPr>
        <w:rPr>
          <w:sz w:val="22"/>
        </w:rPr>
      </w:pPr>
      <w:r>
        <w:rPr>
          <w:sz w:val="22"/>
        </w:rPr>
        <w:t>- Prendre un grand bécher bien sec, le placer sur la balance et tarer</w:t>
      </w:r>
    </w:p>
    <w:p w:rsidR="00FB5F6E" w:rsidRDefault="00FB5F6E" w:rsidP="00FB5F6E">
      <w:pPr>
        <w:rPr>
          <w:sz w:val="22"/>
        </w:rPr>
      </w:pPr>
      <w:r>
        <w:rPr>
          <w:sz w:val="22"/>
        </w:rPr>
        <w:t>- Placer dans le bécher le nombre N</w:t>
      </w:r>
      <w:r>
        <w:rPr>
          <w:sz w:val="22"/>
          <w:vertAlign w:val="subscript"/>
        </w:rPr>
        <w:t xml:space="preserve">i </w:t>
      </w:r>
      <w:r>
        <w:rPr>
          <w:sz w:val="22"/>
        </w:rPr>
        <w:t xml:space="preserve">de morceaux de </w:t>
      </w:r>
      <w:proofErr w:type="gramStart"/>
      <w:r>
        <w:rPr>
          <w:sz w:val="22"/>
        </w:rPr>
        <w:t>sucre  et</w:t>
      </w:r>
      <w:proofErr w:type="gramEnd"/>
      <w:r>
        <w:rPr>
          <w:sz w:val="22"/>
        </w:rPr>
        <w:t xml:space="preserve"> peser la masse m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de sucre</w:t>
      </w:r>
      <w:r>
        <w:rPr>
          <w:sz w:val="22"/>
        </w:rPr>
        <w:tab/>
      </w:r>
      <w:r>
        <w:rPr>
          <w:sz w:val="22"/>
        </w:rPr>
        <w:tab/>
      </w:r>
    </w:p>
    <w:p w:rsidR="00FB5F6E" w:rsidRDefault="00FB5F6E" w:rsidP="00FB5F6E">
      <w:pPr>
        <w:rPr>
          <w:sz w:val="22"/>
        </w:rPr>
      </w:pPr>
      <w:r>
        <w:rPr>
          <w:sz w:val="22"/>
        </w:rPr>
        <w:t>- A l’aide d’une éprouvette graduée, ajouter environ 100 mL d'eau dans le bécher et dissoudre les sucres à l’aide d’une baguette en verre</w:t>
      </w:r>
    </w:p>
    <w:p w:rsidR="00FB5F6E" w:rsidRDefault="00FB5F6E" w:rsidP="00FB5F6E">
      <w:pPr>
        <w:rPr>
          <w:sz w:val="22"/>
          <w:vertAlign w:val="subscript"/>
        </w:rPr>
      </w:pPr>
      <w:r>
        <w:rPr>
          <w:sz w:val="22"/>
        </w:rPr>
        <w:t xml:space="preserve">- Peser la fiole vide sans le bouchon : </w:t>
      </w:r>
      <w:proofErr w:type="spellStart"/>
      <w:r>
        <w:rPr>
          <w:sz w:val="22"/>
        </w:rPr>
        <w:t>m</w:t>
      </w:r>
      <w:r>
        <w:rPr>
          <w:sz w:val="22"/>
          <w:vertAlign w:val="subscript"/>
        </w:rPr>
        <w:t>fio</w:t>
      </w:r>
      <w:r w:rsidR="00C70343">
        <w:rPr>
          <w:sz w:val="22"/>
          <w:vertAlign w:val="subscript"/>
        </w:rPr>
        <w:t>le</w:t>
      </w:r>
      <w:proofErr w:type="spellEnd"/>
      <w:r>
        <w:rPr>
          <w:sz w:val="22"/>
          <w:vertAlign w:val="subscript"/>
        </w:rPr>
        <w:t xml:space="preserve"> vide</w:t>
      </w:r>
    </w:p>
    <w:p w:rsidR="00FB5F6E" w:rsidRDefault="00FB5F6E" w:rsidP="00FB5F6E">
      <w:pPr>
        <w:rPr>
          <w:sz w:val="22"/>
        </w:rPr>
      </w:pPr>
      <w:r>
        <w:rPr>
          <w:sz w:val="22"/>
        </w:rPr>
        <w:t>- Verser le contenu du bécher dans une fiole jaugée de 200 mL.</w:t>
      </w:r>
    </w:p>
    <w:p w:rsidR="00FB5F6E" w:rsidRDefault="00FB5F6E" w:rsidP="00FB5F6E">
      <w:pPr>
        <w:rPr>
          <w:sz w:val="22"/>
        </w:rPr>
      </w:pPr>
      <w:r>
        <w:rPr>
          <w:sz w:val="22"/>
        </w:rPr>
        <w:t>- Remettre un peu d'eau dans le bécher pour récupérer tout le sucre et le verser dans la fiole</w:t>
      </w:r>
    </w:p>
    <w:p w:rsidR="00FB5F6E" w:rsidRDefault="00FB5F6E" w:rsidP="00FB5F6E">
      <w:pPr>
        <w:rPr>
          <w:sz w:val="22"/>
        </w:rPr>
      </w:pPr>
      <w:r>
        <w:rPr>
          <w:sz w:val="22"/>
        </w:rPr>
        <w:t>- Placer le bouchon sur la fiole et agiter afin de bien dissoudre tout le sucre</w:t>
      </w:r>
    </w:p>
    <w:p w:rsidR="00FB5F6E" w:rsidRDefault="00FB5F6E" w:rsidP="00FB5F6E">
      <w:pPr>
        <w:rPr>
          <w:sz w:val="22"/>
        </w:rPr>
      </w:pPr>
      <w:r>
        <w:rPr>
          <w:sz w:val="22"/>
        </w:rPr>
        <w:t>- Ajuster le niveau d'eau au trait de jauge</w:t>
      </w:r>
    </w:p>
    <w:p w:rsidR="00FB5F6E" w:rsidRDefault="00FB5F6E" w:rsidP="00FB5F6E">
      <w:pPr>
        <w:rPr>
          <w:sz w:val="22"/>
        </w:rPr>
      </w:pPr>
      <w:r>
        <w:rPr>
          <w:sz w:val="22"/>
        </w:rPr>
        <w:t xml:space="preserve">- Bien essuyer l'extérieur de la fiole et la peser, toujours sans le bouchon : </w:t>
      </w:r>
      <w:proofErr w:type="spellStart"/>
      <w:r>
        <w:rPr>
          <w:sz w:val="22"/>
        </w:rPr>
        <w:t>m</w:t>
      </w:r>
      <w:r>
        <w:rPr>
          <w:sz w:val="22"/>
          <w:vertAlign w:val="subscript"/>
        </w:rPr>
        <w:t>fio</w:t>
      </w:r>
      <w:r w:rsidR="00C70343">
        <w:rPr>
          <w:sz w:val="22"/>
          <w:vertAlign w:val="subscript"/>
        </w:rPr>
        <w:t>le</w:t>
      </w:r>
      <w:proofErr w:type="spellEnd"/>
      <w:r>
        <w:rPr>
          <w:sz w:val="22"/>
          <w:vertAlign w:val="subscript"/>
        </w:rPr>
        <w:t xml:space="preserve"> pleine</w:t>
      </w:r>
    </w:p>
    <w:p w:rsidR="00FB5F6E" w:rsidRDefault="00FB5F6E" w:rsidP="00FB5F6E">
      <w:pPr>
        <w:rPr>
          <w:sz w:val="22"/>
        </w:rPr>
      </w:pPr>
      <w:r>
        <w:rPr>
          <w:sz w:val="22"/>
        </w:rPr>
        <w:t>Chaque groupe remplit un tableau comme ci-dessous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5"/>
        <w:gridCol w:w="1666"/>
        <w:gridCol w:w="1665"/>
        <w:gridCol w:w="1666"/>
        <w:gridCol w:w="1665"/>
        <w:gridCol w:w="1666"/>
      </w:tblGrid>
      <w:tr w:rsidR="00FB5F6E" w:rsidTr="00B5331A">
        <w:tc>
          <w:tcPr>
            <w:tcW w:w="1665" w:type="dxa"/>
          </w:tcPr>
          <w:p w:rsidR="00FB5F6E" w:rsidRDefault="00FB5F6E" w:rsidP="00B5331A">
            <w:pPr>
              <w:jc w:val="center"/>
              <w:rPr>
                <w:sz w:val="22"/>
              </w:rPr>
            </w:pPr>
          </w:p>
        </w:tc>
        <w:tc>
          <w:tcPr>
            <w:tcW w:w="1666" w:type="dxa"/>
          </w:tcPr>
          <w:p w:rsidR="00FB5F6E" w:rsidRDefault="00FB5F6E" w:rsidP="00B5331A">
            <w:pPr>
              <w:jc w:val="center"/>
              <w:rPr>
                <w:sz w:val="22"/>
                <w:lang w:val="de-DE"/>
              </w:rPr>
            </w:pPr>
            <w:r>
              <w:rPr>
                <w:sz w:val="22"/>
                <w:lang w:val="de-DE"/>
              </w:rPr>
              <w:t>N</w:t>
            </w:r>
            <w:r>
              <w:rPr>
                <w:sz w:val="22"/>
                <w:vertAlign w:val="subscript"/>
                <w:lang w:val="de-DE"/>
              </w:rPr>
              <w:t>i</w:t>
            </w:r>
          </w:p>
        </w:tc>
        <w:tc>
          <w:tcPr>
            <w:tcW w:w="1665" w:type="dxa"/>
          </w:tcPr>
          <w:p w:rsidR="00FB5F6E" w:rsidRDefault="00FB5F6E" w:rsidP="00B5331A">
            <w:pPr>
              <w:jc w:val="center"/>
              <w:rPr>
                <w:sz w:val="22"/>
                <w:lang w:val="de-DE"/>
              </w:rPr>
            </w:pPr>
            <w:proofErr w:type="gramStart"/>
            <w:r>
              <w:rPr>
                <w:sz w:val="22"/>
                <w:lang w:val="de-DE"/>
              </w:rPr>
              <w:t>m</w:t>
            </w:r>
            <w:r>
              <w:rPr>
                <w:sz w:val="22"/>
                <w:vertAlign w:val="subscript"/>
                <w:lang w:val="de-DE"/>
              </w:rPr>
              <w:t>i</w:t>
            </w:r>
            <w:r>
              <w:rPr>
                <w:sz w:val="22"/>
                <w:lang w:val="de-DE"/>
              </w:rPr>
              <w:t xml:space="preserve">  (</w:t>
            </w:r>
            <w:proofErr w:type="gramEnd"/>
            <w:r>
              <w:rPr>
                <w:sz w:val="22"/>
                <w:lang w:val="de-DE"/>
              </w:rPr>
              <w:t>g)</w:t>
            </w:r>
          </w:p>
        </w:tc>
        <w:tc>
          <w:tcPr>
            <w:tcW w:w="1666" w:type="dxa"/>
          </w:tcPr>
          <w:p w:rsidR="00FB5F6E" w:rsidRDefault="00FB5F6E" w:rsidP="00B5331A">
            <w:pPr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fiole</w:t>
            </w:r>
            <w:proofErr w:type="spellEnd"/>
            <w:proofErr w:type="gramEnd"/>
            <w:r>
              <w:rPr>
                <w:sz w:val="22"/>
                <w:vertAlign w:val="subscript"/>
              </w:rPr>
              <w:t xml:space="preserve"> vide </w:t>
            </w:r>
            <w:r>
              <w:rPr>
                <w:sz w:val="22"/>
              </w:rPr>
              <w:t>(g)</w:t>
            </w:r>
          </w:p>
        </w:tc>
        <w:tc>
          <w:tcPr>
            <w:tcW w:w="1665" w:type="dxa"/>
          </w:tcPr>
          <w:p w:rsidR="00FB5F6E" w:rsidRDefault="00FB5F6E" w:rsidP="00B5331A">
            <w:pPr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fiole</w:t>
            </w:r>
            <w:proofErr w:type="spellEnd"/>
            <w:proofErr w:type="gramEnd"/>
            <w:r>
              <w:rPr>
                <w:sz w:val="22"/>
                <w:vertAlign w:val="subscript"/>
              </w:rPr>
              <w:t xml:space="preserve"> pleine </w:t>
            </w:r>
            <w:r>
              <w:rPr>
                <w:sz w:val="22"/>
              </w:rPr>
              <w:t>(g)</w:t>
            </w:r>
          </w:p>
        </w:tc>
        <w:tc>
          <w:tcPr>
            <w:tcW w:w="1666" w:type="dxa"/>
          </w:tcPr>
          <w:p w:rsidR="00FB5F6E" w:rsidRDefault="00FB5F6E" w:rsidP="00B5331A">
            <w:pPr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solution</w:t>
            </w:r>
            <w:proofErr w:type="spellEnd"/>
            <w:proofErr w:type="gramEnd"/>
            <w:r>
              <w:rPr>
                <w:sz w:val="22"/>
                <w:vertAlign w:val="subscript"/>
              </w:rPr>
              <w:t xml:space="preserve"> </w:t>
            </w:r>
            <w:r>
              <w:rPr>
                <w:sz w:val="22"/>
              </w:rPr>
              <w:t>(g)</w:t>
            </w:r>
          </w:p>
        </w:tc>
      </w:tr>
      <w:tr w:rsidR="00FB5F6E" w:rsidTr="00B5331A">
        <w:trPr>
          <w:trHeight w:val="521"/>
        </w:trPr>
        <w:tc>
          <w:tcPr>
            <w:tcW w:w="1665" w:type="dxa"/>
          </w:tcPr>
          <w:p w:rsidR="00FB5F6E" w:rsidRDefault="00FB5F6E" w:rsidP="00B533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Groupe i</w:t>
            </w:r>
          </w:p>
        </w:tc>
        <w:tc>
          <w:tcPr>
            <w:tcW w:w="1666" w:type="dxa"/>
          </w:tcPr>
          <w:p w:rsidR="00FB5F6E" w:rsidRDefault="00FB5F6E" w:rsidP="00B5331A">
            <w:pPr>
              <w:jc w:val="center"/>
              <w:rPr>
                <w:sz w:val="22"/>
              </w:rPr>
            </w:pPr>
          </w:p>
        </w:tc>
        <w:tc>
          <w:tcPr>
            <w:tcW w:w="1665" w:type="dxa"/>
          </w:tcPr>
          <w:p w:rsidR="00FB5F6E" w:rsidRDefault="00FB5F6E" w:rsidP="00B5331A">
            <w:pPr>
              <w:jc w:val="center"/>
              <w:rPr>
                <w:sz w:val="22"/>
              </w:rPr>
            </w:pPr>
          </w:p>
        </w:tc>
        <w:tc>
          <w:tcPr>
            <w:tcW w:w="1666" w:type="dxa"/>
          </w:tcPr>
          <w:p w:rsidR="00FB5F6E" w:rsidRDefault="00FB5F6E" w:rsidP="00B5331A">
            <w:pPr>
              <w:ind w:left="-933" w:firstLine="933"/>
              <w:jc w:val="center"/>
              <w:rPr>
                <w:sz w:val="22"/>
              </w:rPr>
            </w:pPr>
          </w:p>
        </w:tc>
        <w:tc>
          <w:tcPr>
            <w:tcW w:w="1665" w:type="dxa"/>
          </w:tcPr>
          <w:p w:rsidR="00FB5F6E" w:rsidRDefault="00FB5F6E" w:rsidP="00B5331A">
            <w:pPr>
              <w:jc w:val="center"/>
              <w:rPr>
                <w:sz w:val="22"/>
              </w:rPr>
            </w:pPr>
          </w:p>
        </w:tc>
        <w:tc>
          <w:tcPr>
            <w:tcW w:w="1666" w:type="dxa"/>
          </w:tcPr>
          <w:p w:rsidR="00FB5F6E" w:rsidRDefault="00FB5F6E" w:rsidP="00B5331A">
            <w:pPr>
              <w:jc w:val="center"/>
              <w:rPr>
                <w:sz w:val="22"/>
              </w:rPr>
            </w:pPr>
          </w:p>
        </w:tc>
      </w:tr>
    </w:tbl>
    <w:p w:rsidR="00FB5F6E" w:rsidRDefault="00FB5F6E" w:rsidP="00FB5F6E">
      <w:pPr>
        <w:rPr>
          <w:b/>
          <w:sz w:val="22"/>
        </w:rPr>
      </w:pPr>
    </w:p>
    <w:tbl>
      <w:tblPr>
        <w:tblStyle w:val="Grilledutableau"/>
        <w:tblW w:w="10804" w:type="dxa"/>
        <w:tblInd w:w="-147" w:type="dxa"/>
        <w:tblLook w:val="04A0" w:firstRow="1" w:lastRow="0" w:firstColumn="1" w:lastColumn="0" w:noHBand="0" w:noVBand="1"/>
      </w:tblPr>
      <w:tblGrid>
        <w:gridCol w:w="9311"/>
        <w:gridCol w:w="789"/>
        <w:gridCol w:w="704"/>
      </w:tblGrid>
      <w:tr w:rsidR="00326696" w:rsidRPr="006731A6" w:rsidTr="00DB61DE">
        <w:trPr>
          <w:trHeight w:val="426"/>
        </w:trPr>
        <w:tc>
          <w:tcPr>
            <w:tcW w:w="9311" w:type="dxa"/>
          </w:tcPr>
          <w:p w:rsidR="00326696" w:rsidRPr="006731A6" w:rsidRDefault="00326696" w:rsidP="00326696">
            <w:pPr>
              <w:pStyle w:val="Sansinterligne"/>
              <w:jc w:val="center"/>
              <w:rPr>
                <w:rFonts w:asciiTheme="majorHAnsi" w:hAnsiTheme="majorHAnsi"/>
                <w:b/>
                <w:szCs w:val="22"/>
              </w:rPr>
            </w:pPr>
            <w:r w:rsidRPr="006731A6">
              <w:rPr>
                <w:rFonts w:asciiTheme="majorHAnsi" w:hAnsiTheme="majorHAnsi"/>
                <w:b/>
                <w:szCs w:val="22"/>
              </w:rPr>
              <w:t>Questions</w:t>
            </w:r>
          </w:p>
        </w:tc>
        <w:tc>
          <w:tcPr>
            <w:tcW w:w="789" w:type="dxa"/>
          </w:tcPr>
          <w:p w:rsidR="00326696" w:rsidRPr="00C70343" w:rsidRDefault="00C70343" w:rsidP="00C70343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0343">
              <w:rPr>
                <w:rFonts w:ascii="Times New Roman" w:hAnsi="Times New Roman" w:cs="Times New Roman"/>
                <w:b/>
                <w:sz w:val="20"/>
                <w:szCs w:val="20"/>
              </w:rPr>
              <w:t>Comp</w:t>
            </w:r>
            <w:proofErr w:type="spellEnd"/>
            <w:r w:rsidRPr="00C7034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704" w:type="dxa"/>
          </w:tcPr>
          <w:p w:rsidR="00326696" w:rsidRPr="00C70343" w:rsidRDefault="00326696" w:rsidP="00B5331A">
            <w:pPr>
              <w:pStyle w:val="Sansinterligne"/>
              <w:rPr>
                <w:rFonts w:ascii="Times New Roman" w:hAnsi="Times New Roman" w:cs="Times New Roman"/>
                <w:b/>
                <w:szCs w:val="22"/>
              </w:rPr>
            </w:pPr>
            <w:r w:rsidRPr="00C70343">
              <w:rPr>
                <w:rFonts w:ascii="Times New Roman" w:hAnsi="Times New Roman" w:cs="Times New Roman"/>
                <w:b/>
                <w:szCs w:val="22"/>
              </w:rPr>
              <w:t>Not</w:t>
            </w:r>
            <w:r w:rsidR="00C70343" w:rsidRPr="00C70343">
              <w:rPr>
                <w:rFonts w:ascii="Times New Roman" w:hAnsi="Times New Roman" w:cs="Times New Roman"/>
                <w:b/>
                <w:szCs w:val="22"/>
              </w:rPr>
              <w:t>.</w:t>
            </w:r>
          </w:p>
        </w:tc>
      </w:tr>
      <w:tr w:rsidR="00326696" w:rsidTr="00DB61DE">
        <w:trPr>
          <w:trHeight w:val="692"/>
        </w:trPr>
        <w:tc>
          <w:tcPr>
            <w:tcW w:w="9311" w:type="dxa"/>
            <w:tcBorders>
              <w:bottom w:val="single" w:sz="2" w:space="0" w:color="auto"/>
            </w:tcBorders>
          </w:tcPr>
          <w:p w:rsidR="00326696" w:rsidRPr="00326696" w:rsidRDefault="00326696" w:rsidP="00B5331A">
            <w:pPr>
              <w:rPr>
                <w:sz w:val="22"/>
                <w:szCs w:val="22"/>
              </w:rPr>
            </w:pPr>
            <w:r w:rsidRPr="00326696">
              <w:rPr>
                <w:sz w:val="22"/>
                <w:szCs w:val="22"/>
              </w:rPr>
              <w:t>1- Réaliser l’expérience en utilisant le document 1 et remplir le tableau en bas de ce même document.</w:t>
            </w:r>
          </w:p>
        </w:tc>
        <w:tc>
          <w:tcPr>
            <w:tcW w:w="789" w:type="dxa"/>
            <w:tcBorders>
              <w:bottom w:val="single" w:sz="2" w:space="0" w:color="auto"/>
            </w:tcBorders>
            <w:vAlign w:val="center"/>
          </w:tcPr>
          <w:p w:rsidR="00326696" w:rsidRPr="00C70343" w:rsidRDefault="00326696" w:rsidP="00B5331A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0343">
              <w:rPr>
                <w:rFonts w:ascii="Times New Roman" w:hAnsi="Times New Roman" w:cs="Times New Roman"/>
                <w:b/>
                <w:sz w:val="22"/>
                <w:szCs w:val="22"/>
              </w:rPr>
              <w:t>Réa</w:t>
            </w:r>
          </w:p>
        </w:tc>
        <w:tc>
          <w:tcPr>
            <w:tcW w:w="704" w:type="dxa"/>
            <w:tcBorders>
              <w:bottom w:val="single" w:sz="2" w:space="0" w:color="auto"/>
            </w:tcBorders>
          </w:tcPr>
          <w:p w:rsidR="00326696" w:rsidRPr="00C70343" w:rsidRDefault="00326696" w:rsidP="00B5331A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6696" w:rsidTr="00DB61DE">
        <w:trPr>
          <w:trHeight w:val="553"/>
        </w:trPr>
        <w:tc>
          <w:tcPr>
            <w:tcW w:w="9311" w:type="dxa"/>
            <w:tcBorders>
              <w:top w:val="single" w:sz="2" w:space="0" w:color="auto"/>
            </w:tcBorders>
          </w:tcPr>
          <w:p w:rsidR="00C70343" w:rsidRDefault="00C70343" w:rsidP="00C70343">
            <w:pPr>
              <w:jc w:val="both"/>
              <w:rPr>
                <w:sz w:val="22"/>
              </w:rPr>
            </w:pPr>
            <w:r>
              <w:rPr>
                <w:sz w:val="22"/>
              </w:rPr>
              <w:t>La courbe d'étalonnage est élaborée en mettant en commun les résultats de chaque groupe.</w:t>
            </w:r>
          </w:p>
          <w:p w:rsidR="00326696" w:rsidRDefault="00326696" w:rsidP="00326696">
            <w:pPr>
              <w:jc w:val="both"/>
              <w:rPr>
                <w:sz w:val="22"/>
              </w:rPr>
            </w:pPr>
            <w:r>
              <w:t>2</w:t>
            </w:r>
            <w:r>
              <w:rPr>
                <w:sz w:val="22"/>
              </w:rPr>
              <w:t>- Remplir le tableau suivant en déterminant dans la dernière ligne les concentrations en masse de sucre dans chaque solution (C</w:t>
            </w:r>
            <w:r>
              <w:rPr>
                <w:sz w:val="22"/>
                <w:vertAlign w:val="subscript"/>
              </w:rPr>
              <w:t>i</w:t>
            </w:r>
            <w:r>
              <w:rPr>
                <w:sz w:val="22"/>
              </w:rPr>
              <w:t xml:space="preserve"> en g.L</w:t>
            </w:r>
            <w:r>
              <w:rPr>
                <w:sz w:val="22"/>
                <w:vertAlign w:val="superscript"/>
              </w:rPr>
              <w:t>-1</w:t>
            </w:r>
            <w:r>
              <w:rPr>
                <w:sz w:val="22"/>
              </w:rP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91"/>
              <w:gridCol w:w="899"/>
              <w:gridCol w:w="899"/>
              <w:gridCol w:w="900"/>
              <w:gridCol w:w="899"/>
              <w:gridCol w:w="899"/>
              <w:gridCol w:w="900"/>
              <w:gridCol w:w="899"/>
              <w:gridCol w:w="899"/>
              <w:gridCol w:w="900"/>
            </w:tblGrid>
            <w:tr w:rsidR="00326696" w:rsidTr="00B5331A">
              <w:tc>
                <w:tcPr>
                  <w:tcW w:w="1015" w:type="dxa"/>
                </w:tcPr>
                <w:p w:rsidR="00326696" w:rsidRDefault="00326696" w:rsidP="00326696">
                  <w:pPr>
                    <w:pStyle w:val="Titre3"/>
                  </w:pPr>
                  <w:r>
                    <w:t>Groupe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1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2</w:t>
                  </w: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3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4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5</w:t>
                  </w: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6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7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8</w:t>
                  </w: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9</w:t>
                  </w:r>
                </w:p>
              </w:tc>
            </w:tr>
            <w:tr w:rsidR="00326696" w:rsidTr="00B5331A">
              <w:trPr>
                <w:trHeight w:val="360"/>
              </w:trPr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N</w:t>
                  </w:r>
                  <w:r>
                    <w:rPr>
                      <w:b/>
                      <w:bCs/>
                      <w:sz w:val="22"/>
                      <w:vertAlign w:val="subscript"/>
                    </w:rPr>
                    <w:t>i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1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2</w:t>
                  </w: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3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4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5</w:t>
                  </w: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6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7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8</w:t>
                  </w: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9</w:t>
                  </w:r>
                </w:p>
              </w:tc>
            </w:tr>
            <w:tr w:rsidR="00326696" w:rsidTr="00B5331A">
              <w:trPr>
                <w:trHeight w:val="480"/>
              </w:trPr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bCs/>
                      <w:sz w:val="22"/>
                      <w:vertAlign w:val="subscript"/>
                    </w:rPr>
                  </w:pPr>
                  <w:proofErr w:type="gramStart"/>
                  <w:r>
                    <w:rPr>
                      <w:b/>
                      <w:bCs/>
                      <w:sz w:val="22"/>
                    </w:rPr>
                    <w:t>m</w:t>
                  </w:r>
                  <w:r>
                    <w:rPr>
                      <w:b/>
                      <w:bCs/>
                      <w:sz w:val="22"/>
                      <w:vertAlign w:val="subscript"/>
                    </w:rPr>
                    <w:t>i</w:t>
                  </w:r>
                  <w:proofErr w:type="gramEnd"/>
                  <w:r>
                    <w:rPr>
                      <w:b/>
                      <w:bCs/>
                      <w:sz w:val="22"/>
                      <w:vertAlign w:val="subscript"/>
                    </w:rPr>
                    <w:t xml:space="preserve"> sucre</w:t>
                  </w:r>
                </w:p>
                <w:p w:rsidR="00326696" w:rsidRDefault="00326696" w:rsidP="00326696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(</w:t>
                  </w:r>
                  <w:proofErr w:type="gramStart"/>
                  <w:r>
                    <w:rPr>
                      <w:sz w:val="22"/>
                    </w:rPr>
                    <w:t>g</w:t>
                  </w:r>
                  <w:proofErr w:type="gramEnd"/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</w:tr>
            <w:tr w:rsidR="00326696" w:rsidTr="00B5331A">
              <w:trPr>
                <w:trHeight w:val="480"/>
              </w:trPr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sz w:val="22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sz w:val="22"/>
                    </w:rPr>
                    <w:t>m</w:t>
                  </w:r>
                  <w:r>
                    <w:rPr>
                      <w:b/>
                      <w:bCs/>
                      <w:sz w:val="22"/>
                      <w:vertAlign w:val="subscript"/>
                    </w:rPr>
                    <w:t>solution</w:t>
                  </w:r>
                  <w:proofErr w:type="spellEnd"/>
                  <w:proofErr w:type="gramEnd"/>
                  <w:r>
                    <w:rPr>
                      <w:sz w:val="22"/>
                      <w:vertAlign w:val="subscript"/>
                    </w:rPr>
                    <w:t xml:space="preserve"> </w:t>
                  </w:r>
                  <w:r>
                    <w:rPr>
                      <w:sz w:val="22"/>
                    </w:rPr>
                    <w:t>(g)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</w:tr>
            <w:tr w:rsidR="00326696" w:rsidTr="00B5331A">
              <w:trPr>
                <w:trHeight w:val="480"/>
              </w:trPr>
              <w:tc>
                <w:tcPr>
                  <w:tcW w:w="1015" w:type="dxa"/>
                </w:tcPr>
                <w:p w:rsidR="00326696" w:rsidRPr="00C70343" w:rsidRDefault="00326696" w:rsidP="00326696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C70343">
                    <w:rPr>
                      <w:b/>
                      <w:bCs/>
                      <w:sz w:val="16"/>
                      <w:szCs w:val="16"/>
                    </w:rPr>
                    <w:t>C</w:t>
                  </w:r>
                  <w:r w:rsidR="00C70343" w:rsidRPr="00C70343">
                    <w:rPr>
                      <w:b/>
                      <w:bCs/>
                      <w:sz w:val="16"/>
                      <w:szCs w:val="16"/>
                    </w:rPr>
                    <w:t>m</w:t>
                  </w:r>
                  <w:r w:rsidRPr="00C70343">
                    <w:rPr>
                      <w:b/>
                      <w:bCs/>
                      <w:sz w:val="16"/>
                      <w:szCs w:val="16"/>
                      <w:vertAlign w:val="subscript"/>
                    </w:rPr>
                    <w:t>i</w:t>
                  </w:r>
                  <w:proofErr w:type="spellEnd"/>
                  <w:r w:rsidRPr="00C70343">
                    <w:rPr>
                      <w:b/>
                      <w:bCs/>
                      <w:sz w:val="16"/>
                      <w:szCs w:val="16"/>
                      <w:vertAlign w:val="subscript"/>
                    </w:rPr>
                    <w:t xml:space="preserve"> </w:t>
                  </w:r>
                  <w:r w:rsidRPr="00C70343">
                    <w:rPr>
                      <w:b/>
                      <w:bCs/>
                      <w:sz w:val="16"/>
                      <w:szCs w:val="16"/>
                    </w:rPr>
                    <w:t>(sucre)</w:t>
                  </w:r>
                </w:p>
                <w:p w:rsidR="00326696" w:rsidRDefault="00326696" w:rsidP="00326696">
                  <w:pPr>
                    <w:jc w:val="center"/>
                    <w:rPr>
                      <w:sz w:val="22"/>
                    </w:rPr>
                  </w:pPr>
                  <w:proofErr w:type="gramStart"/>
                  <w:r>
                    <w:rPr>
                      <w:sz w:val="22"/>
                    </w:rPr>
                    <w:t>( g.L</w:t>
                  </w:r>
                  <w:proofErr w:type="gramEnd"/>
                  <w:r>
                    <w:rPr>
                      <w:sz w:val="22"/>
                      <w:vertAlign w:val="superscript"/>
                    </w:rPr>
                    <w:t>-1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5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16" w:type="dxa"/>
                </w:tcPr>
                <w:p w:rsidR="00326696" w:rsidRDefault="00326696" w:rsidP="00326696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</w:tr>
          </w:tbl>
          <w:p w:rsidR="00326696" w:rsidRDefault="00326696" w:rsidP="00B5331A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2" w:space="0" w:color="auto"/>
            </w:tcBorders>
            <w:vAlign w:val="center"/>
          </w:tcPr>
          <w:p w:rsidR="00326696" w:rsidRPr="00C70343" w:rsidRDefault="00326696" w:rsidP="00B5331A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70343" w:rsidRPr="00C70343" w:rsidRDefault="00C70343" w:rsidP="00B5331A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70343" w:rsidRPr="00C70343" w:rsidRDefault="00C70343" w:rsidP="00B5331A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70343" w:rsidRPr="00C70343" w:rsidRDefault="00C70343" w:rsidP="00B5331A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70343" w:rsidRPr="00C70343" w:rsidRDefault="00C70343" w:rsidP="00B5331A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0343">
              <w:rPr>
                <w:rFonts w:ascii="Times New Roman" w:hAnsi="Times New Roman" w:cs="Times New Roman"/>
                <w:b/>
                <w:sz w:val="22"/>
                <w:szCs w:val="22"/>
              </w:rPr>
              <w:t>Réa</w:t>
            </w:r>
          </w:p>
          <w:p w:rsidR="00C70343" w:rsidRPr="00C70343" w:rsidRDefault="00C70343" w:rsidP="00B5331A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70343" w:rsidRPr="00C70343" w:rsidRDefault="00C70343" w:rsidP="00B5331A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70343" w:rsidRPr="00C70343" w:rsidRDefault="00C70343" w:rsidP="00B5331A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70343" w:rsidRPr="00C70343" w:rsidRDefault="00C70343" w:rsidP="00B5331A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70343" w:rsidRPr="00C70343" w:rsidRDefault="00C70343" w:rsidP="00B5331A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70343" w:rsidRPr="00C70343" w:rsidRDefault="00C70343" w:rsidP="00B5331A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70343" w:rsidRPr="00C70343" w:rsidRDefault="00C70343" w:rsidP="00B5331A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single" w:sz="2" w:space="0" w:color="auto"/>
            </w:tcBorders>
          </w:tcPr>
          <w:p w:rsidR="00326696" w:rsidRPr="00C70343" w:rsidRDefault="00326696" w:rsidP="00B5331A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0343" w:rsidTr="00DB61DE">
        <w:trPr>
          <w:trHeight w:val="485"/>
        </w:trPr>
        <w:tc>
          <w:tcPr>
            <w:tcW w:w="9311" w:type="dxa"/>
          </w:tcPr>
          <w:p w:rsidR="00C70343" w:rsidRPr="00C70343" w:rsidRDefault="00C70343" w:rsidP="00C70343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  <w:r w:rsidRPr="00C70343">
              <w:rPr>
                <w:rFonts w:ascii="Times New Roman" w:hAnsi="Times New Roman" w:cs="Times New Roman"/>
                <w:sz w:val="22"/>
              </w:rPr>
              <w:t>3- Tracer sur papier millimétré la courbe</w:t>
            </w:r>
            <w:r w:rsidRPr="00C70343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proofErr w:type="spellStart"/>
            <w:r w:rsidRPr="00C70343">
              <w:rPr>
                <w:rFonts w:ascii="Times New Roman" w:hAnsi="Times New Roman" w:cs="Times New Roman"/>
                <w:sz w:val="22"/>
              </w:rPr>
              <w:t>m</w:t>
            </w:r>
            <w:r w:rsidRPr="00C70343">
              <w:rPr>
                <w:rFonts w:ascii="Times New Roman" w:hAnsi="Times New Roman" w:cs="Times New Roman"/>
                <w:sz w:val="22"/>
                <w:vertAlign w:val="subscript"/>
              </w:rPr>
              <w:t>solution</w:t>
            </w:r>
            <w:proofErr w:type="spellEnd"/>
            <w:r w:rsidRPr="00C70343">
              <w:rPr>
                <w:rFonts w:ascii="Times New Roman" w:hAnsi="Times New Roman" w:cs="Times New Roman"/>
                <w:sz w:val="22"/>
                <w:vertAlign w:val="subscript"/>
              </w:rPr>
              <w:t xml:space="preserve"> </w:t>
            </w:r>
            <w:r w:rsidRPr="00C70343">
              <w:rPr>
                <w:rFonts w:ascii="Times New Roman" w:hAnsi="Times New Roman" w:cs="Times New Roman"/>
                <w:sz w:val="22"/>
              </w:rPr>
              <w:t>= f (</w:t>
            </w:r>
            <w:proofErr w:type="spellStart"/>
            <w:r w:rsidRPr="00C70343">
              <w:rPr>
                <w:rFonts w:ascii="Times New Roman" w:hAnsi="Times New Roman" w:cs="Times New Roman"/>
                <w:sz w:val="22"/>
              </w:rPr>
              <w:t>Cm</w:t>
            </w:r>
            <w:r w:rsidRPr="00C70343">
              <w:rPr>
                <w:rFonts w:ascii="Times New Roman" w:hAnsi="Times New Roman" w:cs="Times New Roman"/>
                <w:sz w:val="22"/>
                <w:vertAlign w:val="subscript"/>
              </w:rPr>
              <w:t>i</w:t>
            </w:r>
            <w:proofErr w:type="spellEnd"/>
            <w:r w:rsidRPr="00C70343">
              <w:rPr>
                <w:rFonts w:ascii="Times New Roman" w:hAnsi="Times New Roman" w:cs="Times New Roman"/>
                <w:sz w:val="22"/>
              </w:rPr>
              <w:t>(sucre</w:t>
            </w:r>
            <w:proofErr w:type="gramStart"/>
            <w:r w:rsidRPr="00C70343">
              <w:rPr>
                <w:rFonts w:ascii="Times New Roman" w:hAnsi="Times New Roman" w:cs="Times New Roman"/>
                <w:sz w:val="22"/>
              </w:rPr>
              <w:t xml:space="preserve">))   </w:t>
            </w:r>
            <w:proofErr w:type="gramEnd"/>
            <w:r w:rsidRPr="00C70343">
              <w:rPr>
                <w:rFonts w:ascii="Times New Roman" w:hAnsi="Times New Roman" w:cs="Times New Roman"/>
                <w:sz w:val="22"/>
              </w:rPr>
              <w:t xml:space="preserve">    </w:t>
            </w:r>
          </w:p>
        </w:tc>
        <w:tc>
          <w:tcPr>
            <w:tcW w:w="789" w:type="dxa"/>
            <w:vAlign w:val="center"/>
          </w:tcPr>
          <w:p w:rsidR="00C70343" w:rsidRPr="00C70343" w:rsidRDefault="00C70343" w:rsidP="00C70343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0343">
              <w:rPr>
                <w:rFonts w:ascii="Times New Roman" w:hAnsi="Times New Roman" w:cs="Times New Roman"/>
                <w:b/>
                <w:sz w:val="22"/>
                <w:szCs w:val="22"/>
              </w:rPr>
              <w:t>Réa</w:t>
            </w:r>
          </w:p>
        </w:tc>
        <w:tc>
          <w:tcPr>
            <w:tcW w:w="704" w:type="dxa"/>
          </w:tcPr>
          <w:p w:rsidR="00C70343" w:rsidRPr="00C70343" w:rsidRDefault="00C70343" w:rsidP="00C70343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0343" w:rsidTr="00DB61DE">
        <w:trPr>
          <w:trHeight w:val="492"/>
        </w:trPr>
        <w:tc>
          <w:tcPr>
            <w:tcW w:w="9311" w:type="dxa"/>
          </w:tcPr>
          <w:p w:rsidR="00C70343" w:rsidRPr="00DB61DE" w:rsidRDefault="00C70343" w:rsidP="00DB61D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4- Verser 200 mL de la boisson dégazée dans la fiole jaugée et en déduire </w:t>
            </w:r>
            <w:proofErr w:type="spellStart"/>
            <w:r>
              <w:rPr>
                <w:sz w:val="22"/>
              </w:rPr>
              <w:t>m</w:t>
            </w:r>
            <w:r>
              <w:rPr>
                <w:sz w:val="22"/>
                <w:vertAlign w:val="subscript"/>
              </w:rPr>
              <w:t>boisson</w:t>
            </w:r>
            <w:proofErr w:type="spellEnd"/>
            <w:r w:rsidR="00DB61DE">
              <w:rPr>
                <w:sz w:val="22"/>
                <w:vertAlign w:val="subscript"/>
              </w:rPr>
              <w:t>.</w:t>
            </w:r>
          </w:p>
        </w:tc>
        <w:tc>
          <w:tcPr>
            <w:tcW w:w="789" w:type="dxa"/>
            <w:vAlign w:val="center"/>
          </w:tcPr>
          <w:p w:rsidR="00C70343" w:rsidRPr="00C70343" w:rsidRDefault="00DB61DE" w:rsidP="00C70343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Réa</w:t>
            </w:r>
          </w:p>
        </w:tc>
        <w:tc>
          <w:tcPr>
            <w:tcW w:w="704" w:type="dxa"/>
          </w:tcPr>
          <w:p w:rsidR="00C70343" w:rsidRPr="00C70343" w:rsidRDefault="00C70343" w:rsidP="00C70343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B61DE" w:rsidTr="00DB61DE">
        <w:trPr>
          <w:trHeight w:val="492"/>
        </w:trPr>
        <w:tc>
          <w:tcPr>
            <w:tcW w:w="9311" w:type="dxa"/>
          </w:tcPr>
          <w:p w:rsidR="00DB61DE" w:rsidRDefault="00DB61DE" w:rsidP="00C70343">
            <w:pPr>
              <w:jc w:val="both"/>
              <w:rPr>
                <w:sz w:val="22"/>
              </w:rPr>
            </w:pPr>
            <w:r>
              <w:rPr>
                <w:sz w:val="22"/>
              </w:rPr>
              <w:t>5- On suppose que la variation de masse de la boisson par rapport à la masse du même volume d'eau est essentiellement due au sucre présent dans celle-ci. A partir de la courbe d'étalonnage, déduire la concentration en masse de sucre de la boisson.</w:t>
            </w:r>
          </w:p>
        </w:tc>
        <w:tc>
          <w:tcPr>
            <w:tcW w:w="789" w:type="dxa"/>
            <w:vAlign w:val="center"/>
          </w:tcPr>
          <w:p w:rsidR="00DB61DE" w:rsidRPr="00C70343" w:rsidRDefault="00DB61DE" w:rsidP="00C70343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Ana</w:t>
            </w:r>
          </w:p>
        </w:tc>
        <w:tc>
          <w:tcPr>
            <w:tcW w:w="704" w:type="dxa"/>
          </w:tcPr>
          <w:p w:rsidR="00DB61DE" w:rsidRPr="00C70343" w:rsidRDefault="00DB61DE" w:rsidP="00C70343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B61DE" w:rsidTr="00DB61DE">
        <w:trPr>
          <w:trHeight w:val="492"/>
        </w:trPr>
        <w:tc>
          <w:tcPr>
            <w:tcW w:w="9311" w:type="dxa"/>
          </w:tcPr>
          <w:p w:rsidR="00DB61DE" w:rsidRDefault="00DB61DE" w:rsidP="00DB61D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6- Quelle est la masse de sucre ingéré par une personne qui boit une "canette" (33 </w:t>
            </w:r>
            <w:proofErr w:type="spellStart"/>
            <w:r>
              <w:rPr>
                <w:sz w:val="22"/>
              </w:rPr>
              <w:t>cL</w:t>
            </w:r>
            <w:proofErr w:type="spellEnd"/>
            <w:r>
              <w:rPr>
                <w:sz w:val="22"/>
              </w:rPr>
              <w:t>) de Cola ?</w:t>
            </w:r>
          </w:p>
          <w:p w:rsidR="00DB61DE" w:rsidRDefault="00DB61DE" w:rsidP="00C70343">
            <w:pPr>
              <w:jc w:val="both"/>
              <w:rPr>
                <w:sz w:val="22"/>
              </w:rPr>
            </w:pPr>
          </w:p>
        </w:tc>
        <w:tc>
          <w:tcPr>
            <w:tcW w:w="789" w:type="dxa"/>
            <w:vAlign w:val="center"/>
          </w:tcPr>
          <w:p w:rsidR="00DB61DE" w:rsidRPr="00C70343" w:rsidRDefault="00DB61DE" w:rsidP="00C70343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Rai</w:t>
            </w:r>
          </w:p>
        </w:tc>
        <w:tc>
          <w:tcPr>
            <w:tcW w:w="704" w:type="dxa"/>
          </w:tcPr>
          <w:p w:rsidR="00DB61DE" w:rsidRPr="00C70343" w:rsidRDefault="00DB61DE" w:rsidP="00C70343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B61DE" w:rsidTr="00DB61DE">
        <w:trPr>
          <w:trHeight w:val="492"/>
        </w:trPr>
        <w:tc>
          <w:tcPr>
            <w:tcW w:w="9311" w:type="dxa"/>
          </w:tcPr>
          <w:p w:rsidR="00DB61DE" w:rsidRDefault="00DB61DE" w:rsidP="00DB61D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7- </w:t>
            </w:r>
            <w:r w:rsidR="00B4192B">
              <w:rPr>
                <w:sz w:val="22"/>
              </w:rPr>
              <w:t>En déduire</w:t>
            </w:r>
            <w:r>
              <w:rPr>
                <w:sz w:val="22"/>
              </w:rPr>
              <w:t xml:space="preserve"> le nombre de morceaux de sucre que possède une canette de Cola.</w:t>
            </w:r>
          </w:p>
          <w:p w:rsidR="00DB61DE" w:rsidRDefault="00DB61DE" w:rsidP="00C70343">
            <w:pPr>
              <w:jc w:val="both"/>
              <w:rPr>
                <w:sz w:val="22"/>
              </w:rPr>
            </w:pPr>
          </w:p>
        </w:tc>
        <w:tc>
          <w:tcPr>
            <w:tcW w:w="789" w:type="dxa"/>
            <w:vAlign w:val="center"/>
          </w:tcPr>
          <w:p w:rsidR="00DB61DE" w:rsidRPr="00C70343" w:rsidRDefault="00B4192B" w:rsidP="00C70343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Val</w:t>
            </w:r>
            <w:bookmarkStart w:id="0" w:name="_GoBack"/>
            <w:bookmarkEnd w:id="0"/>
          </w:p>
        </w:tc>
        <w:tc>
          <w:tcPr>
            <w:tcW w:w="704" w:type="dxa"/>
          </w:tcPr>
          <w:p w:rsidR="00DB61DE" w:rsidRPr="00C70343" w:rsidRDefault="00DB61DE" w:rsidP="00C70343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26696" w:rsidRDefault="00326696" w:rsidP="00DB61DE">
      <w:pPr>
        <w:jc w:val="both"/>
        <w:rPr>
          <w:sz w:val="22"/>
        </w:rPr>
      </w:pPr>
    </w:p>
    <w:sectPr w:rsidR="00326696" w:rsidSect="00FB5F6E">
      <w:type w:val="continuous"/>
      <w:pgSz w:w="11906" w:h="16838" w:code="9"/>
      <w:pgMar w:top="720" w:right="720" w:bottom="720" w:left="72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293" w:rsidRDefault="00EE5293">
      <w:r>
        <w:separator/>
      </w:r>
    </w:p>
  </w:endnote>
  <w:endnote w:type="continuationSeparator" w:id="0">
    <w:p w:rsidR="00EE5293" w:rsidRDefault="00EE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A75" w:rsidRDefault="00DB61D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1B3A75" w:rsidRDefault="001B3A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A75" w:rsidRDefault="001B3A75">
    <w:pPr>
      <w:pStyle w:val="Pieddepage"/>
      <w:rPr>
        <w:b/>
      </w:rPr>
    </w:pPr>
  </w:p>
  <w:p w:rsidR="001B3A75" w:rsidRDefault="001B3A75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293" w:rsidRDefault="00EE5293">
      <w:r>
        <w:separator/>
      </w:r>
    </w:p>
  </w:footnote>
  <w:footnote w:type="continuationSeparator" w:id="0">
    <w:p w:rsidR="00EE5293" w:rsidRDefault="00EE5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A75" w:rsidRDefault="00DB61DE">
    <w:pPr>
      <w:pStyle w:val="En-tte"/>
      <w:tabs>
        <w:tab w:val="clear" w:pos="9072"/>
        <w:tab w:val="right" w:pos="10065"/>
      </w:tabs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E07CE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6E"/>
    <w:rsid w:val="001B3A75"/>
    <w:rsid w:val="00220E60"/>
    <w:rsid w:val="00253919"/>
    <w:rsid w:val="00326696"/>
    <w:rsid w:val="00B4192B"/>
    <w:rsid w:val="00C70343"/>
    <w:rsid w:val="00DB61DE"/>
    <w:rsid w:val="00EE5293"/>
    <w:rsid w:val="00F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B41F"/>
  <w15:chartTrackingRefBased/>
  <w15:docId w15:val="{1EF83D67-4DD6-4FD8-89FC-72887284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5F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B5F6E"/>
    <w:pPr>
      <w:keepNext/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D9D9D9"/>
      <w:jc w:val="center"/>
      <w:outlineLvl w:val="0"/>
    </w:pPr>
    <w:rPr>
      <w:b/>
      <w:sz w:val="22"/>
    </w:rPr>
  </w:style>
  <w:style w:type="paragraph" w:styleId="Titre3">
    <w:name w:val="heading 3"/>
    <w:basedOn w:val="Normal"/>
    <w:next w:val="Normal"/>
    <w:link w:val="Titre3Car"/>
    <w:qFormat/>
    <w:rsid w:val="00FB5F6E"/>
    <w:pPr>
      <w:keepNext/>
      <w:jc w:val="center"/>
      <w:outlineLvl w:val="2"/>
    </w:pPr>
    <w:rPr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B5F6E"/>
    <w:rPr>
      <w:rFonts w:ascii="Times New Roman" w:eastAsia="Times New Roman" w:hAnsi="Times New Roman" w:cs="Times New Roman"/>
      <w:b/>
      <w:szCs w:val="20"/>
      <w:shd w:val="clear" w:color="auto" w:fill="D9D9D9"/>
      <w:lang w:eastAsia="fr-FR"/>
    </w:rPr>
  </w:style>
  <w:style w:type="character" w:customStyle="1" w:styleId="Titre3Car">
    <w:name w:val="Titre 3 Car"/>
    <w:basedOn w:val="Policepardfaut"/>
    <w:link w:val="Titre3"/>
    <w:rsid w:val="00FB5F6E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En-tte">
    <w:name w:val="header"/>
    <w:basedOn w:val="Normal"/>
    <w:link w:val="En-tteCar"/>
    <w:semiHidden/>
    <w:rsid w:val="00FB5F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FB5F6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semiHidden/>
    <w:rsid w:val="00FB5F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FB5F6E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semiHidden/>
    <w:rsid w:val="00FB5F6E"/>
  </w:style>
  <w:style w:type="paragraph" w:styleId="Corpsdetexte">
    <w:name w:val="Body Text"/>
    <w:basedOn w:val="Normal"/>
    <w:link w:val="CorpsdetexteCar"/>
    <w:semiHidden/>
    <w:rsid w:val="00FB5F6E"/>
    <w:rPr>
      <w:sz w:val="22"/>
    </w:rPr>
  </w:style>
  <w:style w:type="character" w:customStyle="1" w:styleId="CorpsdetexteCar">
    <w:name w:val="Corps de texte Car"/>
    <w:basedOn w:val="Policepardfaut"/>
    <w:link w:val="Corpsdetexte"/>
    <w:semiHidden/>
    <w:rsid w:val="00FB5F6E"/>
    <w:rPr>
      <w:rFonts w:ascii="Times New Roman" w:eastAsia="Times New Roman" w:hAnsi="Times New Roman" w:cs="Times New Roman"/>
      <w:szCs w:val="20"/>
      <w:lang w:eastAsia="fr-FR"/>
    </w:rPr>
  </w:style>
  <w:style w:type="paragraph" w:styleId="Sansinterligne">
    <w:name w:val="No Spacing"/>
    <w:uiPriority w:val="1"/>
    <w:qFormat/>
    <w:rsid w:val="00326696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326696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MALLET</dc:creator>
  <cp:keywords/>
  <dc:description/>
  <cp:lastModifiedBy>Famille MALLET</cp:lastModifiedBy>
  <cp:revision>2</cp:revision>
  <dcterms:created xsi:type="dcterms:W3CDTF">2019-11-03T15:47:00Z</dcterms:created>
  <dcterms:modified xsi:type="dcterms:W3CDTF">2019-11-03T15:47:00Z</dcterms:modified>
</cp:coreProperties>
</file>