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226" w:rsidRDefault="00E504D6">
      <w:pPr>
        <w:pBdr>
          <w:top w:val="single" w:sz="12" w:space="1" w:color="000000" w:shadow="1"/>
          <w:left w:val="single" w:sz="12" w:space="4" w:color="000000" w:shadow="1"/>
          <w:bottom w:val="single" w:sz="12" w:space="1" w:color="000000" w:shadow="1"/>
          <w:right w:val="single" w:sz="12" w:space="4" w:color="000000" w:shadow="1"/>
        </w:pBdr>
        <w:ind w:left="3402" w:right="3402"/>
        <w:jc w:val="center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TP n°6</w:t>
      </w:r>
      <w:r>
        <w:rPr>
          <w:rFonts w:ascii="Comic Sans MS" w:hAnsi="Comic Sans MS"/>
          <w:b/>
          <w:sz w:val="24"/>
        </w:rPr>
        <w:t> : Enquête au laboratoire</w:t>
      </w:r>
    </w:p>
    <w:p w:rsidR="00152226" w:rsidRDefault="00152226">
      <w:pPr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E504D6">
      <w:pPr>
        <w:jc w:val="both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Pour recruter un technicien de laboratoire, un groupe pharmaceutique fait passer un test aux candidats : ils doivent identifier des composés inconnus que les chimistes du laboratoire ont sélectionnés. </w:t>
      </w:r>
    </w:p>
    <w:p w:rsidR="00152226" w:rsidRDefault="00152226">
      <w:pPr>
        <w:jc w:val="both"/>
        <w:rPr>
          <w:rFonts w:ascii="Comic Sans MS" w:hAnsi="Comic Sans MS"/>
          <w:sz w:val="22"/>
        </w:rPr>
      </w:pPr>
    </w:p>
    <w:p w:rsidR="00152226" w:rsidRDefault="00E504D6">
      <w:pPr>
        <w:jc w:val="both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Pour cela, le </w:t>
      </w:r>
      <w:r>
        <w:rPr>
          <w:rFonts w:ascii="Comic Sans MS" w:hAnsi="Comic Sans MS"/>
          <w:sz w:val="22"/>
        </w:rPr>
        <w:t>candidat dispose des documents suivants :</w:t>
      </w:r>
    </w:p>
    <w:p w:rsidR="00152226" w:rsidRDefault="00152226">
      <w:pPr>
        <w:jc w:val="both"/>
        <w:rPr>
          <w:rFonts w:ascii="Comic Sans MS" w:hAnsi="Comic Sans MS"/>
          <w:sz w:val="24"/>
        </w:rPr>
      </w:pPr>
    </w:p>
    <w:p w:rsidR="00152226" w:rsidRDefault="00152226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pict>
          <v:rect id="Zone de texte 15" o:spid="_x0000_s1028" style="position:absolute;left:0;text-align:left;margin-left:31.65pt;margin-top:.35pt;width:472.45pt;height:325.45pt;z-index:251656704;mso-position-horizontal-relative:margin" strokeweight=".18mm">
            <v:fill color2="black" o:detectmouseclick="t"/>
            <v:stroke joinstyle="round"/>
            <v:textbox>
              <w:txbxContent>
                <w:p w:rsidR="00152226" w:rsidRDefault="00E504D6">
                  <w:pPr>
                    <w:pStyle w:val="Contenudecadre"/>
                    <w:jc w:val="both"/>
                    <w:rPr>
                      <w:rFonts w:ascii="Comic Sans MS" w:hAnsi="Comic Sans MS"/>
                      <w:b/>
                      <w:sz w:val="20"/>
                      <w:u w:val="single"/>
                    </w:rPr>
                  </w:pPr>
                  <w:r>
                    <w:rPr>
                      <w:rFonts w:ascii="Comic Sans MS" w:hAnsi="Comic Sans MS"/>
                      <w:b/>
                      <w:color w:val="000000"/>
                      <w:sz w:val="20"/>
                      <w:u w:val="single"/>
                    </w:rPr>
                    <w:t>Document 1 : Caractéristiques physiques d’espèces chimiques présentes dans le laboratoire :</w:t>
                  </w:r>
                </w:p>
                <w:p w:rsidR="00152226" w:rsidRDefault="00152226">
                  <w:pPr>
                    <w:pStyle w:val="Contenudecadre"/>
                    <w:jc w:val="both"/>
                    <w:rPr>
                      <w:rFonts w:ascii="Comic Sans MS" w:hAnsi="Comic Sans MS"/>
                      <w:color w:val="000000"/>
                      <w:sz w:val="20"/>
                    </w:rPr>
                  </w:pPr>
                </w:p>
                <w:tbl>
                  <w:tblPr>
                    <w:tblStyle w:val="Grilledutableau"/>
                    <w:tblW w:w="6950" w:type="dxa"/>
                    <w:tblInd w:w="1555" w:type="dxa"/>
                    <w:tblLook w:val="04A0"/>
                  </w:tblPr>
                  <w:tblGrid>
                    <w:gridCol w:w="2002"/>
                    <w:gridCol w:w="1668"/>
                    <w:gridCol w:w="1439"/>
                    <w:gridCol w:w="1841"/>
                  </w:tblGrid>
                  <w:tr w:rsidR="00152226">
                    <w:trPr>
                      <w:trHeight w:val="397"/>
                    </w:trPr>
                    <w:tc>
                      <w:tcPr>
                        <w:tcW w:w="2001" w:type="dxa"/>
                        <w:tcBorders>
                          <w:top w:val="nil"/>
                          <w:left w:val="nil"/>
                        </w:tcBorders>
                        <w:shd w:val="clear" w:color="auto" w:fill="auto"/>
                        <w:vAlign w:val="center"/>
                      </w:tcPr>
                      <w:p w:rsidR="00152226" w:rsidRDefault="0015222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b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668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b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0"/>
                          </w:rPr>
                          <w:t>Aspect à 20°C</w:t>
                        </w:r>
                      </w:p>
                    </w:tc>
                    <w:tc>
                      <w:tcPr>
                        <w:tcW w:w="1439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b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0"/>
                          </w:rPr>
                          <w:t>Miscibilité avec l’eau</w:t>
                        </w:r>
                      </w:p>
                    </w:tc>
                    <w:tc>
                      <w:tcPr>
                        <w:tcW w:w="1841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b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0"/>
                          </w:rPr>
                          <w:t>Masse volumique</w:t>
                        </w:r>
                      </w:p>
                    </w:tc>
                  </w:tr>
                  <w:tr w:rsidR="00152226">
                    <w:trPr>
                      <w:trHeight w:val="397"/>
                    </w:trPr>
                    <w:tc>
                      <w:tcPr>
                        <w:tcW w:w="2001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b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0"/>
                          </w:rPr>
                          <w:t>Cyclohexane</w:t>
                        </w:r>
                      </w:p>
                    </w:tc>
                    <w:tc>
                      <w:tcPr>
                        <w:tcW w:w="1668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Liquide incolore</w:t>
                        </w:r>
                      </w:p>
                    </w:tc>
                    <w:tc>
                      <w:tcPr>
                        <w:tcW w:w="1439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Non</w:t>
                        </w:r>
                      </w:p>
                    </w:tc>
                    <w:tc>
                      <w:tcPr>
                        <w:tcW w:w="1841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 xml:space="preserve">0,78 </w:t>
                        </w:r>
                        <w:proofErr w:type="spellStart"/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g.mL</w:t>
                        </w:r>
                        <w:proofErr w:type="spellEnd"/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  <w:vertAlign w:val="superscript"/>
                          </w:rPr>
                          <w:t>-1</w:t>
                        </w:r>
                      </w:p>
                    </w:tc>
                  </w:tr>
                  <w:tr w:rsidR="00152226">
                    <w:trPr>
                      <w:trHeight w:val="397"/>
                    </w:trPr>
                    <w:tc>
                      <w:tcPr>
                        <w:tcW w:w="2001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b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0"/>
                          </w:rPr>
                          <w:t>Dichlorométhane</w:t>
                        </w:r>
                      </w:p>
                    </w:tc>
                    <w:tc>
                      <w:tcPr>
                        <w:tcW w:w="1668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Liquide incolore</w:t>
                        </w:r>
                      </w:p>
                    </w:tc>
                    <w:tc>
                      <w:tcPr>
                        <w:tcW w:w="1439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Non</w:t>
                        </w:r>
                      </w:p>
                    </w:tc>
                    <w:tc>
                      <w:tcPr>
                        <w:tcW w:w="1841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 xml:space="preserve">1,33 </w:t>
                        </w:r>
                        <w:proofErr w:type="spellStart"/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g.mL</w:t>
                        </w:r>
                        <w:proofErr w:type="spellEnd"/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  <w:vertAlign w:val="superscript"/>
                          </w:rPr>
                          <w:t>-1</w:t>
                        </w:r>
                      </w:p>
                    </w:tc>
                  </w:tr>
                  <w:tr w:rsidR="00152226">
                    <w:trPr>
                      <w:trHeight w:val="397"/>
                    </w:trPr>
                    <w:tc>
                      <w:tcPr>
                        <w:tcW w:w="2001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b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0"/>
                          </w:rPr>
                          <w:t>Eau</w:t>
                        </w:r>
                      </w:p>
                    </w:tc>
                    <w:tc>
                      <w:tcPr>
                        <w:tcW w:w="1668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Liquide incolore</w:t>
                        </w:r>
                      </w:p>
                    </w:tc>
                    <w:tc>
                      <w:tcPr>
                        <w:tcW w:w="1439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Oui</w:t>
                        </w:r>
                      </w:p>
                    </w:tc>
                    <w:tc>
                      <w:tcPr>
                        <w:tcW w:w="1841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 xml:space="preserve">1,00 </w:t>
                        </w:r>
                        <w:proofErr w:type="spellStart"/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g.mL</w:t>
                        </w:r>
                        <w:proofErr w:type="spellEnd"/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  <w:vertAlign w:val="superscript"/>
                          </w:rPr>
                          <w:t>-1</w:t>
                        </w:r>
                      </w:p>
                    </w:tc>
                  </w:tr>
                  <w:tr w:rsidR="00152226">
                    <w:trPr>
                      <w:trHeight w:val="397"/>
                    </w:trPr>
                    <w:tc>
                      <w:tcPr>
                        <w:tcW w:w="2001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0"/>
                          </w:rPr>
                          <w:t xml:space="preserve">Ethanol dénaturé </w:t>
                        </w:r>
                      </w:p>
                      <w:p w:rsidR="00E504D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b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0"/>
                          </w:rPr>
                          <w:t>commercial</w:t>
                        </w:r>
                      </w:p>
                    </w:tc>
                    <w:tc>
                      <w:tcPr>
                        <w:tcW w:w="1668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Liquide incolore</w:t>
                        </w:r>
                      </w:p>
                    </w:tc>
                    <w:tc>
                      <w:tcPr>
                        <w:tcW w:w="1439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Oui</w:t>
                        </w:r>
                      </w:p>
                    </w:tc>
                    <w:tc>
                      <w:tcPr>
                        <w:tcW w:w="1841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 xml:space="preserve">0,79 </w:t>
                        </w:r>
                        <w:proofErr w:type="spellStart"/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g.mL</w:t>
                        </w:r>
                        <w:proofErr w:type="spellEnd"/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  <w:vertAlign w:val="superscript"/>
                          </w:rPr>
                          <w:t>-1</w:t>
                        </w:r>
                      </w:p>
                    </w:tc>
                  </w:tr>
                  <w:tr w:rsidR="00152226">
                    <w:trPr>
                      <w:trHeight w:val="397"/>
                    </w:trPr>
                    <w:tc>
                      <w:tcPr>
                        <w:tcW w:w="2001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b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0"/>
                          </w:rPr>
                          <w:t>Glycérol</w:t>
                        </w:r>
                      </w:p>
                    </w:tc>
                    <w:tc>
                      <w:tcPr>
                        <w:tcW w:w="1668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Liquide incolore</w:t>
                        </w:r>
                      </w:p>
                    </w:tc>
                    <w:tc>
                      <w:tcPr>
                        <w:tcW w:w="1439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Oui</w:t>
                        </w:r>
                      </w:p>
                    </w:tc>
                    <w:tc>
                      <w:tcPr>
                        <w:tcW w:w="1841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 xml:space="preserve">1,26 </w:t>
                        </w:r>
                        <w:proofErr w:type="spellStart"/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g.mL</w:t>
                        </w:r>
                        <w:proofErr w:type="spellEnd"/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  <w:vertAlign w:val="superscript"/>
                          </w:rPr>
                          <w:t>-1</w:t>
                        </w:r>
                      </w:p>
                    </w:tc>
                  </w:tr>
                  <w:tr w:rsidR="00152226">
                    <w:trPr>
                      <w:trHeight w:val="397"/>
                    </w:trPr>
                    <w:tc>
                      <w:tcPr>
                        <w:tcW w:w="2001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b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0"/>
                          </w:rPr>
                          <w:t>Huile de paraffine</w:t>
                        </w:r>
                      </w:p>
                    </w:tc>
                    <w:tc>
                      <w:tcPr>
                        <w:tcW w:w="1668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Liquide incolore</w:t>
                        </w:r>
                      </w:p>
                    </w:tc>
                    <w:tc>
                      <w:tcPr>
                        <w:tcW w:w="1439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Non</w:t>
                        </w:r>
                      </w:p>
                    </w:tc>
                    <w:tc>
                      <w:tcPr>
                        <w:tcW w:w="1841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 xml:space="preserve">0,85 </w:t>
                        </w:r>
                        <w:proofErr w:type="spellStart"/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g.mL</w:t>
                        </w:r>
                        <w:proofErr w:type="spellEnd"/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  <w:vertAlign w:val="superscript"/>
                          </w:rPr>
                          <w:t>-1</w:t>
                        </w:r>
                      </w:p>
                    </w:tc>
                  </w:tr>
                </w:tbl>
                <w:p w:rsidR="00152226" w:rsidRDefault="00152226">
                  <w:pPr>
                    <w:pStyle w:val="Contenudecadre"/>
                    <w:jc w:val="both"/>
                    <w:rPr>
                      <w:rFonts w:ascii="Comic Sans MS" w:hAnsi="Comic Sans MS"/>
                      <w:color w:val="000000"/>
                      <w:sz w:val="20"/>
                    </w:rPr>
                  </w:pPr>
                </w:p>
                <w:tbl>
                  <w:tblPr>
                    <w:tblStyle w:val="Grilledutableau"/>
                    <w:tblW w:w="6237" w:type="dxa"/>
                    <w:tblInd w:w="1560" w:type="dxa"/>
                    <w:tblLook w:val="04A0"/>
                  </w:tblPr>
                  <w:tblGrid>
                    <w:gridCol w:w="1983"/>
                    <w:gridCol w:w="1844"/>
                    <w:gridCol w:w="2410"/>
                  </w:tblGrid>
                  <w:tr w:rsidR="00152226">
                    <w:trPr>
                      <w:trHeight w:val="624"/>
                    </w:trPr>
                    <w:tc>
                      <w:tcPr>
                        <w:tcW w:w="1983" w:type="dxa"/>
                        <w:tcBorders>
                          <w:top w:val="nil"/>
                          <w:left w:val="nil"/>
                        </w:tcBorders>
                        <w:shd w:val="clear" w:color="auto" w:fill="auto"/>
                      </w:tcPr>
                      <w:p w:rsidR="00152226" w:rsidRDefault="00152226">
                        <w:pPr>
                          <w:pStyle w:val="Contenudecadre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1844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b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0"/>
                          </w:rPr>
                          <w:t>Aspect à 20°C</w:t>
                        </w:r>
                      </w:p>
                    </w:tc>
                    <w:tc>
                      <w:tcPr>
                        <w:tcW w:w="2410" w:type="dxa"/>
                        <w:shd w:val="clear" w:color="auto" w:fill="auto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b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0"/>
                          </w:rPr>
                          <w:t xml:space="preserve">Température de fusion </w:t>
                        </w:r>
                      </w:p>
                    </w:tc>
                  </w:tr>
                  <w:tr w:rsidR="00152226">
                    <w:trPr>
                      <w:trHeight w:val="397"/>
                    </w:trPr>
                    <w:tc>
                      <w:tcPr>
                        <w:tcW w:w="1983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b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0"/>
                          </w:rPr>
                          <w:t>Glucose</w:t>
                        </w:r>
                      </w:p>
                    </w:tc>
                    <w:tc>
                      <w:tcPr>
                        <w:tcW w:w="1844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Solide blanc</w:t>
                        </w:r>
                      </w:p>
                    </w:tc>
                    <w:tc>
                      <w:tcPr>
                        <w:tcW w:w="2410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146°C</w:t>
                        </w:r>
                      </w:p>
                    </w:tc>
                  </w:tr>
                  <w:tr w:rsidR="00152226">
                    <w:trPr>
                      <w:trHeight w:val="397"/>
                    </w:trPr>
                    <w:tc>
                      <w:tcPr>
                        <w:tcW w:w="1983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b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0"/>
                          </w:rPr>
                          <w:t>Acide maléique</w:t>
                        </w:r>
                      </w:p>
                    </w:tc>
                    <w:tc>
                      <w:tcPr>
                        <w:tcW w:w="1844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Solide blanc</w:t>
                        </w:r>
                      </w:p>
                    </w:tc>
                    <w:tc>
                      <w:tcPr>
                        <w:tcW w:w="2410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137</w:t>
                        </w: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°C</w:t>
                        </w:r>
                      </w:p>
                    </w:tc>
                  </w:tr>
                  <w:tr w:rsidR="00152226">
                    <w:trPr>
                      <w:trHeight w:val="397"/>
                    </w:trPr>
                    <w:tc>
                      <w:tcPr>
                        <w:tcW w:w="1983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b/>
                            <w:sz w:val="20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0"/>
                          </w:rPr>
                          <w:t>Acide ascorbique</w:t>
                        </w:r>
                      </w:p>
                    </w:tc>
                    <w:tc>
                      <w:tcPr>
                        <w:tcW w:w="1844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Solide blanc</w:t>
                        </w:r>
                      </w:p>
                    </w:tc>
                    <w:tc>
                      <w:tcPr>
                        <w:tcW w:w="2410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190</w:t>
                        </w: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°C</w:t>
                        </w:r>
                      </w:p>
                    </w:tc>
                  </w:tr>
                  <w:tr w:rsidR="00152226">
                    <w:trPr>
                      <w:trHeight w:val="397"/>
                    </w:trPr>
                    <w:tc>
                      <w:tcPr>
                        <w:tcW w:w="1983" w:type="dxa"/>
                        <w:shd w:val="clear" w:color="auto" w:fill="auto"/>
                        <w:vAlign w:val="center"/>
                      </w:tcPr>
                      <w:p w:rsidR="00152226" w:rsidRDefault="00E504D6" w:rsidP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b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0"/>
                          </w:rPr>
                          <w:t>Acide benzoïque</w:t>
                        </w:r>
                      </w:p>
                    </w:tc>
                    <w:tc>
                      <w:tcPr>
                        <w:tcW w:w="1844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Solide blanc</w:t>
                        </w:r>
                      </w:p>
                    </w:tc>
                    <w:tc>
                      <w:tcPr>
                        <w:tcW w:w="2410" w:type="dxa"/>
                        <w:shd w:val="clear" w:color="auto" w:fill="auto"/>
                        <w:vAlign w:val="center"/>
                      </w:tcPr>
                      <w:p w:rsidR="00152226" w:rsidRDefault="00E504D6">
                        <w:pPr>
                          <w:pStyle w:val="Contenudecadre"/>
                          <w:jc w:val="center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122</w:t>
                        </w: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°C</w:t>
                        </w:r>
                      </w:p>
                    </w:tc>
                  </w:tr>
                </w:tbl>
                <w:p w:rsidR="00152226" w:rsidRDefault="00152226">
                  <w:pPr>
                    <w:pStyle w:val="Contenudecadre"/>
                    <w:rPr>
                      <w:color w:val="000000"/>
                    </w:rPr>
                  </w:pPr>
                </w:p>
              </w:txbxContent>
            </v:textbox>
            <w10:wrap type="square" anchorx="margin"/>
          </v:rect>
        </w:pict>
      </w:r>
    </w:p>
    <w:p w:rsidR="00152226" w:rsidRDefault="00152226">
      <w:pPr>
        <w:jc w:val="both"/>
        <w:rPr>
          <w:rFonts w:ascii="Comic Sans MS" w:hAnsi="Comic Sans MS"/>
          <w:sz w:val="24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pict>
          <v:rect id="Zone de texte 16" o:spid="_x0000_s1027" style="position:absolute;left:0;text-align:left;margin-left:-3.6pt;margin-top:10.2pt;width:351.75pt;height:159.7pt;z-index:251657728" strokeweight=".18mm">
            <v:fill color2="black" o:detectmouseclick="t"/>
            <v:stroke joinstyle="round"/>
            <v:textbox>
              <w:txbxContent>
                <w:p w:rsidR="00152226" w:rsidRDefault="00E504D6">
                  <w:pPr>
                    <w:pStyle w:val="Contenudecadre"/>
                    <w:jc w:val="both"/>
                    <w:rPr>
                      <w:rFonts w:ascii="Comic Sans MS" w:hAnsi="Comic Sans MS"/>
                      <w:b/>
                      <w:sz w:val="20"/>
                      <w:u w:val="single"/>
                    </w:rPr>
                  </w:pPr>
                  <w:r>
                    <w:rPr>
                      <w:rFonts w:ascii="Comic Sans MS" w:hAnsi="Comic Sans MS"/>
                      <w:b/>
                      <w:color w:val="000000"/>
                      <w:sz w:val="20"/>
                      <w:u w:val="single"/>
                    </w:rPr>
                    <w:t>Document 2 : La masse volumique</w:t>
                  </w:r>
                </w:p>
                <w:p w:rsidR="00152226" w:rsidRDefault="00152226">
                  <w:pPr>
                    <w:pStyle w:val="Contenudecadre"/>
                    <w:jc w:val="both"/>
                    <w:rPr>
                      <w:rFonts w:ascii="Comic Sans MS" w:hAnsi="Comic Sans MS"/>
                      <w:b/>
                      <w:color w:val="000000"/>
                      <w:sz w:val="20"/>
                      <w:u w:val="single"/>
                    </w:rPr>
                  </w:pPr>
                </w:p>
                <w:p w:rsidR="00152226" w:rsidRDefault="00E504D6">
                  <w:pPr>
                    <w:pStyle w:val="Contenudecadre"/>
                    <w:jc w:val="both"/>
                    <w:rPr>
                      <w:rFonts w:ascii="Comic Sans MS" w:hAnsi="Comic Sans MS"/>
                      <w:sz w:val="20"/>
                    </w:rPr>
                  </w:pPr>
                  <w:r>
                    <w:rPr>
                      <w:rFonts w:ascii="Comic Sans MS" w:hAnsi="Comic Sans MS"/>
                      <w:b/>
                      <w:color w:val="000000"/>
                      <w:sz w:val="20"/>
                      <w:u w:val="single"/>
                    </w:rPr>
                    <w:t>Définition :</w:t>
                  </w:r>
                  <w:r>
                    <w:rPr>
                      <w:rFonts w:ascii="Comic Sans MS" w:hAnsi="Comic Sans MS"/>
                      <w:color w:val="000000"/>
                      <w:sz w:val="20"/>
                    </w:rPr>
                    <w:t xml:space="preserve"> La masse volumique d’une substance est le rapport de la masse m d’un certain volume de substance par ce volume V.</w:t>
                  </w:r>
                </w:p>
                <w:p w:rsidR="00152226" w:rsidRDefault="00E504D6">
                  <w:pPr>
                    <w:pStyle w:val="Contenudecadre"/>
                    <w:jc w:val="both"/>
                    <w:rPr>
                      <w:rFonts w:ascii="Comic Sans MS" w:hAnsi="Comic Sans MS"/>
                      <w:sz w:val="20"/>
                    </w:rPr>
                  </w:pPr>
                  <w:r>
                    <w:rPr>
                      <w:rFonts w:ascii="Comic Sans MS" w:hAnsi="Comic Sans MS"/>
                      <w:color w:val="000000"/>
                      <w:sz w:val="20"/>
                    </w:rPr>
                    <w:t xml:space="preserve">On la note </w:t>
                  </w:r>
                  <w:r>
                    <w:rPr>
                      <w:rFonts w:ascii="Symbol" w:eastAsia="Symbol" w:hAnsi="Symbol" w:cs="Symbol"/>
                      <w:color w:val="000000"/>
                      <w:sz w:val="20"/>
                    </w:rPr>
                    <w:t></w:t>
                  </w:r>
                  <w:r>
                    <w:rPr>
                      <w:rFonts w:ascii="Comic Sans MS" w:hAnsi="Comic Sans MS"/>
                      <w:color w:val="000000"/>
                      <w:sz w:val="20"/>
                    </w:rPr>
                    <w:t xml:space="preserve"> et son unité est le </w:t>
                  </w:r>
                  <w:proofErr w:type="spellStart"/>
                  <w:r>
                    <w:rPr>
                      <w:rFonts w:ascii="Comic Sans MS" w:hAnsi="Comic Sans MS"/>
                      <w:color w:val="000000"/>
                      <w:sz w:val="20"/>
                    </w:rPr>
                    <w:t>kg.m</w:t>
                  </w:r>
                  <w:proofErr w:type="spellEnd"/>
                  <w:r>
                    <w:rPr>
                      <w:rFonts w:ascii="Comic Sans MS" w:hAnsi="Comic Sans MS"/>
                      <w:color w:val="000000"/>
                      <w:sz w:val="20"/>
                      <w:vertAlign w:val="superscript"/>
                    </w:rPr>
                    <w:t>-3</w:t>
                  </w:r>
                  <w:r>
                    <w:rPr>
                      <w:rFonts w:ascii="Comic Sans MS" w:hAnsi="Comic Sans MS"/>
                      <w:color w:val="000000"/>
                      <w:sz w:val="20"/>
                    </w:rPr>
                    <w:t xml:space="preserve"> (ou parfois le g.cm</w:t>
                  </w:r>
                  <w:r>
                    <w:rPr>
                      <w:rFonts w:ascii="Comic Sans MS" w:hAnsi="Comic Sans MS"/>
                      <w:color w:val="000000"/>
                      <w:sz w:val="20"/>
                      <w:vertAlign w:val="superscript"/>
                    </w:rPr>
                    <w:t>-3</w:t>
                  </w:r>
                  <w:r>
                    <w:rPr>
                      <w:rFonts w:ascii="Comic Sans MS" w:hAnsi="Comic Sans MS"/>
                      <w:color w:val="000000"/>
                      <w:sz w:val="20"/>
                    </w:rPr>
                    <w:t xml:space="preserve">, ou le </w:t>
                  </w:r>
                  <w:proofErr w:type="spellStart"/>
                  <w:r>
                    <w:rPr>
                      <w:rFonts w:ascii="Comic Sans MS" w:hAnsi="Comic Sans MS"/>
                      <w:color w:val="000000"/>
                      <w:sz w:val="20"/>
                    </w:rPr>
                    <w:t>g.mL</w:t>
                  </w:r>
                  <w:proofErr w:type="spellEnd"/>
                  <w:r>
                    <w:rPr>
                      <w:rFonts w:ascii="Comic Sans MS" w:hAnsi="Comic Sans MS"/>
                      <w:color w:val="000000"/>
                      <w:sz w:val="20"/>
                      <w:vertAlign w:val="superscript"/>
                    </w:rPr>
                    <w:t>-1</w:t>
                  </w:r>
                  <w:r>
                    <w:rPr>
                      <w:rFonts w:ascii="Comic Sans MS" w:hAnsi="Comic Sans MS"/>
                      <w:color w:val="000000"/>
                      <w:sz w:val="20"/>
                    </w:rPr>
                    <w:t xml:space="preserve">, ou le </w:t>
                  </w:r>
                  <w:proofErr w:type="spellStart"/>
                  <w:r>
                    <w:rPr>
                      <w:rFonts w:ascii="Comic Sans MS" w:hAnsi="Comic Sans MS"/>
                      <w:color w:val="000000"/>
                      <w:sz w:val="20"/>
                    </w:rPr>
                    <w:t>kg.L</w:t>
                  </w:r>
                  <w:proofErr w:type="spellEnd"/>
                  <w:r>
                    <w:rPr>
                      <w:rFonts w:ascii="Comic Sans MS" w:hAnsi="Comic Sans MS"/>
                      <w:color w:val="000000"/>
                      <w:sz w:val="20"/>
                      <w:vertAlign w:val="superscript"/>
                    </w:rPr>
                    <w:t>-1</w:t>
                  </w:r>
                  <w:r>
                    <w:rPr>
                      <w:rFonts w:ascii="Comic Sans MS" w:hAnsi="Comic Sans MS"/>
                      <w:color w:val="000000"/>
                      <w:sz w:val="20"/>
                    </w:rPr>
                    <w:t xml:space="preserve"> …).</w:t>
                  </w:r>
                </w:p>
                <w:p w:rsidR="00152226" w:rsidRDefault="00E504D6">
                  <w:pPr>
                    <w:pStyle w:val="Contenudecadre"/>
                    <w:jc w:val="both"/>
                    <w:rPr>
                      <w:rFonts w:ascii="Comic Sans MS" w:hAnsi="Comic Sans MS"/>
                      <w:sz w:val="28"/>
                    </w:rPr>
                  </w:pPr>
                  <w:r>
                    <w:rPr>
                      <w:rFonts w:ascii="Comic Sans MS" w:hAnsi="Comic Sans MS"/>
                      <w:color w:val="000000"/>
                      <w:sz w:val="20"/>
                    </w:rPr>
                    <w:tab/>
                  </w:r>
                  <w:r>
                    <w:rPr>
                      <w:rFonts w:ascii="Comic Sans MS" w:hAnsi="Comic Sans MS"/>
                      <w:color w:val="000000"/>
                      <w:sz w:val="20"/>
                    </w:rPr>
                    <w:tab/>
                  </w:r>
                  <w:r>
                    <w:rPr>
                      <w:rFonts w:ascii="Comic Sans MS" w:hAnsi="Comic Sans MS"/>
                      <w:color w:val="000000"/>
                      <w:sz w:val="20"/>
                    </w:rPr>
                    <w:tab/>
                  </w:r>
                  <w:r>
                    <w:rPr>
                      <w:rFonts w:ascii="Symbol" w:eastAsia="Symbol" w:hAnsi="Symbol" w:cs="Symbol"/>
                      <w:color w:val="000000"/>
                      <w:sz w:val="28"/>
                    </w:rPr>
                    <w:t></w:t>
                  </w:r>
                  <w:r>
                    <w:rPr>
                      <w:rFonts w:ascii="Comic Sans MS" w:hAnsi="Comic Sans MS"/>
                      <w:color w:val="000000"/>
                      <w:sz w:val="28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</m:oMath>
                </w:p>
                <w:p w:rsidR="00152226" w:rsidRDefault="00152226">
                  <w:pPr>
                    <w:pStyle w:val="Contenudecadre"/>
                    <w:jc w:val="both"/>
                    <w:rPr>
                      <w:rFonts w:ascii="Comic Sans MS" w:hAnsi="Comic Sans MS"/>
                      <w:color w:val="000000"/>
                      <w:sz w:val="28"/>
                    </w:rPr>
                  </w:pPr>
                </w:p>
                <w:p w:rsidR="00152226" w:rsidRDefault="00E504D6">
                  <w:pPr>
                    <w:pStyle w:val="Contenudecadre"/>
                    <w:jc w:val="both"/>
                    <w:rPr>
                      <w:rFonts w:ascii="Comic Sans MS" w:hAnsi="Comic Sans MS"/>
                      <w:sz w:val="20"/>
                    </w:rPr>
                  </w:pPr>
                  <w:r>
                    <w:rPr>
                      <w:rFonts w:ascii="Comic Sans MS" w:hAnsi="Comic Sans MS"/>
                      <w:color w:val="000000"/>
                      <w:sz w:val="20"/>
                    </w:rPr>
                    <w:t xml:space="preserve">Dans le cas de l’eau : </w:t>
                  </w:r>
                  <w:r>
                    <w:rPr>
                      <w:rFonts w:ascii="Symbol" w:eastAsia="Symbol" w:hAnsi="Symbol" w:cs="Symbol"/>
                      <w:color w:val="000000"/>
                      <w:sz w:val="20"/>
                    </w:rPr>
                    <w:t></w:t>
                  </w:r>
                  <w:r>
                    <w:rPr>
                      <w:rFonts w:ascii="Comic Sans MS" w:hAnsi="Comic Sans MS"/>
                      <w:color w:val="000000"/>
                      <w:sz w:val="20"/>
                    </w:rPr>
                    <w:t xml:space="preserve"> = 1,00 </w:t>
                  </w:r>
                  <w:proofErr w:type="spellStart"/>
                  <w:r>
                    <w:rPr>
                      <w:rFonts w:ascii="Comic Sans MS" w:hAnsi="Comic Sans MS"/>
                      <w:color w:val="000000"/>
                      <w:sz w:val="20"/>
                    </w:rPr>
                    <w:t>g.mL</w:t>
                  </w:r>
                  <w:proofErr w:type="spellEnd"/>
                  <w:r>
                    <w:rPr>
                      <w:rFonts w:ascii="Comic Sans MS" w:hAnsi="Comic Sans MS"/>
                      <w:color w:val="000000"/>
                      <w:sz w:val="20"/>
                      <w:vertAlign w:val="superscript"/>
                    </w:rPr>
                    <w:t>-1</w:t>
                  </w:r>
                  <w:r>
                    <w:rPr>
                      <w:rFonts w:ascii="Comic Sans MS" w:hAnsi="Comic Sans MS"/>
                      <w:color w:val="000000"/>
                      <w:sz w:val="20"/>
                    </w:rPr>
                    <w:t> : 1 mL d’eau a une masse de 1 g.</w:t>
                  </w:r>
                </w:p>
                <w:p w:rsidR="00152226" w:rsidRDefault="00152226">
                  <w:pPr>
                    <w:pStyle w:val="Contenudecadre"/>
                    <w:rPr>
                      <w:color w:val="000000"/>
                    </w:rPr>
                  </w:pPr>
                </w:p>
              </w:txbxContent>
            </v:textbox>
            <w10:wrap type="square"/>
          </v:rect>
        </w:pict>
      </w: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152226" w:rsidRDefault="00152226">
      <w:pPr>
        <w:jc w:val="both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pict>
          <v:rect id="Zone de texte 18" o:spid="_x0000_s1026" style="position:absolute;left:0;text-align:left;margin-left:11.35pt;margin-top:.4pt;width:180.7pt;height:122.2pt;z-index:251658752" strokeweight=".18mm">
            <v:fill color2="black" o:detectmouseclick="t"/>
            <v:stroke joinstyle="round"/>
            <v:textbox>
              <w:txbxContent>
                <w:p w:rsidR="00152226" w:rsidRDefault="00E504D6">
                  <w:pPr>
                    <w:pStyle w:val="Contenudecadre"/>
                    <w:jc w:val="both"/>
                    <w:rPr>
                      <w:rFonts w:ascii="Comic Sans MS" w:hAnsi="Comic Sans MS"/>
                      <w:b/>
                      <w:sz w:val="20"/>
                      <w:u w:val="single"/>
                    </w:rPr>
                  </w:pPr>
                  <w:r>
                    <w:rPr>
                      <w:rFonts w:ascii="Comic Sans MS" w:hAnsi="Comic Sans MS"/>
                      <w:b/>
                      <w:color w:val="000000"/>
                      <w:sz w:val="20"/>
                      <w:u w:val="single"/>
                    </w:rPr>
                    <w:t>Document 3 : Matériel à disposition</w:t>
                  </w:r>
                </w:p>
                <w:p w:rsidR="00152226" w:rsidRDefault="00152226">
                  <w:pPr>
                    <w:pStyle w:val="Contenudecadre"/>
                    <w:jc w:val="both"/>
                    <w:rPr>
                      <w:rFonts w:ascii="Comic Sans MS" w:hAnsi="Comic Sans MS"/>
                      <w:color w:val="000000"/>
                      <w:sz w:val="20"/>
                    </w:rPr>
                  </w:pPr>
                </w:p>
                <w:p w:rsidR="00152226" w:rsidRDefault="00E504D6">
                  <w:pPr>
                    <w:pStyle w:val="Paragraphedeliste"/>
                    <w:numPr>
                      <w:ilvl w:val="0"/>
                      <w:numId w:val="1"/>
                    </w:numPr>
                    <w:jc w:val="both"/>
                    <w:rPr>
                      <w:rFonts w:ascii="Comic Sans MS" w:hAnsi="Comic Sans MS"/>
                      <w:sz w:val="20"/>
                    </w:rPr>
                  </w:pPr>
                  <w:r>
                    <w:rPr>
                      <w:rFonts w:ascii="Comic Sans MS" w:hAnsi="Comic Sans MS"/>
                      <w:color w:val="000000"/>
                      <w:sz w:val="20"/>
                    </w:rPr>
                    <w:t>Tubes à essais</w:t>
                  </w:r>
                </w:p>
                <w:p w:rsidR="00152226" w:rsidRDefault="00E504D6">
                  <w:pPr>
                    <w:pStyle w:val="Paragraphedeliste"/>
                    <w:numPr>
                      <w:ilvl w:val="0"/>
                      <w:numId w:val="1"/>
                    </w:numPr>
                    <w:jc w:val="both"/>
                    <w:rPr>
                      <w:rFonts w:ascii="Comic Sans MS" w:hAnsi="Comic Sans MS"/>
                      <w:sz w:val="20"/>
                    </w:rPr>
                  </w:pPr>
                  <w:r>
                    <w:rPr>
                      <w:rFonts w:ascii="Comic Sans MS" w:hAnsi="Comic Sans MS"/>
                      <w:color w:val="000000"/>
                      <w:sz w:val="20"/>
                    </w:rPr>
                    <w:t>Eau distillée</w:t>
                  </w:r>
                </w:p>
                <w:p w:rsidR="00152226" w:rsidRDefault="00E504D6">
                  <w:pPr>
                    <w:pStyle w:val="Paragraphedeliste"/>
                    <w:numPr>
                      <w:ilvl w:val="0"/>
                      <w:numId w:val="1"/>
                    </w:numPr>
                    <w:jc w:val="both"/>
                    <w:rPr>
                      <w:rFonts w:ascii="Comic Sans MS" w:hAnsi="Comic Sans MS"/>
                      <w:sz w:val="20"/>
                    </w:rPr>
                  </w:pPr>
                  <w:r>
                    <w:rPr>
                      <w:rFonts w:ascii="Comic Sans MS" w:hAnsi="Comic Sans MS"/>
                      <w:color w:val="000000"/>
                      <w:sz w:val="20"/>
                    </w:rPr>
                    <w:t>Fiole jaugée de 50,0 mL</w:t>
                  </w:r>
                </w:p>
                <w:p w:rsidR="00152226" w:rsidRDefault="00E504D6">
                  <w:pPr>
                    <w:pStyle w:val="Paragraphedeliste"/>
                    <w:numPr>
                      <w:ilvl w:val="0"/>
                      <w:numId w:val="1"/>
                    </w:numPr>
                    <w:jc w:val="both"/>
                    <w:rPr>
                      <w:rFonts w:ascii="Comic Sans MS" w:hAnsi="Comic Sans MS"/>
                      <w:sz w:val="20"/>
                    </w:rPr>
                  </w:pPr>
                  <w:r>
                    <w:rPr>
                      <w:rFonts w:ascii="Comic Sans MS" w:hAnsi="Comic Sans MS"/>
                      <w:color w:val="000000"/>
                      <w:sz w:val="20"/>
                    </w:rPr>
                    <w:t xml:space="preserve">Balance </w:t>
                  </w:r>
                </w:p>
                <w:p w:rsidR="00152226" w:rsidRDefault="00E504D6">
                  <w:pPr>
                    <w:pStyle w:val="Paragraphedeliste"/>
                    <w:numPr>
                      <w:ilvl w:val="0"/>
                      <w:numId w:val="1"/>
                    </w:numPr>
                    <w:jc w:val="both"/>
                    <w:rPr>
                      <w:rFonts w:ascii="Comic Sans MS" w:hAnsi="Comic Sans MS"/>
                      <w:sz w:val="20"/>
                    </w:rPr>
                  </w:pPr>
                  <w:r>
                    <w:rPr>
                      <w:rFonts w:ascii="Comic Sans MS" w:hAnsi="Comic Sans MS"/>
                      <w:color w:val="000000"/>
                      <w:sz w:val="20"/>
                    </w:rPr>
                    <w:t xml:space="preserve">Banc </w:t>
                  </w:r>
                  <w:proofErr w:type="spellStart"/>
                  <w:r>
                    <w:rPr>
                      <w:rFonts w:ascii="Comic Sans MS" w:hAnsi="Comic Sans MS"/>
                      <w:color w:val="000000"/>
                      <w:sz w:val="20"/>
                    </w:rPr>
                    <w:t>Kofler</w:t>
                  </w:r>
                  <w:proofErr w:type="spellEnd"/>
                </w:p>
                <w:p w:rsidR="00152226" w:rsidRDefault="00152226">
                  <w:pPr>
                    <w:pStyle w:val="Contenudecadre"/>
                    <w:rPr>
                      <w:color w:val="000000"/>
                    </w:rPr>
                  </w:pPr>
                </w:p>
              </w:txbxContent>
            </v:textbox>
            <w10:wrap type="square"/>
          </v:rect>
        </w:pict>
      </w:r>
    </w:p>
    <w:p w:rsidR="00152226" w:rsidRDefault="00152226">
      <w:pPr>
        <w:jc w:val="both"/>
        <w:rPr>
          <w:rFonts w:ascii="Comic Sans MS" w:hAnsi="Comic Sans MS"/>
          <w:sz w:val="20"/>
        </w:rPr>
      </w:pPr>
    </w:p>
    <w:p w:rsidR="00E504D6" w:rsidRDefault="00E504D6" w:rsidP="00E504D6">
      <w:pPr>
        <w:pStyle w:val="Paragraphedeliste"/>
        <w:numPr>
          <w:ilvl w:val="0"/>
          <w:numId w:val="2"/>
        </w:numPr>
        <w:spacing w:after="120"/>
        <w:jc w:val="both"/>
        <w:rPr>
          <w:rFonts w:ascii="Comic Sans MS" w:hAnsi="Comic Sans MS"/>
          <w:sz w:val="20"/>
        </w:rPr>
      </w:pPr>
      <w:r w:rsidRPr="00E504D6">
        <w:rPr>
          <w:rFonts w:ascii="Comic Sans MS" w:hAnsi="Comic Sans MS"/>
          <w:sz w:val="20"/>
        </w:rPr>
        <w:t xml:space="preserve">Proposer une démarche </w:t>
      </w:r>
      <w:r w:rsidRPr="00E504D6">
        <w:rPr>
          <w:rFonts w:ascii="Comic Sans MS" w:hAnsi="Comic Sans MS"/>
          <w:b/>
          <w:sz w:val="20"/>
        </w:rPr>
        <w:t>utilisant les différentes caractéristiques fournies</w:t>
      </w:r>
      <w:r w:rsidRPr="00E504D6">
        <w:rPr>
          <w:rFonts w:ascii="Comic Sans MS" w:hAnsi="Comic Sans MS"/>
          <w:sz w:val="20"/>
        </w:rPr>
        <w:t xml:space="preserve"> et permettant d’</w:t>
      </w:r>
      <w:r w:rsidRPr="00E504D6">
        <w:rPr>
          <w:rFonts w:ascii="Comic Sans MS" w:hAnsi="Comic Sans MS"/>
          <w:b/>
          <w:sz w:val="20"/>
        </w:rPr>
        <w:t>identifier</w:t>
      </w:r>
      <w:r w:rsidRPr="00E504D6">
        <w:rPr>
          <w:rFonts w:ascii="Comic Sans MS" w:hAnsi="Comic Sans MS"/>
          <w:sz w:val="20"/>
        </w:rPr>
        <w:t xml:space="preserve"> les composés inconnus.</w:t>
      </w:r>
    </w:p>
    <w:p w:rsidR="00E504D6" w:rsidRDefault="00E504D6" w:rsidP="00E504D6">
      <w:pPr>
        <w:pStyle w:val="Paragraphedeliste"/>
        <w:numPr>
          <w:ilvl w:val="0"/>
          <w:numId w:val="2"/>
        </w:numPr>
        <w:spacing w:after="120"/>
        <w:jc w:val="both"/>
        <w:rPr>
          <w:rFonts w:ascii="Comic Sans MS" w:hAnsi="Comic Sans MS"/>
          <w:sz w:val="20"/>
        </w:rPr>
      </w:pPr>
      <w:r w:rsidRPr="00E504D6">
        <w:rPr>
          <w:rFonts w:ascii="Comic Sans MS" w:hAnsi="Comic Sans MS"/>
          <w:sz w:val="20"/>
        </w:rPr>
        <w:t>Rédiger le protocole à suivre puis le mettre en œuvre après validation par le professeur.</w:t>
      </w:r>
    </w:p>
    <w:p w:rsidR="00152226" w:rsidRPr="00E504D6" w:rsidRDefault="00E504D6" w:rsidP="00E504D6">
      <w:pPr>
        <w:pStyle w:val="Paragraphedeliste"/>
        <w:numPr>
          <w:ilvl w:val="0"/>
          <w:numId w:val="2"/>
        </w:numPr>
        <w:spacing w:after="120"/>
        <w:jc w:val="both"/>
        <w:rPr>
          <w:rFonts w:ascii="Comic Sans MS" w:hAnsi="Comic Sans MS"/>
          <w:sz w:val="20"/>
        </w:rPr>
      </w:pPr>
      <w:r w:rsidRPr="00E504D6">
        <w:rPr>
          <w:rFonts w:ascii="Comic Sans MS" w:hAnsi="Comic Sans MS"/>
          <w:sz w:val="20"/>
        </w:rPr>
        <w:t>Conclure.</w:t>
      </w:r>
    </w:p>
    <w:sectPr w:rsidR="00152226" w:rsidRPr="00E504D6" w:rsidSect="00152226">
      <w:headerReference w:type="default" r:id="rId7"/>
      <w:headerReference w:type="first" r:id="rId8"/>
      <w:pgSz w:w="11906" w:h="16838"/>
      <w:pgMar w:top="567" w:right="567" w:bottom="567" w:left="567" w:header="51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226" w:rsidRDefault="00152226" w:rsidP="00152226">
      <w:r>
        <w:separator/>
      </w:r>
    </w:p>
  </w:endnote>
  <w:endnote w:type="continuationSeparator" w:id="1">
    <w:p w:rsidR="00152226" w:rsidRDefault="00152226" w:rsidP="00152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226" w:rsidRDefault="00152226" w:rsidP="00152226">
      <w:r>
        <w:separator/>
      </w:r>
    </w:p>
  </w:footnote>
  <w:footnote w:type="continuationSeparator" w:id="1">
    <w:p w:rsidR="00152226" w:rsidRDefault="00152226" w:rsidP="001522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226" w:rsidRDefault="00152226">
    <w:pPr>
      <w:pStyle w:val="Header"/>
    </w:pPr>
  </w:p>
  <w:p w:rsidR="00152226" w:rsidRDefault="001522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226" w:rsidRDefault="00E504D6">
    <w:pPr>
      <w:pStyle w:val="Header"/>
      <w:rPr>
        <w:rFonts w:ascii="Freestyle Script" w:hAnsi="Freestyle Script"/>
        <w:sz w:val="24"/>
        <w:szCs w:val="18"/>
        <w:u w:val="single"/>
      </w:rPr>
    </w:pPr>
    <w:r>
      <w:rPr>
        <w:rFonts w:ascii="Freestyle Script" w:hAnsi="Freestyle Script"/>
        <w:sz w:val="24"/>
        <w:szCs w:val="18"/>
        <w:u w:val="single"/>
      </w:rPr>
      <w:t>CHAP. 4</w:t>
    </w:r>
    <w:r>
      <w:rPr>
        <w:rFonts w:ascii="Freestyle Script" w:hAnsi="Freestyle Script"/>
        <w:sz w:val="24"/>
        <w:szCs w:val="18"/>
        <w:u w:val="single"/>
      </w:rPr>
      <w:t> : Corps purs et mélanges</w:t>
    </w:r>
    <w:r>
      <w:rPr>
        <w:rFonts w:ascii="Freestyle Script" w:hAnsi="Freestyle Script"/>
        <w:sz w:val="24"/>
        <w:szCs w:val="18"/>
        <w:u w:val="single"/>
      </w:rPr>
      <w:tab/>
    </w:r>
    <w:r>
      <w:rPr>
        <w:rFonts w:ascii="Freestyle Script" w:hAnsi="Freestyle Script"/>
        <w:sz w:val="24"/>
        <w:szCs w:val="18"/>
        <w:u w:val="single"/>
      </w:rPr>
      <w:tab/>
    </w:r>
    <w:r>
      <w:rPr>
        <w:rFonts w:ascii="Freestyle Script" w:hAnsi="Freestyle Script"/>
        <w:sz w:val="24"/>
        <w:szCs w:val="18"/>
        <w:u w:val="single"/>
      </w:rPr>
      <w:tab/>
    </w:r>
    <w:r>
      <w:rPr>
        <w:rFonts w:ascii="Freestyle Script" w:hAnsi="Freestyle Script"/>
        <w:sz w:val="24"/>
        <w:szCs w:val="18"/>
        <w:u w:val="single"/>
      </w:rPr>
      <w:tab/>
    </w:r>
    <w:r>
      <w:rPr>
        <w:rFonts w:ascii="Freestyle Script" w:hAnsi="Freestyle Script"/>
        <w:sz w:val="24"/>
        <w:szCs w:val="18"/>
        <w:u w:val="single"/>
      </w:rPr>
      <w:t xml:space="preserve">          2</w:t>
    </w:r>
    <w:r>
      <w:rPr>
        <w:rFonts w:ascii="Freestyle Script" w:hAnsi="Freestyle Script"/>
        <w:sz w:val="24"/>
        <w:szCs w:val="18"/>
        <w:u w:val="single"/>
        <w:vertAlign w:val="superscript"/>
      </w:rPr>
      <w:t>nde</w:t>
    </w:r>
  </w:p>
  <w:p w:rsidR="00152226" w:rsidRDefault="0015222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0111C"/>
    <w:multiLevelType w:val="multilevel"/>
    <w:tmpl w:val="3D3237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C160FB0"/>
    <w:multiLevelType w:val="multilevel"/>
    <w:tmpl w:val="E354A07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57259AA"/>
    <w:multiLevelType w:val="multilevel"/>
    <w:tmpl w:val="7FDEE05A"/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eastAsia="Times New Roman" w:hAnsi="Comic Sans MS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2226"/>
    <w:rsid w:val="00152226"/>
    <w:rsid w:val="00E50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2D1"/>
    <w:rPr>
      <w:rFonts w:ascii="Times New Roman" w:eastAsia="Times New Roman" w:hAnsi="Times New Roman"/>
      <w:sz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qFormat/>
    <w:rsid w:val="006702D1"/>
    <w:pPr>
      <w:keepNext/>
      <w:tabs>
        <w:tab w:val="left" w:pos="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240" w:lineRule="atLeast"/>
      <w:outlineLvl w:val="0"/>
    </w:pPr>
    <w:rPr>
      <w:i/>
    </w:rPr>
  </w:style>
  <w:style w:type="character" w:customStyle="1" w:styleId="Titre1Car">
    <w:name w:val="Titre 1 Car"/>
    <w:basedOn w:val="Policepardfaut"/>
    <w:link w:val="Heading1"/>
    <w:qFormat/>
    <w:rsid w:val="006702D1"/>
    <w:rPr>
      <w:rFonts w:ascii="Times New Roman" w:eastAsia="Times New Roman" w:hAnsi="Times New Roman"/>
      <w:i/>
      <w:sz w:val="26"/>
      <w:lang w:eastAsia="fr-FR"/>
    </w:rPr>
  </w:style>
  <w:style w:type="character" w:customStyle="1" w:styleId="Corpsdetexte3Car">
    <w:name w:val="Corps de texte 3 Car"/>
    <w:basedOn w:val="Policepardfaut"/>
    <w:link w:val="Corpsdetexte3"/>
    <w:semiHidden/>
    <w:qFormat/>
    <w:rsid w:val="006702D1"/>
    <w:rPr>
      <w:rFonts w:ascii="Times New Roman" w:eastAsia="Times New Roman" w:hAnsi="Times New Roman"/>
      <w:b/>
      <w:sz w:val="28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qFormat/>
    <w:rsid w:val="006702D1"/>
    <w:rPr>
      <w:rFonts w:ascii="Times New Roman" w:eastAsia="Times New Roman" w:hAnsi="Times New Roman"/>
      <w:i/>
      <w:sz w:val="28"/>
      <w:lang w:eastAsia="fr-FR"/>
    </w:rPr>
  </w:style>
  <w:style w:type="character" w:customStyle="1" w:styleId="Retraitcorpsdetexte2Car">
    <w:name w:val="Retrait corps de texte 2 Car"/>
    <w:basedOn w:val="Policepardfaut"/>
    <w:link w:val="Retraitcorpsdetexte2"/>
    <w:semiHidden/>
    <w:qFormat/>
    <w:rsid w:val="006702D1"/>
    <w:rPr>
      <w:rFonts w:ascii="Times New Roman" w:eastAsia="Times New Roman" w:hAnsi="Times New Roman"/>
      <w:b/>
      <w:sz w:val="28"/>
      <w:lang w:eastAsia="fr-FR"/>
    </w:rPr>
  </w:style>
  <w:style w:type="character" w:customStyle="1" w:styleId="En-tteCar">
    <w:name w:val="En-tête Car"/>
    <w:basedOn w:val="Policepardfaut"/>
    <w:uiPriority w:val="99"/>
    <w:qFormat/>
    <w:rsid w:val="006702D1"/>
    <w:rPr>
      <w:rFonts w:ascii="Times New Roman" w:eastAsia="Times New Roman" w:hAnsi="Times New Roman"/>
      <w:sz w:val="26"/>
      <w:lang w:eastAsia="fr-FR"/>
    </w:rPr>
  </w:style>
  <w:style w:type="character" w:customStyle="1" w:styleId="PieddepageCar">
    <w:name w:val="Pied de page Car"/>
    <w:basedOn w:val="Policepardfaut"/>
    <w:link w:val="Footer"/>
    <w:uiPriority w:val="99"/>
    <w:qFormat/>
    <w:rsid w:val="006702D1"/>
    <w:rPr>
      <w:rFonts w:ascii="Times New Roman" w:eastAsia="Times New Roman" w:hAnsi="Times New Roman"/>
      <w:sz w:val="2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6702D1"/>
    <w:rPr>
      <w:rFonts w:ascii="Tahoma" w:eastAsia="Times New Roman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qFormat/>
    <w:rsid w:val="004F431E"/>
    <w:rPr>
      <w:color w:val="808080"/>
    </w:rPr>
  </w:style>
  <w:style w:type="character" w:customStyle="1" w:styleId="ListLabel1">
    <w:name w:val="ListLabel 1"/>
    <w:qFormat/>
    <w:rsid w:val="00152226"/>
    <w:rPr>
      <w:rFonts w:cs="Courier New"/>
    </w:rPr>
  </w:style>
  <w:style w:type="character" w:customStyle="1" w:styleId="ListLabel2">
    <w:name w:val="ListLabel 2"/>
    <w:qFormat/>
    <w:rsid w:val="00152226"/>
    <w:rPr>
      <w:rFonts w:cs="Courier New"/>
    </w:rPr>
  </w:style>
  <w:style w:type="character" w:customStyle="1" w:styleId="ListLabel3">
    <w:name w:val="ListLabel 3"/>
    <w:qFormat/>
    <w:rsid w:val="00152226"/>
    <w:rPr>
      <w:rFonts w:cs="Courier New"/>
    </w:rPr>
  </w:style>
  <w:style w:type="character" w:customStyle="1" w:styleId="ListLabel4">
    <w:name w:val="ListLabel 4"/>
    <w:qFormat/>
    <w:rsid w:val="00152226"/>
    <w:rPr>
      <w:rFonts w:cs="Courier New"/>
    </w:rPr>
  </w:style>
  <w:style w:type="character" w:customStyle="1" w:styleId="ListLabel5">
    <w:name w:val="ListLabel 5"/>
    <w:qFormat/>
    <w:rsid w:val="00152226"/>
    <w:rPr>
      <w:rFonts w:cs="Courier New"/>
    </w:rPr>
  </w:style>
  <w:style w:type="character" w:customStyle="1" w:styleId="ListLabel6">
    <w:name w:val="ListLabel 6"/>
    <w:qFormat/>
    <w:rsid w:val="00152226"/>
    <w:rPr>
      <w:rFonts w:cs="Courier New"/>
    </w:rPr>
  </w:style>
  <w:style w:type="character" w:customStyle="1" w:styleId="ListLabel7">
    <w:name w:val="ListLabel 7"/>
    <w:qFormat/>
    <w:rsid w:val="00152226"/>
    <w:rPr>
      <w:rFonts w:cs="Courier New"/>
    </w:rPr>
  </w:style>
  <w:style w:type="character" w:customStyle="1" w:styleId="ListLabel8">
    <w:name w:val="ListLabel 8"/>
    <w:qFormat/>
    <w:rsid w:val="00152226"/>
    <w:rPr>
      <w:rFonts w:cs="Courier New"/>
    </w:rPr>
  </w:style>
  <w:style w:type="character" w:customStyle="1" w:styleId="ListLabel9">
    <w:name w:val="ListLabel 9"/>
    <w:qFormat/>
    <w:rsid w:val="00152226"/>
    <w:rPr>
      <w:rFonts w:cs="Courier New"/>
    </w:rPr>
  </w:style>
  <w:style w:type="character" w:customStyle="1" w:styleId="ListLabel10">
    <w:name w:val="ListLabel 10"/>
    <w:qFormat/>
    <w:rsid w:val="00152226"/>
    <w:rPr>
      <w:rFonts w:cs="Courier New"/>
    </w:rPr>
  </w:style>
  <w:style w:type="character" w:customStyle="1" w:styleId="ListLabel11">
    <w:name w:val="ListLabel 11"/>
    <w:qFormat/>
    <w:rsid w:val="00152226"/>
    <w:rPr>
      <w:rFonts w:cs="Courier New"/>
    </w:rPr>
  </w:style>
  <w:style w:type="character" w:customStyle="1" w:styleId="ListLabel12">
    <w:name w:val="ListLabel 12"/>
    <w:qFormat/>
    <w:rsid w:val="00152226"/>
    <w:rPr>
      <w:rFonts w:cs="Courier New"/>
    </w:rPr>
  </w:style>
  <w:style w:type="character" w:customStyle="1" w:styleId="ListLabel13">
    <w:name w:val="ListLabel 13"/>
    <w:qFormat/>
    <w:rsid w:val="00152226"/>
    <w:rPr>
      <w:rFonts w:cs="Courier New"/>
    </w:rPr>
  </w:style>
  <w:style w:type="character" w:customStyle="1" w:styleId="ListLabel14">
    <w:name w:val="ListLabel 14"/>
    <w:qFormat/>
    <w:rsid w:val="00152226"/>
    <w:rPr>
      <w:rFonts w:cs="Courier New"/>
    </w:rPr>
  </w:style>
  <w:style w:type="character" w:customStyle="1" w:styleId="ListLabel15">
    <w:name w:val="ListLabel 15"/>
    <w:qFormat/>
    <w:rsid w:val="00152226"/>
    <w:rPr>
      <w:rFonts w:cs="Courier New"/>
    </w:rPr>
  </w:style>
  <w:style w:type="character" w:customStyle="1" w:styleId="ListLabel16">
    <w:name w:val="ListLabel 16"/>
    <w:qFormat/>
    <w:rsid w:val="00152226"/>
    <w:rPr>
      <w:rFonts w:cs="Courier New"/>
    </w:rPr>
  </w:style>
  <w:style w:type="character" w:customStyle="1" w:styleId="ListLabel17">
    <w:name w:val="ListLabel 17"/>
    <w:qFormat/>
    <w:rsid w:val="00152226"/>
    <w:rPr>
      <w:rFonts w:cs="Courier New"/>
    </w:rPr>
  </w:style>
  <w:style w:type="character" w:customStyle="1" w:styleId="ListLabel18">
    <w:name w:val="ListLabel 18"/>
    <w:qFormat/>
    <w:rsid w:val="00152226"/>
    <w:rPr>
      <w:rFonts w:cs="Courier New"/>
    </w:rPr>
  </w:style>
  <w:style w:type="paragraph" w:styleId="Titre">
    <w:name w:val="Title"/>
    <w:basedOn w:val="Normal"/>
    <w:next w:val="Corpsdetexte"/>
    <w:qFormat/>
    <w:rsid w:val="0015222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rsid w:val="00152226"/>
    <w:pPr>
      <w:spacing w:after="140" w:line="276" w:lineRule="auto"/>
    </w:pPr>
  </w:style>
  <w:style w:type="paragraph" w:styleId="Liste">
    <w:name w:val="List"/>
    <w:basedOn w:val="Corpsdetexte"/>
    <w:rsid w:val="00152226"/>
    <w:rPr>
      <w:rFonts w:cs="Mangal"/>
    </w:rPr>
  </w:style>
  <w:style w:type="paragraph" w:customStyle="1" w:styleId="Caption">
    <w:name w:val="Caption"/>
    <w:basedOn w:val="Normal"/>
    <w:qFormat/>
    <w:rsid w:val="0015222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152226"/>
    <w:pPr>
      <w:suppressLineNumbers/>
    </w:pPr>
    <w:rPr>
      <w:rFonts w:cs="Mangal"/>
    </w:rPr>
  </w:style>
  <w:style w:type="paragraph" w:styleId="Corpsdetexte3">
    <w:name w:val="Body Text 3"/>
    <w:basedOn w:val="Normal"/>
    <w:link w:val="Corpsdetexte3Car"/>
    <w:semiHidden/>
    <w:qFormat/>
    <w:rsid w:val="006702D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240" w:lineRule="atLeast"/>
      <w:jc w:val="both"/>
    </w:pPr>
    <w:rPr>
      <w:b/>
      <w:sz w:val="28"/>
    </w:rPr>
  </w:style>
  <w:style w:type="paragraph" w:styleId="Retraitcorpsdetexte">
    <w:name w:val="Body Text Indent"/>
    <w:basedOn w:val="Normal"/>
    <w:link w:val="RetraitcorpsdetexteCar"/>
    <w:semiHidden/>
    <w:rsid w:val="006702D1"/>
    <w:pPr>
      <w:tabs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240" w:lineRule="atLeast"/>
      <w:ind w:left="708"/>
    </w:pPr>
    <w:rPr>
      <w:i/>
      <w:sz w:val="28"/>
    </w:rPr>
  </w:style>
  <w:style w:type="paragraph" w:styleId="Retraitcorpsdetexte2">
    <w:name w:val="Body Text Indent 2"/>
    <w:basedOn w:val="Normal"/>
    <w:link w:val="Retraitcorpsdetexte2Car"/>
    <w:semiHidden/>
    <w:qFormat/>
    <w:rsid w:val="006702D1"/>
    <w:pPr>
      <w:tabs>
        <w:tab w:val="left" w:pos="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240" w:lineRule="atLeast"/>
      <w:ind w:left="1440"/>
      <w:jc w:val="both"/>
    </w:pPr>
    <w:rPr>
      <w:b/>
      <w:sz w:val="28"/>
    </w:rPr>
  </w:style>
  <w:style w:type="paragraph" w:customStyle="1" w:styleId="Header">
    <w:name w:val="Header"/>
    <w:basedOn w:val="Normal"/>
    <w:uiPriority w:val="99"/>
    <w:unhideWhenUsed/>
    <w:rsid w:val="006702D1"/>
    <w:pPr>
      <w:tabs>
        <w:tab w:val="center" w:pos="4536"/>
        <w:tab w:val="right" w:pos="9072"/>
      </w:tabs>
    </w:pPr>
  </w:style>
  <w:style w:type="paragraph" w:customStyle="1" w:styleId="Footer">
    <w:name w:val="Footer"/>
    <w:basedOn w:val="Normal"/>
    <w:link w:val="PieddepageCar"/>
    <w:uiPriority w:val="99"/>
    <w:unhideWhenUsed/>
    <w:rsid w:val="006702D1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6702D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F431E"/>
    <w:pPr>
      <w:ind w:left="720"/>
      <w:contextualSpacing/>
    </w:pPr>
  </w:style>
  <w:style w:type="paragraph" w:customStyle="1" w:styleId="Contenudecadre">
    <w:name w:val="Contenu de cadre"/>
    <w:basedOn w:val="Normal"/>
    <w:qFormat/>
    <w:rsid w:val="00152226"/>
  </w:style>
  <w:style w:type="table" w:styleId="Grilledutableau">
    <w:name w:val="Table Grid"/>
    <w:basedOn w:val="TableauNormal"/>
    <w:uiPriority w:val="59"/>
    <w:rsid w:val="00227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1"/>
    <w:uiPriority w:val="99"/>
    <w:semiHidden/>
    <w:unhideWhenUsed/>
    <w:rsid w:val="00E504D6"/>
    <w:pPr>
      <w:tabs>
        <w:tab w:val="center" w:pos="4536"/>
        <w:tab w:val="right" w:pos="9072"/>
      </w:tabs>
    </w:pPr>
  </w:style>
  <w:style w:type="character" w:customStyle="1" w:styleId="En-tteCar1">
    <w:name w:val="En-tête Car1"/>
    <w:basedOn w:val="Policepardfaut"/>
    <w:link w:val="En-tte"/>
    <w:uiPriority w:val="99"/>
    <w:semiHidden/>
    <w:rsid w:val="00E504D6"/>
    <w:rPr>
      <w:rFonts w:ascii="Times New Roman" w:eastAsia="Times New Roman" w:hAnsi="Times New Roman"/>
      <w:sz w:val="26"/>
      <w:lang w:eastAsia="fr-FR"/>
    </w:rPr>
  </w:style>
  <w:style w:type="paragraph" w:styleId="Pieddepage">
    <w:name w:val="footer"/>
    <w:basedOn w:val="Normal"/>
    <w:link w:val="PieddepageCar1"/>
    <w:uiPriority w:val="99"/>
    <w:semiHidden/>
    <w:unhideWhenUsed/>
    <w:rsid w:val="00E504D6"/>
    <w:pPr>
      <w:tabs>
        <w:tab w:val="center" w:pos="4536"/>
        <w:tab w:val="right" w:pos="9072"/>
      </w:tabs>
    </w:pPr>
  </w:style>
  <w:style w:type="character" w:customStyle="1" w:styleId="PieddepageCar1">
    <w:name w:val="Pied de page Car1"/>
    <w:basedOn w:val="Policepardfaut"/>
    <w:link w:val="Pieddepage"/>
    <w:uiPriority w:val="99"/>
    <w:semiHidden/>
    <w:rsid w:val="00E504D6"/>
    <w:rPr>
      <w:rFonts w:ascii="Times New Roman" w:eastAsia="Times New Roman" w:hAnsi="Times New Roman"/>
      <w:sz w:val="2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465</Characters>
  <Application>Microsoft Office Word</Application>
  <DocSecurity>0</DocSecurity>
  <Lines>3</Lines>
  <Paragraphs>1</Paragraphs>
  <ScaleCrop>false</ScaleCrop>
  <Company>Hewlett-Packard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</dc:creator>
  <dc:description/>
  <cp:lastModifiedBy>Lycée Montesquieu</cp:lastModifiedBy>
  <cp:revision>8</cp:revision>
  <cp:lastPrinted>2014-09-06T12:52:00Z</cp:lastPrinted>
  <dcterms:created xsi:type="dcterms:W3CDTF">2019-07-14T15:38:00Z</dcterms:created>
  <dcterms:modified xsi:type="dcterms:W3CDTF">2019-10-09T11:14:00Z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