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Research on the topic of privacy in contemporary Chinese mass media</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With the rapid development of information society, the influence of mass media in China is increasing. However, in the course of the development of mass media, the topic of privacy has become increasingly prominent. This article will explore the privacy issues in contemporary Chinese mass media, and analyze and discuss them from social, legal and ethical perspectives.</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First, we need to recognize that modern media gives more power to public platforms, and individuals' privacy rights may be violated. The development of the media makes the information spread more rapidly and widely, and people's private information is more easily exposed. Some media get more clicks and ratings by violating personal privacy, which is clearly an immoral behavior. At the same time, many public figures often become the focus of media attention, and their privacy is easily invaded by the media.</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Second, the rise of modern social media has further heightened the risk of privacy breaches. A large amount of personal information is uploaded to the Internet through social media platforms, including photos, personal updates, lifestyle habits, etc. This phenomenon poses a serious challenge to the privacy of Internet users. Sometimes, we have no control over the flow of our personal information, which can lead to the disclosure of personal privacy and pose risks to personal security.</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From a legal point of view, China already has some laws and regulations to protect privacy. Article 1111 of the Civil Code of the People's Republic of China stipulates the protection of personal privacy and personal information, and prohibits illegal infringement of others' privacy. In addition, the Cybersecurity Law and the Personal Information Protection Law also provide more explicit protection measures for personal privacy. However, there are still shortcomings in the implementation and enforcement of the law. Some privacy violations have resulted in lesser penalties or even no accountability. This has allowed some media outlets to continue to violate the privacy of others.</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From the moral point of view, the mass media should follow the code of ethics and respect individual privacy. The duty of the media is to disseminate information and supervise society, not to invade individual privacy for the sake of eyeballs and clicks. The media should enhance their sense of social responsibility, consciously safeguard the rights and interests of individual privacy, and put public interests first.</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In the process of solving the privacy problem of the mass media in contemporary China, the government, media organizations and individuals must bear the responsibility. The government should make and enforce laws more strictly to ensure the protection of personal privacy. Media organizations should strengthen their self-discipline and moral construction, strengthen internal supervision, and reduce the occurrence of privacy leakage incidents. Individuals should also improve their awareness of privacy protection and not easily disclose their personal information.</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In a word, the privacy of contemporary Chinese mass media needs to be paid attention to. Only through the joint efforts of the government, media organizations and individuals can we achieve better protection of personal privacy and maintain the environment of social harmony and progress</w:t>
      </w:r>
    </w:p>
    <w:p>
      <w:pPr>
        <w:ind w:firstLine="420" w:firstLineChars="0"/>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rPr>
        <w:t>To sum up, personal privacy in contemporary Chinese mass media is facing a serious problem of infringement. Although laws and regulations have made certain provisions on the protection of personal privacy, there are still shortcomings in its implementation and enforcement. Governments, media organizations and individuals are all responsible for addressing this issue. The government should strengthen the formulation and enforcement of laws to ensure that personal privacy is effectively protected. Media organizations should strengthen their self-discipline and moral construction, attach importance to individual privacy rights and interests, and put public interests first. Individuals should also enhance their awareness of privacy protection and reduce the risk of personal information disclosure. Only through the joint efforts of all parties can we achieve better protection of personal privacy and maintain the environment of social harmony and progress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759CB"/>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2024-05-06T20:57:23Z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