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63145">
      <w:pPr>
        <w:widowControl/>
        <w:spacing w:line="460" w:lineRule="exact"/>
        <w:jc w:val="center"/>
        <w:rPr>
          <w:rFonts w:ascii="宋体" w:hAnsi="宋体" w:cs="宋体"/>
          <w:b/>
          <w:bCs/>
          <w:color w:val="000000" w:themeColor="text1"/>
          <w:kern w:val="0"/>
          <w:sz w:val="32"/>
          <w:szCs w:val="32"/>
          <w14:textFill>
            <w14:solidFill>
              <w14:schemeClr w14:val="tx1"/>
            </w14:solidFill>
          </w14:textFill>
        </w:rPr>
      </w:pPr>
      <w:r>
        <w:rPr>
          <w:rFonts w:hint="eastAsia" w:ascii="宋体" w:hAnsi="宋体" w:cs="宋体"/>
          <w:b/>
          <w:bCs/>
          <w:color w:val="000000" w:themeColor="text1"/>
          <w:kern w:val="0"/>
          <w:sz w:val="32"/>
          <w:szCs w:val="32"/>
          <w14:textFill>
            <w14:solidFill>
              <w14:schemeClr w14:val="tx1"/>
            </w14:solidFill>
          </w14:textFill>
        </w:rPr>
        <w:t>福建商学院2</w:t>
      </w:r>
      <w:r>
        <w:rPr>
          <w:rFonts w:ascii="宋体" w:hAnsi="宋体" w:cs="宋体"/>
          <w:b/>
          <w:bCs/>
          <w:color w:val="000000" w:themeColor="text1"/>
          <w:kern w:val="0"/>
          <w:sz w:val="32"/>
          <w:szCs w:val="32"/>
          <w14:textFill>
            <w14:solidFill>
              <w14:schemeClr w14:val="tx1"/>
            </w14:solidFill>
          </w14:textFill>
        </w:rPr>
        <w:t>02</w:t>
      </w:r>
      <w:r>
        <w:rPr>
          <w:rFonts w:hint="eastAsia" w:ascii="宋体" w:hAnsi="宋体" w:cs="宋体"/>
          <w:b/>
          <w:bCs/>
          <w:color w:val="000000" w:themeColor="text1"/>
          <w:kern w:val="0"/>
          <w:sz w:val="32"/>
          <w:szCs w:val="32"/>
          <w:lang w:val="en-US" w:eastAsia="zh-CN"/>
          <w14:textFill>
            <w14:solidFill>
              <w14:schemeClr w14:val="tx1"/>
            </w14:solidFill>
          </w14:textFill>
        </w:rPr>
        <w:t>5</w:t>
      </w:r>
      <w:r>
        <w:rPr>
          <w:rFonts w:ascii="宋体" w:hAnsi="宋体" w:cs="宋体"/>
          <w:b/>
          <w:bCs/>
          <w:color w:val="000000" w:themeColor="text1"/>
          <w:kern w:val="0"/>
          <w:sz w:val="32"/>
          <w:szCs w:val="32"/>
          <w14:textFill>
            <w14:solidFill>
              <w14:schemeClr w14:val="tx1"/>
            </w14:solidFill>
          </w14:textFill>
        </w:rPr>
        <w:t>-202</w:t>
      </w:r>
      <w:r>
        <w:rPr>
          <w:rFonts w:hint="eastAsia" w:ascii="宋体" w:hAnsi="宋体" w:cs="宋体"/>
          <w:b/>
          <w:bCs/>
          <w:color w:val="000000" w:themeColor="text1"/>
          <w:kern w:val="0"/>
          <w:sz w:val="32"/>
          <w:szCs w:val="32"/>
          <w:lang w:val="en-US" w:eastAsia="zh-CN"/>
          <w14:textFill>
            <w14:solidFill>
              <w14:schemeClr w14:val="tx1"/>
            </w14:solidFill>
          </w14:textFill>
        </w:rPr>
        <w:t>6</w:t>
      </w:r>
      <w:r>
        <w:rPr>
          <w:rFonts w:hint="eastAsia" w:ascii="宋体" w:hAnsi="宋体" w:cs="宋体"/>
          <w:b/>
          <w:bCs/>
          <w:color w:val="000000" w:themeColor="text1"/>
          <w:kern w:val="0"/>
          <w:sz w:val="32"/>
          <w:szCs w:val="32"/>
          <w14:textFill>
            <w14:solidFill>
              <w14:schemeClr w14:val="tx1"/>
            </w14:solidFill>
          </w14:textFill>
        </w:rPr>
        <w:t>学年第</w:t>
      </w:r>
      <w:r>
        <w:rPr>
          <w:rFonts w:hint="eastAsia" w:ascii="宋体" w:hAnsi="宋体" w:cs="宋体"/>
          <w:b/>
          <w:bCs/>
          <w:color w:val="000000" w:themeColor="text1"/>
          <w:kern w:val="0"/>
          <w:sz w:val="32"/>
          <w:szCs w:val="32"/>
          <w:lang w:val="en-US" w:eastAsia="zh-CN"/>
          <w14:textFill>
            <w14:solidFill>
              <w14:schemeClr w14:val="tx1"/>
            </w14:solidFill>
          </w14:textFill>
        </w:rPr>
        <w:t>一</w:t>
      </w:r>
      <w:r>
        <w:rPr>
          <w:rFonts w:hint="eastAsia" w:ascii="宋体" w:hAnsi="宋体" w:cs="宋体"/>
          <w:b/>
          <w:bCs/>
          <w:color w:val="000000" w:themeColor="text1"/>
          <w:kern w:val="0"/>
          <w:sz w:val="32"/>
          <w:szCs w:val="32"/>
          <w14:textFill>
            <w14:solidFill>
              <w14:schemeClr w14:val="tx1"/>
            </w14:solidFill>
          </w14:textFill>
        </w:rPr>
        <w:t>学期</w:t>
      </w:r>
    </w:p>
    <w:p w14:paraId="1F2CFCCC">
      <w:pPr>
        <w:widowControl/>
        <w:spacing w:line="460" w:lineRule="exact"/>
        <w:jc w:val="center"/>
        <w:rPr>
          <w:rFonts w:hint="eastAsia" w:ascii="宋体" w:hAnsi="宋体" w:eastAsia="宋体" w:cs="宋体"/>
          <w:b/>
          <w:bCs/>
          <w:color w:val="000000" w:themeColor="text1"/>
          <w:kern w:val="0"/>
          <w:sz w:val="32"/>
          <w:szCs w:val="32"/>
          <w:lang w:eastAsia="zh-CN"/>
          <w14:textFill>
            <w14:solidFill>
              <w14:schemeClr w14:val="tx1"/>
            </w14:solidFill>
          </w14:textFill>
        </w:rPr>
      </w:pPr>
      <w:bookmarkStart w:id="0" w:name="_Hlk146265428"/>
      <w:r>
        <w:rPr>
          <w:rFonts w:hint="eastAsia" w:ascii="宋体" w:hAnsi="宋体" w:cs="宋体"/>
          <w:b/>
          <w:bCs/>
          <w:color w:val="000000" w:themeColor="text1"/>
          <w:kern w:val="0"/>
          <w:sz w:val="32"/>
          <w:szCs w:val="32"/>
          <w14:textFill>
            <w14:solidFill>
              <w14:schemeClr w14:val="tx1"/>
            </w14:solidFill>
          </w14:textFill>
        </w:rPr>
        <w:t>形势与政策</w:t>
      </w:r>
      <w:r>
        <w:rPr>
          <w:rFonts w:ascii="宋体" w:hAnsi="宋体" w:cs="宋体"/>
          <w:b/>
          <w:bCs/>
          <w:color w:val="000000" w:themeColor="text1"/>
          <w:kern w:val="0"/>
          <w:sz w:val="32"/>
          <w:szCs w:val="32"/>
          <w14:textFill>
            <w14:solidFill>
              <w14:schemeClr w14:val="tx1"/>
            </w14:solidFill>
          </w14:textFill>
        </w:rPr>
        <w:t>课</w:t>
      </w:r>
      <w:r>
        <w:rPr>
          <w:rFonts w:hint="eastAsia" w:ascii="宋体" w:hAnsi="宋体" w:cs="宋体"/>
          <w:b/>
          <w:bCs/>
          <w:color w:val="000000" w:themeColor="text1"/>
          <w:kern w:val="0"/>
          <w:sz w:val="32"/>
          <w:szCs w:val="32"/>
          <w:lang w:val="en-US" w:eastAsia="zh-CN"/>
          <w14:textFill>
            <w14:solidFill>
              <w14:schemeClr w14:val="tx1"/>
            </w14:solidFill>
          </w14:textFill>
        </w:rPr>
        <w:t>期末</w:t>
      </w:r>
      <w:r>
        <w:rPr>
          <w:rFonts w:hint="eastAsia" w:ascii="宋体" w:hAnsi="宋体" w:cs="宋体"/>
          <w:b/>
          <w:bCs/>
          <w:color w:val="000000" w:themeColor="text1"/>
          <w:kern w:val="0"/>
          <w:sz w:val="32"/>
          <w:szCs w:val="32"/>
          <w14:textFill>
            <w14:solidFill>
              <w14:schemeClr w14:val="tx1"/>
            </w14:solidFill>
          </w14:textFill>
        </w:rPr>
        <w:t>考核</w:t>
      </w:r>
      <w:bookmarkEnd w:id="0"/>
      <w:r>
        <w:rPr>
          <w:rFonts w:hint="eastAsia" w:ascii="宋体" w:hAnsi="宋体" w:cs="宋体"/>
          <w:b/>
          <w:bCs/>
          <w:color w:val="000000" w:themeColor="text1"/>
          <w:kern w:val="0"/>
          <w:sz w:val="32"/>
          <w:szCs w:val="32"/>
          <w14:textFill>
            <w14:solidFill>
              <w14:schemeClr w14:val="tx1"/>
            </w14:solidFill>
          </w14:textFill>
        </w:rPr>
        <w:t>方案</w:t>
      </w:r>
      <w:r>
        <w:rPr>
          <w:rFonts w:hint="eastAsia" w:ascii="宋体" w:hAnsi="宋体" w:cs="宋体"/>
          <w:b/>
          <w:bCs/>
          <w:color w:val="000000" w:themeColor="text1"/>
          <w:kern w:val="0"/>
          <w:sz w:val="32"/>
          <w:szCs w:val="32"/>
          <w:lang w:eastAsia="zh-CN"/>
          <w14:textFill>
            <w14:solidFill>
              <w14:schemeClr w14:val="tx1"/>
            </w14:solidFill>
          </w14:textFill>
        </w:rPr>
        <w:t>（</w:t>
      </w:r>
      <w:r>
        <w:rPr>
          <w:rFonts w:hint="eastAsia" w:ascii="宋体" w:hAnsi="宋体" w:cs="宋体"/>
          <w:b/>
          <w:bCs/>
          <w:color w:val="000000" w:themeColor="text1"/>
          <w:kern w:val="0"/>
          <w:sz w:val="32"/>
          <w:szCs w:val="32"/>
          <w:lang w:val="en-US" w:eastAsia="zh-CN"/>
          <w14:textFill>
            <w14:solidFill>
              <w14:schemeClr w14:val="tx1"/>
            </w14:solidFill>
          </w14:textFill>
        </w:rPr>
        <w:t>调研报告</w:t>
      </w:r>
      <w:r>
        <w:rPr>
          <w:rFonts w:hint="eastAsia" w:ascii="宋体" w:hAnsi="宋体" w:cs="宋体"/>
          <w:b/>
          <w:bCs/>
          <w:color w:val="000000" w:themeColor="text1"/>
          <w:kern w:val="0"/>
          <w:sz w:val="32"/>
          <w:szCs w:val="32"/>
          <w:lang w:eastAsia="zh-CN"/>
          <w14:textFill>
            <w14:solidFill>
              <w14:schemeClr w14:val="tx1"/>
            </w14:solidFill>
          </w14:textFill>
        </w:rPr>
        <w:t>）</w:t>
      </w:r>
    </w:p>
    <w:p w14:paraId="1BEAD2C9">
      <w:pPr>
        <w:shd w:val="clear" w:color="auto" w:fill="FFFFFF"/>
        <w:spacing w:line="460" w:lineRule="exact"/>
        <w:ind w:firstLine="482"/>
        <w:rPr>
          <w:rFonts w:ascii="宋体" w:hAnsi="宋体" w:cs="宋体"/>
          <w:color w:val="000000" w:themeColor="text1"/>
          <w:kern w:val="0"/>
          <w:sz w:val="24"/>
          <w14:textFill>
            <w14:solidFill>
              <w14:schemeClr w14:val="tx1"/>
            </w14:solidFill>
          </w14:textFill>
        </w:rPr>
      </w:pPr>
    </w:p>
    <w:p w14:paraId="70D7D6BA">
      <w:pPr>
        <w:widowControl/>
        <w:spacing w:line="460" w:lineRule="exact"/>
        <w:ind w:firstLine="480" w:firstLineChars="200"/>
        <w:rPr>
          <w:rFonts w:ascii="黑体" w:hAnsi="黑体" w:eastAsia="黑体" w:cs="宋体"/>
          <w:color w:val="000000" w:themeColor="text1"/>
          <w:kern w:val="0"/>
          <w:sz w:val="24"/>
          <w14:textFill>
            <w14:solidFill>
              <w14:schemeClr w14:val="tx1"/>
            </w14:solidFill>
          </w14:textFill>
        </w:rPr>
      </w:pPr>
      <w:r>
        <w:rPr>
          <w:rFonts w:hint="eastAsia" w:ascii="黑体" w:hAnsi="黑体" w:eastAsia="黑体" w:cs="宋体"/>
          <w:color w:val="000000" w:themeColor="text1"/>
          <w:kern w:val="0"/>
          <w:sz w:val="24"/>
          <w14:textFill>
            <w14:solidFill>
              <w14:schemeClr w14:val="tx1"/>
            </w14:solidFill>
          </w14:textFill>
        </w:rPr>
        <w:t>一、考核对象</w:t>
      </w:r>
      <w:r>
        <w:rPr>
          <w:rFonts w:ascii="Calibri" w:hAnsi="Calibri" w:eastAsia="黑体" w:cs="Calibri"/>
          <w:color w:val="000000" w:themeColor="text1"/>
          <w:kern w:val="0"/>
          <w:sz w:val="24"/>
          <w14:textFill>
            <w14:solidFill>
              <w14:schemeClr w14:val="tx1"/>
            </w14:solidFill>
          </w14:textFill>
        </w:rPr>
        <w:t>   </w:t>
      </w:r>
    </w:p>
    <w:p w14:paraId="6A3E157E">
      <w:pPr>
        <w:widowControl/>
        <w:spacing w:line="460" w:lineRule="exact"/>
        <w:ind w:firstLine="480" w:firstLineChars="200"/>
        <w:rPr>
          <w:rFonts w:hint="default" w:cs="宋体" w:asciiTheme="minorEastAsia" w:hAnsiTheme="minorEastAsia" w:eastAsiaTheme="minorEastAsia"/>
          <w:color w:val="000000" w:themeColor="text1"/>
          <w:kern w:val="0"/>
          <w:sz w:val="24"/>
          <w:lang w:val="en-US" w:eastAsia="zh-CN"/>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写</w:t>
      </w:r>
      <w:r>
        <w:rPr>
          <w:rFonts w:hint="eastAsia" w:cs="宋体" w:asciiTheme="minorEastAsia" w:hAnsiTheme="minorEastAsia" w:eastAsiaTheme="minorEastAsia"/>
          <w:color w:val="000000" w:themeColor="text1"/>
          <w:kern w:val="0"/>
          <w:sz w:val="24"/>
          <w14:textFill>
            <w14:solidFill>
              <w14:schemeClr w14:val="tx1"/>
            </w14:solidFill>
          </w14:textFill>
        </w:rPr>
        <w:t>调研报告</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的班级</w:t>
      </w:r>
      <w:r>
        <w:rPr>
          <w:rFonts w:hint="eastAsia" w:cs="宋体" w:asciiTheme="minorEastAsia" w:hAnsiTheme="minorEastAsia" w:eastAsiaTheme="minorEastAsia"/>
          <w:color w:val="000000" w:themeColor="text1"/>
          <w:kern w:val="0"/>
          <w:sz w:val="24"/>
          <w14:textFill>
            <w14:solidFill>
              <w14:schemeClr w14:val="tx1"/>
            </w14:solidFill>
          </w14:textFill>
        </w:rPr>
        <w:t>和重修（补修）学生</w:t>
      </w:r>
    </w:p>
    <w:p w14:paraId="003BD58F">
      <w:pPr>
        <w:widowControl/>
        <w:spacing w:line="460" w:lineRule="exact"/>
        <w:ind w:firstLine="480" w:firstLineChars="200"/>
        <w:rPr>
          <w:rFonts w:hint="eastAsia" w:asciiTheme="minorEastAsia" w:hAnsiTheme="minorEastAsia" w:eastAsiaTheme="minorEastAsia"/>
          <w:color w:val="000000" w:themeColor="text1"/>
          <w:kern w:val="0"/>
          <w:sz w:val="24"/>
          <w:lang w:eastAsia="zh-CN"/>
          <w14:textFill>
            <w14:solidFill>
              <w14:schemeClr w14:val="tx1"/>
            </w14:solidFill>
          </w14:textFill>
        </w:rPr>
      </w:pPr>
      <w:r>
        <w:rPr>
          <w:rFonts w:hint="eastAsia" w:ascii="黑体" w:hAnsi="黑体" w:eastAsia="黑体" w:cs="宋体"/>
          <w:color w:val="000000" w:themeColor="text1"/>
          <w:kern w:val="0"/>
          <w:sz w:val="24"/>
          <w:lang w:val="en-US" w:eastAsia="zh-CN"/>
          <w14:textFill>
            <w14:solidFill>
              <w14:schemeClr w14:val="tx1"/>
            </w14:solidFill>
          </w14:textFill>
        </w:rPr>
        <w:t>二</w:t>
      </w:r>
      <w:r>
        <w:rPr>
          <w:rFonts w:hint="eastAsia" w:ascii="黑体" w:hAnsi="黑体" w:eastAsia="黑体" w:cs="宋体"/>
          <w:color w:val="000000" w:themeColor="text1"/>
          <w:kern w:val="0"/>
          <w:sz w:val="24"/>
          <w14:textFill>
            <w14:solidFill>
              <w14:schemeClr w14:val="tx1"/>
            </w14:solidFill>
          </w14:textFill>
        </w:rPr>
        <w:t>、考核要求</w:t>
      </w:r>
    </w:p>
    <w:p w14:paraId="5A4C5B9E">
      <w:pPr>
        <w:widowControl/>
        <w:spacing w:line="460" w:lineRule="exact"/>
        <w:ind w:firstLine="480" w:firstLineChars="200"/>
        <w:rPr>
          <w:rFonts w:cs="宋体" w:asciiTheme="minorEastAsia" w:hAnsiTheme="minorEastAsia" w:eastAsiaTheme="minorEastAsia"/>
          <w:color w:val="000000" w:themeColor="text1"/>
          <w:kern w:val="0"/>
          <w:sz w:val="24"/>
          <w14:textFill>
            <w14:solidFill>
              <w14:schemeClr w14:val="tx1"/>
            </w14:solidFill>
          </w14:textFill>
        </w:rPr>
      </w:pPr>
      <w:r>
        <w:rPr>
          <w:rFonts w:asciiTheme="minorEastAsia" w:hAnsiTheme="minorEastAsia" w:eastAsiaTheme="minorEastAsia"/>
          <w:color w:val="000000" w:themeColor="text1"/>
          <w:kern w:val="0"/>
          <w:sz w:val="24"/>
          <w14:textFill>
            <w14:solidFill>
              <w14:schemeClr w14:val="tx1"/>
            </w14:solidFill>
          </w14:textFill>
        </w:rPr>
        <w:t>1.</w:t>
      </w:r>
      <w:r>
        <w:rPr>
          <w:rFonts w:hint="eastAsia" w:cs="宋体" w:asciiTheme="minorEastAsia" w:hAnsiTheme="minorEastAsia" w:eastAsiaTheme="minorEastAsia"/>
          <w:color w:val="000000" w:themeColor="text1"/>
          <w:kern w:val="0"/>
          <w:sz w:val="24"/>
          <w14:textFill>
            <w14:solidFill>
              <w14:schemeClr w14:val="tx1"/>
            </w14:solidFill>
          </w14:textFill>
        </w:rPr>
        <w:t>根据给定的选题范围（附件</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1</w:t>
      </w:r>
      <w:r>
        <w:rPr>
          <w:rFonts w:hint="eastAsia" w:cs="宋体" w:asciiTheme="minorEastAsia" w:hAnsiTheme="minorEastAsia" w:eastAsiaTheme="minorEastAsia"/>
          <w:color w:val="000000" w:themeColor="text1"/>
          <w:kern w:val="0"/>
          <w:sz w:val="24"/>
          <w14:textFill>
            <w14:solidFill>
              <w14:schemeClr w14:val="tx1"/>
            </w14:solidFill>
          </w14:textFill>
        </w:rPr>
        <w:t>），任选其中一个选题撰写报告。题目自拟，题目要突出主题、规范精炼，语句通顺且相对完整，字数不超过20字。</w:t>
      </w:r>
    </w:p>
    <w:p w14:paraId="57A3E69D">
      <w:pPr>
        <w:widowControl/>
        <w:spacing w:line="460" w:lineRule="exact"/>
        <w:ind w:firstLine="480" w:firstLineChars="200"/>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2</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重点考核学生对马克思主义中国化时代化最新成果的掌握水平，考核学生对新时代中国特色社会主义实践的了解情况。</w:t>
      </w:r>
    </w:p>
    <w:p w14:paraId="1332627B">
      <w:pPr>
        <w:widowControl/>
        <w:spacing w:line="460" w:lineRule="exact"/>
        <w:ind w:firstLine="480" w:firstLineChars="200"/>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3</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学期报告要运用形势与政策课程所学理论知识去分析问题和解决问题，紧扣主题展开写作，文章观点要正确，语言要流畅，主题要突出，条理要清晰，结构要合理。</w:t>
      </w:r>
      <w:bookmarkStart w:id="1" w:name="_Hlk146289947"/>
      <w:r>
        <w:rPr>
          <w:rFonts w:hint="eastAsia" w:cs="宋体" w:asciiTheme="minorEastAsia" w:hAnsiTheme="minorEastAsia" w:eastAsiaTheme="minorEastAsia"/>
          <w:color w:val="C00000"/>
          <w:kern w:val="0"/>
          <w:sz w:val="24"/>
        </w:rPr>
        <w:t>字数不少于1</w:t>
      </w:r>
      <w:r>
        <w:rPr>
          <w:rFonts w:hint="eastAsia" w:cs="宋体" w:asciiTheme="minorEastAsia" w:hAnsiTheme="minorEastAsia" w:eastAsiaTheme="minorEastAsia"/>
          <w:color w:val="C00000"/>
          <w:kern w:val="0"/>
          <w:sz w:val="24"/>
          <w:lang w:val="en-US" w:eastAsia="zh-CN"/>
        </w:rPr>
        <w:t>5</w:t>
      </w:r>
      <w:r>
        <w:rPr>
          <w:rFonts w:hint="eastAsia" w:cs="宋体" w:asciiTheme="minorEastAsia" w:hAnsiTheme="minorEastAsia" w:eastAsiaTheme="minorEastAsia"/>
          <w:color w:val="C00000"/>
          <w:kern w:val="0"/>
          <w:sz w:val="24"/>
        </w:rPr>
        <w:t>00字</w:t>
      </w:r>
      <w:bookmarkEnd w:id="1"/>
      <w:r>
        <w:rPr>
          <w:rFonts w:hint="eastAsia" w:cs="宋体" w:asciiTheme="minorEastAsia" w:hAnsiTheme="minorEastAsia" w:eastAsiaTheme="minorEastAsia"/>
          <w:color w:val="000000" w:themeColor="text1"/>
          <w:kern w:val="0"/>
          <w:sz w:val="24"/>
          <w14:textFill>
            <w14:solidFill>
              <w14:schemeClr w14:val="tx1"/>
            </w14:solidFill>
          </w14:textFill>
        </w:rPr>
        <w:t>。</w:t>
      </w:r>
    </w:p>
    <w:p w14:paraId="28A937BB">
      <w:pPr>
        <w:widowControl/>
        <w:spacing w:line="460" w:lineRule="exact"/>
        <w:ind w:firstLine="480" w:firstLineChars="200"/>
        <w:rPr>
          <w:rFonts w:hint="default" w:cs="宋体" w:asciiTheme="minorEastAsia" w:hAnsiTheme="minorEastAsia" w:eastAsiaTheme="minorEastAsia"/>
          <w:color w:val="000000" w:themeColor="text1"/>
          <w:kern w:val="0"/>
          <w:sz w:val="24"/>
          <w:lang w:val="en-US" w:eastAsia="zh-CN"/>
          <w14:textFill>
            <w14:solidFill>
              <w14:schemeClr w14:val="tx1"/>
            </w14:solidFill>
          </w14:textFill>
        </w:rPr>
      </w:pPr>
      <w:r>
        <w:rPr>
          <w:rFonts w:cs="宋体" w:asciiTheme="minorEastAsia" w:hAnsiTheme="minorEastAsia" w:eastAsiaTheme="minorEastAsia"/>
          <w:color w:val="000000" w:themeColor="text1"/>
          <w:kern w:val="0"/>
          <w:sz w:val="24"/>
          <w14:textFill>
            <w14:solidFill>
              <w14:schemeClr w14:val="tx1"/>
            </w14:solidFill>
          </w14:textFill>
        </w:rPr>
        <w:t>4.</w:t>
      </w:r>
      <w:r>
        <w:rPr>
          <w:rFonts w:hint="eastAsia" w:cs="宋体" w:asciiTheme="minorEastAsia" w:hAnsiTheme="minorEastAsia" w:eastAsiaTheme="minorEastAsia"/>
          <w:color w:val="000000" w:themeColor="text1"/>
          <w:kern w:val="0"/>
          <w:sz w:val="24"/>
          <w14:textFill>
            <w14:solidFill>
              <w14:schemeClr w14:val="tx1"/>
            </w14:solidFill>
          </w14:textFill>
        </w:rPr>
        <w:t>内容要有自己的看法，杜绝任何形式的抄袭和编造的数据与事实，</w:t>
      </w:r>
      <w:bookmarkStart w:id="2" w:name="_Hlk146290940"/>
      <w:r>
        <w:rPr>
          <w:rFonts w:hint="eastAsia" w:cs="宋体" w:asciiTheme="minorEastAsia" w:hAnsiTheme="minorEastAsia" w:eastAsiaTheme="minorEastAsia"/>
          <w:color w:val="C00000"/>
          <w:kern w:val="0"/>
          <w:sz w:val="24"/>
        </w:rPr>
        <w:t>文章查重率</w:t>
      </w:r>
      <w:bookmarkEnd w:id="2"/>
      <w:r>
        <w:rPr>
          <w:rFonts w:hint="eastAsia" w:cs="宋体" w:asciiTheme="minorEastAsia" w:hAnsiTheme="minorEastAsia" w:eastAsiaTheme="minorEastAsia"/>
          <w:color w:val="C00000"/>
          <w:kern w:val="0"/>
          <w:sz w:val="24"/>
          <w:lang w:eastAsia="zh-CN"/>
        </w:rPr>
        <w:t>（</w:t>
      </w:r>
      <w:r>
        <w:rPr>
          <w:rFonts w:hint="eastAsia" w:cs="宋体" w:asciiTheme="minorEastAsia" w:hAnsiTheme="minorEastAsia" w:eastAsiaTheme="minorEastAsia"/>
          <w:color w:val="C00000"/>
          <w:kern w:val="0"/>
          <w:sz w:val="24"/>
          <w:lang w:val="en-US" w:eastAsia="zh-CN"/>
        </w:rPr>
        <w:t>含疑似AIGC占比</w:t>
      </w:r>
      <w:r>
        <w:rPr>
          <w:rFonts w:hint="eastAsia" w:cs="宋体" w:asciiTheme="minorEastAsia" w:hAnsiTheme="minorEastAsia" w:eastAsiaTheme="minorEastAsia"/>
          <w:color w:val="C00000"/>
          <w:kern w:val="0"/>
          <w:sz w:val="24"/>
          <w:lang w:eastAsia="zh-CN"/>
        </w:rPr>
        <w:t>）</w:t>
      </w:r>
      <w:r>
        <w:rPr>
          <w:rFonts w:hint="eastAsia" w:cs="宋体" w:asciiTheme="minorEastAsia" w:hAnsiTheme="minorEastAsia" w:eastAsiaTheme="minorEastAsia"/>
          <w:color w:val="C00000"/>
          <w:kern w:val="0"/>
          <w:sz w:val="24"/>
        </w:rPr>
        <w:t>不得超过</w:t>
      </w:r>
      <w:r>
        <w:rPr>
          <w:rFonts w:cs="宋体" w:asciiTheme="minorEastAsia" w:hAnsiTheme="minorEastAsia" w:eastAsiaTheme="minorEastAsia"/>
          <w:color w:val="C00000"/>
          <w:kern w:val="0"/>
          <w:sz w:val="24"/>
        </w:rPr>
        <w:t>3</w:t>
      </w:r>
      <w:r>
        <w:rPr>
          <w:rFonts w:hint="eastAsia" w:cs="宋体" w:asciiTheme="minorEastAsia" w:hAnsiTheme="minorEastAsia" w:eastAsiaTheme="minorEastAsia"/>
          <w:color w:val="C00000"/>
          <w:kern w:val="0"/>
          <w:sz w:val="24"/>
        </w:rPr>
        <w:t>0%</w:t>
      </w:r>
      <w:r>
        <w:rPr>
          <w:rFonts w:hint="eastAsia" w:cs="宋体" w:asciiTheme="minorEastAsia" w:hAnsiTheme="minorEastAsia" w:eastAsiaTheme="minorEastAsia"/>
          <w:color w:val="C00000"/>
          <w:kern w:val="0"/>
          <w:sz w:val="24"/>
          <w:lang w:eastAsia="zh-CN"/>
        </w:rPr>
        <w:t>（</w:t>
      </w:r>
      <w:r>
        <w:rPr>
          <w:rFonts w:hint="eastAsia" w:cs="宋体" w:asciiTheme="minorEastAsia" w:hAnsiTheme="minorEastAsia" w:eastAsiaTheme="minorEastAsia"/>
          <w:color w:val="C00000"/>
          <w:kern w:val="0"/>
          <w:sz w:val="24"/>
          <w:lang w:val="en-US" w:eastAsia="zh-CN"/>
        </w:rPr>
        <w:t>以超星平台自带的“大雅相似度”查重，每个学生账号每天可以免费普通查重1次，不用下载查重报告</w:t>
      </w:r>
      <w:r>
        <w:rPr>
          <w:rFonts w:hint="eastAsia" w:cs="宋体" w:asciiTheme="minorEastAsia" w:hAnsiTheme="minorEastAsia" w:eastAsiaTheme="minorEastAsia"/>
          <w:color w:val="C00000"/>
          <w:kern w:val="0"/>
          <w:sz w:val="24"/>
          <w:lang w:eastAsia="zh-CN"/>
        </w:rPr>
        <w:t>）</w:t>
      </w:r>
      <w:r>
        <w:rPr>
          <w:rFonts w:hint="eastAsia" w:cs="宋体" w:asciiTheme="minorEastAsia" w:hAnsiTheme="minorEastAsia" w:eastAsiaTheme="minorEastAsia"/>
          <w:color w:val="000000" w:themeColor="text1"/>
          <w:kern w:val="0"/>
          <w:sz w:val="24"/>
          <w14:textFill>
            <w14:solidFill>
              <w14:schemeClr w14:val="tx1"/>
            </w14:solidFill>
          </w14:textFill>
        </w:rPr>
        <w:t>。</w:t>
      </w:r>
    </w:p>
    <w:p w14:paraId="26A183AB">
      <w:pPr>
        <w:widowControl/>
        <w:spacing w:line="460" w:lineRule="exact"/>
        <w:ind w:firstLine="480" w:firstLineChars="200"/>
        <w:rPr>
          <w:rFonts w:ascii="黑体" w:hAnsi="黑体" w:eastAsia="黑体" w:cs="宋体"/>
          <w:color w:val="000000" w:themeColor="text1"/>
          <w:kern w:val="0"/>
          <w:sz w:val="24"/>
          <w14:textFill>
            <w14:solidFill>
              <w14:schemeClr w14:val="tx1"/>
            </w14:solidFill>
          </w14:textFill>
        </w:rPr>
      </w:pPr>
      <w:r>
        <w:rPr>
          <w:rFonts w:hint="eastAsia" w:ascii="黑体" w:hAnsi="黑体" w:eastAsia="黑体" w:cs="宋体"/>
          <w:color w:val="000000" w:themeColor="text1"/>
          <w:kern w:val="0"/>
          <w:sz w:val="24"/>
          <w:lang w:val="en-US" w:eastAsia="zh-CN"/>
          <w14:textFill>
            <w14:solidFill>
              <w14:schemeClr w14:val="tx1"/>
            </w14:solidFill>
          </w14:textFill>
        </w:rPr>
        <w:t>三</w:t>
      </w:r>
      <w:r>
        <w:rPr>
          <w:rFonts w:hint="eastAsia" w:ascii="黑体" w:hAnsi="黑体" w:eastAsia="黑体" w:cs="宋体"/>
          <w:color w:val="000000" w:themeColor="text1"/>
          <w:kern w:val="0"/>
          <w:sz w:val="24"/>
          <w14:textFill>
            <w14:solidFill>
              <w14:schemeClr w14:val="tx1"/>
            </w14:solidFill>
          </w14:textFill>
        </w:rPr>
        <w:t>、评分标准</w:t>
      </w:r>
    </w:p>
    <w:p w14:paraId="51813711">
      <w:pPr>
        <w:widowControl/>
        <w:spacing w:line="460" w:lineRule="exact"/>
        <w:ind w:firstLine="480" w:firstLineChars="200"/>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1</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文章内容（5</w:t>
      </w:r>
      <w:r>
        <w:rPr>
          <w:rFonts w:cs="宋体" w:asciiTheme="minorEastAsia" w:hAnsiTheme="minorEastAsia" w:eastAsiaTheme="minorEastAsia"/>
          <w:color w:val="000000" w:themeColor="text1"/>
          <w:kern w:val="0"/>
          <w:sz w:val="24"/>
          <w14:textFill>
            <w14:solidFill>
              <w14:schemeClr w14:val="tx1"/>
            </w14:solidFill>
          </w14:textFill>
        </w:rPr>
        <w:t>0</w:t>
      </w:r>
      <w:r>
        <w:rPr>
          <w:rFonts w:hint="eastAsia" w:cs="宋体" w:asciiTheme="minorEastAsia" w:hAnsiTheme="minorEastAsia" w:eastAsiaTheme="minorEastAsia"/>
          <w:color w:val="000000" w:themeColor="text1"/>
          <w:kern w:val="0"/>
          <w:sz w:val="24"/>
          <w14:textFill>
            <w14:solidFill>
              <w14:schemeClr w14:val="tx1"/>
            </w14:solidFill>
          </w14:textFill>
        </w:rPr>
        <w:t>分）：紧扣主题，观点正确、健康、向上，立意新颖、特色鲜明，具有理论思考和实际应用意义，能够充分收集和分析相关研究材料，分析问题具有一定深度，中心突出，论据充分。</w:t>
      </w:r>
    </w:p>
    <w:p w14:paraId="6A718B73">
      <w:pPr>
        <w:widowControl/>
        <w:spacing w:line="460" w:lineRule="exact"/>
        <w:ind w:firstLine="480" w:firstLineChars="200"/>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2</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文章结构（3</w:t>
      </w:r>
      <w:r>
        <w:rPr>
          <w:rFonts w:cs="宋体" w:asciiTheme="minorEastAsia" w:hAnsiTheme="minorEastAsia" w:eastAsiaTheme="minorEastAsia"/>
          <w:color w:val="000000" w:themeColor="text1"/>
          <w:kern w:val="0"/>
          <w:sz w:val="24"/>
          <w14:textFill>
            <w14:solidFill>
              <w14:schemeClr w14:val="tx1"/>
            </w14:solidFill>
          </w14:textFill>
        </w:rPr>
        <w:t>0</w:t>
      </w:r>
      <w:r>
        <w:rPr>
          <w:rFonts w:hint="eastAsia" w:cs="宋体" w:asciiTheme="minorEastAsia" w:hAnsiTheme="minorEastAsia" w:eastAsiaTheme="minorEastAsia"/>
          <w:color w:val="000000" w:themeColor="text1"/>
          <w:kern w:val="0"/>
          <w:sz w:val="24"/>
          <w14:textFill>
            <w14:solidFill>
              <w14:schemeClr w14:val="tx1"/>
            </w14:solidFill>
          </w14:textFill>
        </w:rPr>
        <w:t>分）：结构严谨，逻辑严密，条理清晰，层次分明，论证有力。</w:t>
      </w:r>
    </w:p>
    <w:p w14:paraId="13B190B5">
      <w:pPr>
        <w:widowControl/>
        <w:spacing w:line="460" w:lineRule="exact"/>
        <w:ind w:firstLine="480" w:firstLineChars="200"/>
        <w:rPr>
          <w:rFonts w:hint="default" w:cs="宋体" w:asciiTheme="minorEastAsia" w:hAnsiTheme="minorEastAsia" w:eastAsiaTheme="minorEastAsia"/>
          <w:color w:val="000000" w:themeColor="text1"/>
          <w:kern w:val="0"/>
          <w:sz w:val="24"/>
          <w:lang w:val="en-US" w:eastAsia="zh-CN"/>
          <w14:textFill>
            <w14:solidFill>
              <w14:schemeClr w14:val="tx1"/>
            </w14:solidFill>
          </w14:textFill>
        </w:rPr>
      </w:pPr>
      <w:r>
        <w:rPr>
          <w:rFonts w:cs="宋体" w:asciiTheme="minorEastAsia" w:hAnsiTheme="minorEastAsia" w:eastAsiaTheme="minorEastAsia"/>
          <w:color w:val="000000" w:themeColor="text1"/>
          <w:kern w:val="0"/>
          <w:sz w:val="24"/>
          <w14:textFill>
            <w14:solidFill>
              <w14:schemeClr w14:val="tx1"/>
            </w14:solidFill>
          </w14:textFill>
        </w:rPr>
        <w:t>3.</w:t>
      </w:r>
      <w:r>
        <w:rPr>
          <w:rFonts w:hint="eastAsia" w:cs="宋体" w:asciiTheme="minorEastAsia" w:hAnsiTheme="minorEastAsia" w:eastAsiaTheme="minorEastAsia"/>
          <w:color w:val="000000" w:themeColor="text1"/>
          <w:kern w:val="0"/>
          <w:sz w:val="24"/>
          <w14:textFill>
            <w14:solidFill>
              <w14:schemeClr w14:val="tx1"/>
            </w14:solidFill>
          </w14:textFill>
        </w:rPr>
        <w:t>文章规范（20分）：格式规范，排版整齐，符合要求，布局合理，字数不少于1</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5</w:t>
      </w:r>
      <w:r>
        <w:rPr>
          <w:rFonts w:hint="eastAsia" w:cs="宋体" w:asciiTheme="minorEastAsia" w:hAnsiTheme="minorEastAsia" w:eastAsiaTheme="minorEastAsia"/>
          <w:color w:val="000000" w:themeColor="text1"/>
          <w:kern w:val="0"/>
          <w:sz w:val="24"/>
          <w14:textFill>
            <w14:solidFill>
              <w14:schemeClr w14:val="tx1"/>
            </w14:solidFill>
          </w14:textFill>
        </w:rPr>
        <w:t>00字。</w:t>
      </w:r>
    </w:p>
    <w:p w14:paraId="6B1C20AE">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4.</w:t>
      </w:r>
      <w:r>
        <w:rPr>
          <w:rFonts w:hint="eastAsia" w:cs="宋体" w:asciiTheme="minorEastAsia" w:hAnsiTheme="minorEastAsia" w:eastAsiaTheme="minorEastAsia"/>
          <w:color w:val="000000" w:themeColor="text1"/>
          <w:kern w:val="0"/>
          <w:sz w:val="24"/>
          <w14:textFill>
            <w14:solidFill>
              <w14:schemeClr w14:val="tx1"/>
            </w14:solidFill>
          </w14:textFill>
        </w:rPr>
        <w:t>有下列情况之一的，成绩为不及格：</w:t>
      </w:r>
    </w:p>
    <w:p w14:paraId="3C5BD1CC">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eastAsia="zh-CN"/>
          <w14:textFill>
            <w14:solidFill>
              <w14:schemeClr w14:val="tx1"/>
            </w14:solidFill>
          </w14:textFill>
        </w:rPr>
        <w:t>（</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1</w:t>
      </w:r>
      <w:r>
        <w:rPr>
          <w:rFonts w:hint="eastAsia" w:cs="宋体" w:asciiTheme="minorEastAsia" w:hAnsiTheme="minorEastAsia" w:eastAsiaTheme="minorEastAsia"/>
          <w:color w:val="000000" w:themeColor="text1"/>
          <w:kern w:val="0"/>
          <w:sz w:val="24"/>
          <w:lang w:eastAsia="zh-CN"/>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不按时提交</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调研</w:t>
      </w:r>
      <w:r>
        <w:rPr>
          <w:rFonts w:hint="eastAsia" w:cs="宋体" w:asciiTheme="minorEastAsia" w:hAnsiTheme="minorEastAsia" w:eastAsiaTheme="minorEastAsia"/>
          <w:color w:val="000000" w:themeColor="text1"/>
          <w:kern w:val="0"/>
          <w:sz w:val="24"/>
          <w14:textFill>
            <w14:solidFill>
              <w14:schemeClr w14:val="tx1"/>
            </w14:solidFill>
          </w14:textFill>
        </w:rPr>
        <w:t>报告；</w:t>
      </w:r>
    </w:p>
    <w:p w14:paraId="0CA2CB42">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（2）旷课</w:t>
      </w:r>
      <w:r>
        <w:rPr>
          <w:rFonts w:hint="eastAsia" w:cs="宋体" w:asciiTheme="minorEastAsia" w:hAnsiTheme="minorEastAsia" w:eastAsiaTheme="minorEastAsia"/>
          <w:color w:val="000000" w:themeColor="text1"/>
          <w:kern w:val="0"/>
          <w:sz w:val="24"/>
          <w14:textFill>
            <w14:solidFill>
              <w14:schemeClr w14:val="tx1"/>
            </w14:solidFill>
          </w14:textFill>
        </w:rPr>
        <w:t>1</w:t>
      </w:r>
      <w:r>
        <w:rPr>
          <w:rFonts w:cs="宋体" w:asciiTheme="minorEastAsia" w:hAnsiTheme="minorEastAsia" w:eastAsiaTheme="minorEastAsia"/>
          <w:color w:val="000000" w:themeColor="text1"/>
          <w:kern w:val="0"/>
          <w:sz w:val="24"/>
          <w14:textFill>
            <w14:solidFill>
              <w14:schemeClr w14:val="tx1"/>
            </w14:solidFill>
          </w14:textFill>
        </w:rPr>
        <w:t>/3</w:t>
      </w:r>
      <w:r>
        <w:rPr>
          <w:rFonts w:hint="eastAsia" w:cs="宋体" w:asciiTheme="minorEastAsia" w:hAnsiTheme="minorEastAsia" w:eastAsiaTheme="minorEastAsia"/>
          <w:color w:val="000000" w:themeColor="text1"/>
          <w:kern w:val="0"/>
          <w:sz w:val="24"/>
          <w14:textFill>
            <w14:solidFill>
              <w14:schemeClr w14:val="tx1"/>
            </w14:solidFill>
          </w14:textFill>
        </w:rPr>
        <w:t>及以上；</w:t>
      </w:r>
    </w:p>
    <w:p w14:paraId="59C57995">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（3）调研报告</w:t>
      </w:r>
      <w:r>
        <w:rPr>
          <w:rFonts w:hint="eastAsia" w:cs="宋体" w:asciiTheme="minorEastAsia" w:hAnsiTheme="minorEastAsia" w:eastAsiaTheme="minorEastAsia"/>
          <w:color w:val="000000" w:themeColor="text1"/>
          <w:kern w:val="0"/>
          <w:sz w:val="24"/>
          <w14:textFill>
            <w14:solidFill>
              <w14:schemeClr w14:val="tx1"/>
            </w14:solidFill>
          </w14:textFill>
        </w:rPr>
        <w:t>查重率超过</w:t>
      </w:r>
      <w:r>
        <w:rPr>
          <w:rFonts w:cs="宋体" w:asciiTheme="minorEastAsia" w:hAnsiTheme="minorEastAsia" w:eastAsiaTheme="minorEastAsia"/>
          <w:color w:val="000000" w:themeColor="text1"/>
          <w:kern w:val="0"/>
          <w:sz w:val="24"/>
          <w14:textFill>
            <w14:solidFill>
              <w14:schemeClr w14:val="tx1"/>
            </w14:solidFill>
          </w14:textFill>
        </w:rPr>
        <w:t>3</w:t>
      </w:r>
      <w:r>
        <w:rPr>
          <w:rFonts w:hint="eastAsia" w:cs="宋体" w:asciiTheme="minorEastAsia" w:hAnsiTheme="minorEastAsia" w:eastAsiaTheme="minorEastAsia"/>
          <w:color w:val="000000" w:themeColor="text1"/>
          <w:kern w:val="0"/>
          <w:sz w:val="24"/>
          <w14:textFill>
            <w14:solidFill>
              <w14:schemeClr w14:val="tx1"/>
            </w14:solidFill>
          </w14:textFill>
        </w:rPr>
        <w:t>0%；</w:t>
      </w:r>
    </w:p>
    <w:p w14:paraId="2E35EB29">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eastAsia="zh-CN"/>
          <w14:textFill>
            <w14:solidFill>
              <w14:schemeClr w14:val="tx1"/>
            </w14:solidFill>
          </w14:textFill>
        </w:rPr>
        <w:t>（</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4</w:t>
      </w:r>
      <w:r>
        <w:rPr>
          <w:rFonts w:hint="eastAsia" w:cs="宋体" w:asciiTheme="minorEastAsia" w:hAnsiTheme="minorEastAsia" w:eastAsiaTheme="minorEastAsia"/>
          <w:color w:val="000000" w:themeColor="text1"/>
          <w:kern w:val="0"/>
          <w:sz w:val="24"/>
          <w:lang w:eastAsia="zh-CN"/>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其他应该属于成绩不及格的情形。</w:t>
      </w:r>
    </w:p>
    <w:p w14:paraId="3BC54083">
      <w:pPr>
        <w:widowControl/>
        <w:spacing w:line="460" w:lineRule="exact"/>
        <w:ind w:firstLine="630"/>
        <w:jc w:val="left"/>
        <w:rPr>
          <w:rFonts w:cs="宋体" w:asciiTheme="minorEastAsia" w:hAnsiTheme="minorEastAsia" w:eastAsiaTheme="minorEastAsia"/>
          <w:color w:val="000000" w:themeColor="text1"/>
          <w:kern w:val="0"/>
          <w:sz w:val="24"/>
          <w14:textFill>
            <w14:solidFill>
              <w14:schemeClr w14:val="tx1"/>
            </w14:solidFill>
          </w14:textFill>
        </w:rPr>
      </w:pPr>
    </w:p>
    <w:p w14:paraId="2FC2A40B">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附件：</w:t>
      </w:r>
    </w:p>
    <w:p w14:paraId="41EA3DB1">
      <w:pPr>
        <w:widowControl/>
        <w:spacing w:line="460" w:lineRule="exact"/>
        <w:ind w:firstLine="480" w:firstLineChars="200"/>
        <w:jc w:val="left"/>
        <w:rPr>
          <w:rFonts w:hint="eastAsia" w:cs="宋体" w:asciiTheme="minorEastAsia" w:hAnsiTheme="minorEastAsia" w:eastAsiaTheme="minorEastAsia"/>
          <w:color w:val="000000" w:themeColor="text1"/>
          <w:kern w:val="0"/>
          <w:sz w:val="24"/>
          <w:lang w:eastAsia="zh-CN"/>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1</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调研报告</w:t>
      </w:r>
      <w:r>
        <w:rPr>
          <w:rFonts w:hint="eastAsia" w:cs="宋体" w:asciiTheme="minorEastAsia" w:hAnsiTheme="minorEastAsia" w:eastAsiaTheme="minorEastAsia"/>
          <w:color w:val="000000" w:themeColor="text1"/>
          <w:kern w:val="0"/>
          <w:sz w:val="24"/>
          <w14:textFill>
            <w14:solidFill>
              <w14:schemeClr w14:val="tx1"/>
            </w14:solidFill>
          </w14:textFill>
        </w:rPr>
        <w:t>选题范围</w:t>
      </w:r>
    </w:p>
    <w:p w14:paraId="46B1AF90">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2</w:t>
      </w:r>
      <w:r>
        <w:rPr>
          <w:rFonts w:cs="宋体" w:asciiTheme="minorEastAsia" w:hAnsiTheme="minorEastAsia" w:eastAsiaTheme="minorEastAsia"/>
          <w:color w:val="000000" w:themeColor="text1"/>
          <w:kern w:val="0"/>
          <w:sz w:val="24"/>
          <w14:textFill>
            <w14:solidFill>
              <w14:schemeClr w14:val="tx1"/>
            </w14:solidFill>
          </w14:textFill>
        </w:rPr>
        <w:t>.</w:t>
      </w:r>
      <w:bookmarkStart w:id="3" w:name="_Hlk146287161"/>
      <w:r>
        <w:rPr>
          <w:rFonts w:hint="eastAsia" w:cs="宋体" w:asciiTheme="minorEastAsia" w:hAnsiTheme="minorEastAsia" w:eastAsiaTheme="minorEastAsia"/>
          <w:color w:val="000000" w:themeColor="text1"/>
          <w:kern w:val="0"/>
          <w:sz w:val="24"/>
          <w14:textFill>
            <w14:solidFill>
              <w14:schemeClr w14:val="tx1"/>
            </w14:solidFill>
          </w14:textFill>
        </w:rPr>
        <w:t>调研报告参考格式</w:t>
      </w:r>
      <w:bookmarkEnd w:id="3"/>
    </w:p>
    <w:p w14:paraId="5BA46660">
      <w:pPr>
        <w:widowControl/>
        <w:spacing w:line="460" w:lineRule="exact"/>
        <w:ind w:firstLine="480" w:firstLineChars="200"/>
        <w:jc w:val="lef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3</w:t>
      </w:r>
      <w:r>
        <w:rPr>
          <w:rFonts w:cs="宋体" w:asciiTheme="minorEastAsia" w:hAnsiTheme="minorEastAsia" w:eastAsiaTheme="minorEastAsia"/>
          <w:color w:val="000000" w:themeColor="text1"/>
          <w:kern w:val="0"/>
          <w:sz w:val="24"/>
          <w14:textFill>
            <w14:solidFill>
              <w14:schemeClr w14:val="tx1"/>
            </w14:solidFill>
          </w14:textFill>
        </w:rPr>
        <w:t>.</w:t>
      </w:r>
      <w:r>
        <w:rPr>
          <w:rFonts w:hint="eastAsia" w:cs="宋体" w:asciiTheme="minorEastAsia" w:hAnsiTheme="minorEastAsia" w:eastAsiaTheme="minorEastAsia"/>
          <w:color w:val="000000" w:themeColor="text1"/>
          <w:kern w:val="0"/>
          <w:sz w:val="24"/>
          <w14:textFill>
            <w14:solidFill>
              <w14:schemeClr w14:val="tx1"/>
            </w14:solidFill>
          </w14:textFill>
        </w:rPr>
        <w:t>调研报告</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参考</w:t>
      </w:r>
      <w:r>
        <w:rPr>
          <w:rFonts w:hint="eastAsia" w:cs="宋体" w:asciiTheme="minorEastAsia" w:hAnsiTheme="minorEastAsia" w:eastAsiaTheme="minorEastAsia"/>
          <w:color w:val="000000" w:themeColor="text1"/>
          <w:kern w:val="0"/>
          <w:sz w:val="24"/>
          <w14:textFill>
            <w14:solidFill>
              <w14:schemeClr w14:val="tx1"/>
            </w14:solidFill>
          </w14:textFill>
        </w:rPr>
        <w:t>范文</w:t>
      </w:r>
    </w:p>
    <w:p w14:paraId="18EA0D29">
      <w:pPr>
        <w:widowControl/>
        <w:spacing w:line="460" w:lineRule="exact"/>
        <w:ind w:firstLine="630"/>
        <w:jc w:val="left"/>
        <w:rPr>
          <w:rFonts w:cs="宋体" w:asciiTheme="minorEastAsia" w:hAnsiTheme="minorEastAsia" w:eastAsiaTheme="minorEastAsia"/>
          <w:color w:val="000000" w:themeColor="text1"/>
          <w:kern w:val="0"/>
          <w:sz w:val="24"/>
          <w14:textFill>
            <w14:solidFill>
              <w14:schemeClr w14:val="tx1"/>
            </w14:solidFill>
          </w14:textFill>
        </w:rPr>
      </w:pPr>
    </w:p>
    <w:p w14:paraId="4E1E1BA1">
      <w:pPr>
        <w:widowControl/>
        <w:spacing w:line="460" w:lineRule="exact"/>
        <w:ind w:firstLine="630"/>
        <w:jc w:val="left"/>
        <w:rPr>
          <w:rFonts w:cs="宋体" w:asciiTheme="minorEastAsia" w:hAnsiTheme="minorEastAsia" w:eastAsiaTheme="minorEastAsia"/>
          <w:color w:val="000000" w:themeColor="text1"/>
          <w:kern w:val="0"/>
          <w:sz w:val="24"/>
          <w14:textFill>
            <w14:solidFill>
              <w14:schemeClr w14:val="tx1"/>
            </w14:solidFill>
          </w14:textFill>
        </w:rPr>
      </w:pPr>
    </w:p>
    <w:p w14:paraId="7DC4341C">
      <w:pPr>
        <w:widowControl/>
        <w:spacing w:line="460" w:lineRule="exact"/>
        <w:ind w:firstLine="630"/>
        <w:jc w:val="righ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马克思主义学院</w:t>
      </w:r>
    </w:p>
    <w:p w14:paraId="7BE7C462">
      <w:pPr>
        <w:widowControl/>
        <w:spacing w:line="460" w:lineRule="exact"/>
        <w:ind w:firstLine="630"/>
        <w:jc w:val="right"/>
        <w:rPr>
          <w:rFonts w:cs="宋体" w:asciiTheme="minorEastAsia" w:hAnsiTheme="minorEastAsia" w:eastAsiaTheme="minorEastAsia"/>
          <w:color w:val="000000" w:themeColor="text1"/>
          <w:kern w:val="0"/>
          <w:sz w:val="24"/>
          <w14:textFill>
            <w14:solidFill>
              <w14:schemeClr w14:val="tx1"/>
            </w14:solidFill>
          </w14:textFill>
        </w:rPr>
      </w:pPr>
      <w:r>
        <w:rPr>
          <w:rFonts w:hint="eastAsia" w:cs="宋体" w:asciiTheme="minorEastAsia" w:hAnsiTheme="minorEastAsia" w:eastAsiaTheme="minorEastAsia"/>
          <w:color w:val="000000" w:themeColor="text1"/>
          <w:kern w:val="0"/>
          <w:sz w:val="24"/>
          <w14:textFill>
            <w14:solidFill>
              <w14:schemeClr w14:val="tx1"/>
            </w14:solidFill>
          </w14:textFill>
        </w:rPr>
        <w:t>202</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5</w:t>
      </w:r>
      <w:r>
        <w:rPr>
          <w:rFonts w:hint="eastAsia" w:cs="宋体" w:asciiTheme="minorEastAsia" w:hAnsiTheme="minorEastAsia" w:eastAsiaTheme="minorEastAsia"/>
          <w:color w:val="000000" w:themeColor="text1"/>
          <w:kern w:val="0"/>
          <w:sz w:val="24"/>
          <w14:textFill>
            <w14:solidFill>
              <w14:schemeClr w14:val="tx1"/>
            </w14:solidFill>
          </w14:textFill>
        </w:rPr>
        <w:t>年</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9</w:t>
      </w:r>
      <w:r>
        <w:rPr>
          <w:rFonts w:hint="eastAsia" w:cs="宋体" w:asciiTheme="minorEastAsia" w:hAnsiTheme="minorEastAsia" w:eastAsiaTheme="minorEastAsia"/>
          <w:color w:val="000000" w:themeColor="text1"/>
          <w:kern w:val="0"/>
          <w:sz w:val="24"/>
          <w14:textFill>
            <w14:solidFill>
              <w14:schemeClr w14:val="tx1"/>
            </w14:solidFill>
          </w14:textFill>
        </w:rPr>
        <w:t>月</w:t>
      </w:r>
      <w:r>
        <w:rPr>
          <w:rFonts w:hint="eastAsia" w:cs="宋体" w:asciiTheme="minorEastAsia" w:hAnsiTheme="minorEastAsia" w:eastAsiaTheme="minorEastAsia"/>
          <w:color w:val="000000" w:themeColor="text1"/>
          <w:kern w:val="0"/>
          <w:sz w:val="24"/>
          <w:lang w:val="en-US" w:eastAsia="zh-CN"/>
          <w14:textFill>
            <w14:solidFill>
              <w14:schemeClr w14:val="tx1"/>
            </w14:solidFill>
          </w14:textFill>
        </w:rPr>
        <w:t>1</w:t>
      </w:r>
      <w:r>
        <w:rPr>
          <w:rFonts w:hint="eastAsia" w:cs="宋体" w:asciiTheme="minorEastAsia" w:hAnsiTheme="minorEastAsia" w:eastAsiaTheme="minorEastAsia"/>
          <w:color w:val="000000" w:themeColor="text1"/>
          <w:kern w:val="0"/>
          <w:sz w:val="24"/>
          <w14:textFill>
            <w14:solidFill>
              <w14:schemeClr w14:val="tx1"/>
            </w14:solidFill>
          </w14:textFill>
        </w:rPr>
        <w:t>日</w:t>
      </w:r>
    </w:p>
    <w:p w14:paraId="21E3FCC3">
      <w:pPr>
        <w:widowControl/>
        <w:spacing w:line="460" w:lineRule="exact"/>
        <w:ind w:firstLine="630"/>
        <w:jc w:val="left"/>
        <w:rPr>
          <w:rFonts w:cs="宋体" w:asciiTheme="minorEastAsia" w:hAnsiTheme="minorEastAsia" w:eastAsiaTheme="minorEastAsia"/>
          <w:color w:val="000000" w:themeColor="text1"/>
          <w:kern w:val="0"/>
          <w:sz w:val="24"/>
          <w14:textFill>
            <w14:solidFill>
              <w14:schemeClr w14:val="tx1"/>
            </w14:solidFill>
          </w14:textFill>
        </w:rPr>
      </w:pPr>
    </w:p>
    <w:p w14:paraId="14D9FCCC">
      <w:pPr>
        <w:widowControl/>
        <w:jc w:val="left"/>
        <w:rPr>
          <w:color w:val="000000" w:themeColor="text1"/>
          <w:sz w:val="24"/>
          <w14:textFill>
            <w14:solidFill>
              <w14:schemeClr w14:val="tx1"/>
            </w14:solidFill>
          </w14:textFill>
        </w:rPr>
      </w:pPr>
      <w:bookmarkStart w:id="4" w:name="_GoBack"/>
      <w:bookmarkEnd w:id="4"/>
    </w:p>
    <w:sectPr>
      <w:headerReference r:id="rId3" w:type="default"/>
      <w:footerReference r:id="rId4" w:type="default"/>
      <w:footerReference r:id="rId5" w:type="even"/>
      <w:pgSz w:w="11906" w:h="16838"/>
      <w:pgMar w:top="1418" w:right="1701" w:bottom="1418" w:left="1701"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D3074">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4</w:t>
    </w:r>
    <w:r>
      <w:fldChar w:fldCharType="end"/>
    </w:r>
  </w:p>
  <w:p w14:paraId="0F38B6F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DE7EA">
    <w:pPr>
      <w:pStyle w:val="6"/>
      <w:framePr w:wrap="around" w:vAnchor="text" w:hAnchor="margin" w:xAlign="center" w:y="1"/>
      <w:rPr>
        <w:rStyle w:val="13"/>
      </w:rPr>
    </w:pPr>
    <w:r>
      <w:fldChar w:fldCharType="begin"/>
    </w:r>
    <w:r>
      <w:rPr>
        <w:rStyle w:val="13"/>
      </w:rPr>
      <w:instrText xml:space="preserve">PAGE  </w:instrText>
    </w:r>
    <w:r>
      <w:fldChar w:fldCharType="end"/>
    </w:r>
  </w:p>
  <w:p w14:paraId="6C26C091">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BDC39">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hYWUwMDdiNmIwYTk2MGM2MDk2YmFmMWQ2ZjBlMzIifQ=="/>
  </w:docVars>
  <w:rsids>
    <w:rsidRoot w:val="00917DB8"/>
    <w:rsid w:val="0000483B"/>
    <w:rsid w:val="00013033"/>
    <w:rsid w:val="0002267D"/>
    <w:rsid w:val="000543C7"/>
    <w:rsid w:val="00054B55"/>
    <w:rsid w:val="00066155"/>
    <w:rsid w:val="000B53A1"/>
    <w:rsid w:val="000C65FD"/>
    <w:rsid w:val="000E5A82"/>
    <w:rsid w:val="00105C8F"/>
    <w:rsid w:val="00117763"/>
    <w:rsid w:val="00134B6E"/>
    <w:rsid w:val="00150E58"/>
    <w:rsid w:val="001633D1"/>
    <w:rsid w:val="001B3223"/>
    <w:rsid w:val="001C03E6"/>
    <w:rsid w:val="001C44CD"/>
    <w:rsid w:val="001E537E"/>
    <w:rsid w:val="00223A85"/>
    <w:rsid w:val="002445DB"/>
    <w:rsid w:val="002476D0"/>
    <w:rsid w:val="00316380"/>
    <w:rsid w:val="003165B5"/>
    <w:rsid w:val="003221DB"/>
    <w:rsid w:val="00332905"/>
    <w:rsid w:val="00364A8A"/>
    <w:rsid w:val="00386EC6"/>
    <w:rsid w:val="00387956"/>
    <w:rsid w:val="004316FE"/>
    <w:rsid w:val="00452E02"/>
    <w:rsid w:val="00476471"/>
    <w:rsid w:val="004805F0"/>
    <w:rsid w:val="00485F46"/>
    <w:rsid w:val="0049696A"/>
    <w:rsid w:val="004C780F"/>
    <w:rsid w:val="004D195B"/>
    <w:rsid w:val="004E0A38"/>
    <w:rsid w:val="004E786B"/>
    <w:rsid w:val="00515065"/>
    <w:rsid w:val="00537A3E"/>
    <w:rsid w:val="00541F1E"/>
    <w:rsid w:val="00544984"/>
    <w:rsid w:val="0054642A"/>
    <w:rsid w:val="00570F81"/>
    <w:rsid w:val="00584373"/>
    <w:rsid w:val="0059178D"/>
    <w:rsid w:val="005940D4"/>
    <w:rsid w:val="005A51D3"/>
    <w:rsid w:val="005C4349"/>
    <w:rsid w:val="005F24AF"/>
    <w:rsid w:val="005F5216"/>
    <w:rsid w:val="006011F5"/>
    <w:rsid w:val="00636207"/>
    <w:rsid w:val="00640C3D"/>
    <w:rsid w:val="00650918"/>
    <w:rsid w:val="0067516F"/>
    <w:rsid w:val="0068570D"/>
    <w:rsid w:val="006A23AA"/>
    <w:rsid w:val="006A5841"/>
    <w:rsid w:val="006C4FF0"/>
    <w:rsid w:val="006E40F0"/>
    <w:rsid w:val="00726EBF"/>
    <w:rsid w:val="00730E6E"/>
    <w:rsid w:val="00734186"/>
    <w:rsid w:val="00737C11"/>
    <w:rsid w:val="0077101B"/>
    <w:rsid w:val="00771657"/>
    <w:rsid w:val="00771A7A"/>
    <w:rsid w:val="00772D1B"/>
    <w:rsid w:val="00782CD4"/>
    <w:rsid w:val="0078446A"/>
    <w:rsid w:val="007951CD"/>
    <w:rsid w:val="007B07FC"/>
    <w:rsid w:val="007C515B"/>
    <w:rsid w:val="007C7724"/>
    <w:rsid w:val="007E00D3"/>
    <w:rsid w:val="008118D3"/>
    <w:rsid w:val="00827FFE"/>
    <w:rsid w:val="0083101D"/>
    <w:rsid w:val="00833B1D"/>
    <w:rsid w:val="008714F5"/>
    <w:rsid w:val="0088044F"/>
    <w:rsid w:val="00890109"/>
    <w:rsid w:val="008A352E"/>
    <w:rsid w:val="00917DB8"/>
    <w:rsid w:val="009516E6"/>
    <w:rsid w:val="00996144"/>
    <w:rsid w:val="009A100B"/>
    <w:rsid w:val="009B16AE"/>
    <w:rsid w:val="009C4078"/>
    <w:rsid w:val="009E671A"/>
    <w:rsid w:val="00A15B50"/>
    <w:rsid w:val="00A33D8E"/>
    <w:rsid w:val="00A5328B"/>
    <w:rsid w:val="00A608B3"/>
    <w:rsid w:val="00A63B03"/>
    <w:rsid w:val="00A83EE9"/>
    <w:rsid w:val="00A95A26"/>
    <w:rsid w:val="00AA391A"/>
    <w:rsid w:val="00AC6E24"/>
    <w:rsid w:val="00AD7AEC"/>
    <w:rsid w:val="00AF5122"/>
    <w:rsid w:val="00B16B99"/>
    <w:rsid w:val="00B209E3"/>
    <w:rsid w:val="00B4151F"/>
    <w:rsid w:val="00B55710"/>
    <w:rsid w:val="00B7168B"/>
    <w:rsid w:val="00B76416"/>
    <w:rsid w:val="00B97EA7"/>
    <w:rsid w:val="00BC6083"/>
    <w:rsid w:val="00BD10FE"/>
    <w:rsid w:val="00BE1243"/>
    <w:rsid w:val="00BF3574"/>
    <w:rsid w:val="00BF3F95"/>
    <w:rsid w:val="00C01B23"/>
    <w:rsid w:val="00C50A3A"/>
    <w:rsid w:val="00C61829"/>
    <w:rsid w:val="00C76AA4"/>
    <w:rsid w:val="00C8228F"/>
    <w:rsid w:val="00C91802"/>
    <w:rsid w:val="00CB373D"/>
    <w:rsid w:val="00CC7898"/>
    <w:rsid w:val="00CD23D7"/>
    <w:rsid w:val="00CD4386"/>
    <w:rsid w:val="00D1354D"/>
    <w:rsid w:val="00D1713E"/>
    <w:rsid w:val="00D264B6"/>
    <w:rsid w:val="00D37059"/>
    <w:rsid w:val="00D47B17"/>
    <w:rsid w:val="00DC365B"/>
    <w:rsid w:val="00DD394A"/>
    <w:rsid w:val="00DE687B"/>
    <w:rsid w:val="00E328FD"/>
    <w:rsid w:val="00E632C2"/>
    <w:rsid w:val="00E715D9"/>
    <w:rsid w:val="00EB2868"/>
    <w:rsid w:val="00EC4CBF"/>
    <w:rsid w:val="00EC6B32"/>
    <w:rsid w:val="00EF4FE8"/>
    <w:rsid w:val="00F00054"/>
    <w:rsid w:val="00F02840"/>
    <w:rsid w:val="00F07B93"/>
    <w:rsid w:val="00F11D98"/>
    <w:rsid w:val="00F21272"/>
    <w:rsid w:val="00F2454F"/>
    <w:rsid w:val="00F340D6"/>
    <w:rsid w:val="00F421F7"/>
    <w:rsid w:val="00F72743"/>
    <w:rsid w:val="00F76D11"/>
    <w:rsid w:val="00F81C3F"/>
    <w:rsid w:val="00FA6E82"/>
    <w:rsid w:val="00FC2A3D"/>
    <w:rsid w:val="00FE464F"/>
    <w:rsid w:val="00FF0211"/>
    <w:rsid w:val="00FF3914"/>
    <w:rsid w:val="01D34B7C"/>
    <w:rsid w:val="01F22EFD"/>
    <w:rsid w:val="02300221"/>
    <w:rsid w:val="04B02765"/>
    <w:rsid w:val="04D4094A"/>
    <w:rsid w:val="054C78E3"/>
    <w:rsid w:val="05886F38"/>
    <w:rsid w:val="058B39C0"/>
    <w:rsid w:val="05F907F3"/>
    <w:rsid w:val="060A4C23"/>
    <w:rsid w:val="0A615892"/>
    <w:rsid w:val="0B0B0DFD"/>
    <w:rsid w:val="0B9C7403"/>
    <w:rsid w:val="0BE776E7"/>
    <w:rsid w:val="0C3362FF"/>
    <w:rsid w:val="0DA364D5"/>
    <w:rsid w:val="0DE57166"/>
    <w:rsid w:val="0E1B25B2"/>
    <w:rsid w:val="0E3E2FB5"/>
    <w:rsid w:val="0E4F4CAB"/>
    <w:rsid w:val="0EAC2352"/>
    <w:rsid w:val="0F9960F2"/>
    <w:rsid w:val="10081858"/>
    <w:rsid w:val="10DB2A61"/>
    <w:rsid w:val="113849FC"/>
    <w:rsid w:val="123621B7"/>
    <w:rsid w:val="125E5420"/>
    <w:rsid w:val="14304102"/>
    <w:rsid w:val="14C029CA"/>
    <w:rsid w:val="151716A0"/>
    <w:rsid w:val="16756947"/>
    <w:rsid w:val="167E4FA8"/>
    <w:rsid w:val="16AF7C2E"/>
    <w:rsid w:val="170323BE"/>
    <w:rsid w:val="18A0717C"/>
    <w:rsid w:val="19050993"/>
    <w:rsid w:val="1A250844"/>
    <w:rsid w:val="1A435EB9"/>
    <w:rsid w:val="1BAF72D3"/>
    <w:rsid w:val="1BB042F0"/>
    <w:rsid w:val="1D672A4B"/>
    <w:rsid w:val="1E5C4E63"/>
    <w:rsid w:val="1EDC5B7C"/>
    <w:rsid w:val="207A46F8"/>
    <w:rsid w:val="21194490"/>
    <w:rsid w:val="22063E8F"/>
    <w:rsid w:val="222321BA"/>
    <w:rsid w:val="224C153B"/>
    <w:rsid w:val="22562367"/>
    <w:rsid w:val="22ED6BD4"/>
    <w:rsid w:val="25177BA5"/>
    <w:rsid w:val="259D71E7"/>
    <w:rsid w:val="25E50A33"/>
    <w:rsid w:val="26362DEA"/>
    <w:rsid w:val="273F694C"/>
    <w:rsid w:val="27881C42"/>
    <w:rsid w:val="27BC5169"/>
    <w:rsid w:val="284C0A85"/>
    <w:rsid w:val="2959308A"/>
    <w:rsid w:val="2AC90E27"/>
    <w:rsid w:val="2B3A1EDE"/>
    <w:rsid w:val="2BD04FE2"/>
    <w:rsid w:val="2C3E7393"/>
    <w:rsid w:val="2C6C70CA"/>
    <w:rsid w:val="2C7579F2"/>
    <w:rsid w:val="2CEE77C0"/>
    <w:rsid w:val="2D98081E"/>
    <w:rsid w:val="2EB04136"/>
    <w:rsid w:val="2F2B6DAB"/>
    <w:rsid w:val="31071BD3"/>
    <w:rsid w:val="3191125A"/>
    <w:rsid w:val="322E37FB"/>
    <w:rsid w:val="32E06414"/>
    <w:rsid w:val="330D6566"/>
    <w:rsid w:val="335D37F5"/>
    <w:rsid w:val="33A857E8"/>
    <w:rsid w:val="348A2F11"/>
    <w:rsid w:val="35016D91"/>
    <w:rsid w:val="372342FC"/>
    <w:rsid w:val="374D1160"/>
    <w:rsid w:val="37682631"/>
    <w:rsid w:val="37A22587"/>
    <w:rsid w:val="382B633B"/>
    <w:rsid w:val="39653164"/>
    <w:rsid w:val="399F16F6"/>
    <w:rsid w:val="3BB55749"/>
    <w:rsid w:val="3C9D7986"/>
    <w:rsid w:val="3E245694"/>
    <w:rsid w:val="3E6E3CEA"/>
    <w:rsid w:val="3F7830B8"/>
    <w:rsid w:val="4061253B"/>
    <w:rsid w:val="40755C54"/>
    <w:rsid w:val="40BE5D7B"/>
    <w:rsid w:val="423D4F5F"/>
    <w:rsid w:val="43AE69E3"/>
    <w:rsid w:val="4584768D"/>
    <w:rsid w:val="464078D3"/>
    <w:rsid w:val="471B1633"/>
    <w:rsid w:val="471C3399"/>
    <w:rsid w:val="472A144E"/>
    <w:rsid w:val="48A61E5F"/>
    <w:rsid w:val="499F2C51"/>
    <w:rsid w:val="4A561FB5"/>
    <w:rsid w:val="4BDC3586"/>
    <w:rsid w:val="4C356E64"/>
    <w:rsid w:val="4C617F8F"/>
    <w:rsid w:val="4CD4700F"/>
    <w:rsid w:val="4D9964EA"/>
    <w:rsid w:val="4F0E156B"/>
    <w:rsid w:val="4F324167"/>
    <w:rsid w:val="501D3003"/>
    <w:rsid w:val="53D9659E"/>
    <w:rsid w:val="547D7004"/>
    <w:rsid w:val="54E41EF6"/>
    <w:rsid w:val="561F390A"/>
    <w:rsid w:val="565833AA"/>
    <w:rsid w:val="56694C24"/>
    <w:rsid w:val="578A7763"/>
    <w:rsid w:val="57A56D91"/>
    <w:rsid w:val="594E010B"/>
    <w:rsid w:val="59E32A83"/>
    <w:rsid w:val="5A027EB7"/>
    <w:rsid w:val="5A5B159C"/>
    <w:rsid w:val="5AC922E9"/>
    <w:rsid w:val="5B876FFD"/>
    <w:rsid w:val="5BC45451"/>
    <w:rsid w:val="5BF670BF"/>
    <w:rsid w:val="5C400288"/>
    <w:rsid w:val="5C991892"/>
    <w:rsid w:val="5CA47780"/>
    <w:rsid w:val="5E5D51D9"/>
    <w:rsid w:val="5F8A3DD5"/>
    <w:rsid w:val="5FA67A20"/>
    <w:rsid w:val="600D746E"/>
    <w:rsid w:val="60170EF4"/>
    <w:rsid w:val="603E6ABE"/>
    <w:rsid w:val="608B20C7"/>
    <w:rsid w:val="60B04945"/>
    <w:rsid w:val="61E13C4F"/>
    <w:rsid w:val="63111E15"/>
    <w:rsid w:val="632719DE"/>
    <w:rsid w:val="63650BB7"/>
    <w:rsid w:val="63AB642B"/>
    <w:rsid w:val="654746A6"/>
    <w:rsid w:val="65E7311B"/>
    <w:rsid w:val="66731F51"/>
    <w:rsid w:val="670032E4"/>
    <w:rsid w:val="6708710A"/>
    <w:rsid w:val="676652FB"/>
    <w:rsid w:val="6A82541A"/>
    <w:rsid w:val="6A9E42CE"/>
    <w:rsid w:val="6B6615A0"/>
    <w:rsid w:val="6B833489"/>
    <w:rsid w:val="6BA41F42"/>
    <w:rsid w:val="6C6A4ABE"/>
    <w:rsid w:val="6F910FE3"/>
    <w:rsid w:val="7025407F"/>
    <w:rsid w:val="707C0667"/>
    <w:rsid w:val="7103506E"/>
    <w:rsid w:val="717958C4"/>
    <w:rsid w:val="72A369FD"/>
    <w:rsid w:val="731D1A63"/>
    <w:rsid w:val="73EF1E6D"/>
    <w:rsid w:val="74006E4F"/>
    <w:rsid w:val="746A1BA3"/>
    <w:rsid w:val="74A02997"/>
    <w:rsid w:val="757569DB"/>
    <w:rsid w:val="7651022E"/>
    <w:rsid w:val="7707782E"/>
    <w:rsid w:val="78924EC6"/>
    <w:rsid w:val="79061B12"/>
    <w:rsid w:val="79B77BAD"/>
    <w:rsid w:val="7A8B1F67"/>
    <w:rsid w:val="7B602EC6"/>
    <w:rsid w:val="7B7C5541"/>
    <w:rsid w:val="7BB13217"/>
    <w:rsid w:val="7E8635DE"/>
    <w:rsid w:val="7F03240B"/>
    <w:rsid w:val="7FF15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kern w:val="44"/>
      <w:sz w:val="48"/>
      <w:szCs w:val="4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7"/>
    <w:qFormat/>
    <w:uiPriority w:val="0"/>
    <w:pPr>
      <w:widowControl/>
      <w:jc w:val="left"/>
    </w:pPr>
    <w:rPr>
      <w:rFonts w:ascii="宋体" w:hAnsi="Courier New" w:cs="Courier New"/>
      <w:kern w:val="0"/>
      <w:szCs w:val="21"/>
    </w:rPr>
  </w:style>
  <w:style w:type="paragraph" w:styleId="4">
    <w:name w:val="Date"/>
    <w:basedOn w:val="1"/>
    <w:next w:val="1"/>
    <w:link w:val="24"/>
    <w:qFormat/>
    <w:uiPriority w:val="0"/>
    <w:pPr>
      <w:ind w:left="100" w:leftChars="2500"/>
    </w:pPr>
  </w:style>
  <w:style w:type="paragraph" w:styleId="5">
    <w:name w:val="Balloon Text"/>
    <w:basedOn w:val="1"/>
    <w:link w:val="21"/>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spacing w:before="100" w:beforeAutospacing="1" w:after="100"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page number"/>
    <w:basedOn w:val="11"/>
    <w:qFormat/>
    <w:uiPriority w:val="0"/>
  </w:style>
  <w:style w:type="character" w:styleId="14">
    <w:name w:val="FollowedHyperlink"/>
    <w:basedOn w:val="11"/>
    <w:qFormat/>
    <w:uiPriority w:val="0"/>
    <w:rPr>
      <w:color w:val="444444"/>
      <w:u w:val="none"/>
    </w:rPr>
  </w:style>
  <w:style w:type="character" w:styleId="15">
    <w:name w:val="Emphasis"/>
    <w:basedOn w:val="11"/>
    <w:qFormat/>
    <w:uiPriority w:val="0"/>
  </w:style>
  <w:style w:type="character" w:styleId="16">
    <w:name w:val="Hyperlink"/>
    <w:basedOn w:val="11"/>
    <w:qFormat/>
    <w:uiPriority w:val="0"/>
    <w:rPr>
      <w:color w:val="0000FF"/>
      <w:u w:val="single"/>
    </w:rPr>
  </w:style>
  <w:style w:type="character" w:customStyle="1" w:styleId="17">
    <w:name w:val="纯文本 字符"/>
    <w:link w:val="3"/>
    <w:qFormat/>
    <w:uiPriority w:val="0"/>
    <w:rPr>
      <w:rFonts w:ascii="宋体" w:hAnsi="Courier New" w:cs="Courier New"/>
      <w:sz w:val="21"/>
      <w:szCs w:val="21"/>
    </w:rPr>
  </w:style>
  <w:style w:type="paragraph" w:styleId="18">
    <w:name w:val="List Paragraph"/>
    <w:basedOn w:val="1"/>
    <w:qFormat/>
    <w:uiPriority w:val="34"/>
    <w:pPr>
      <w:ind w:firstLine="420" w:firstLineChars="200"/>
    </w:pPr>
    <w:rPr>
      <w:rFonts w:ascii="Calibri" w:hAnsi="Calibri"/>
      <w:szCs w:val="22"/>
    </w:rPr>
  </w:style>
  <w:style w:type="paragraph" w:customStyle="1" w:styleId="19">
    <w:name w:val="_Style 14"/>
    <w:basedOn w:val="1"/>
    <w:next w:val="1"/>
    <w:qFormat/>
    <w:uiPriority w:val="0"/>
    <w:pPr>
      <w:pBdr>
        <w:bottom w:val="single" w:color="auto" w:sz="6" w:space="1"/>
      </w:pBdr>
      <w:jc w:val="center"/>
    </w:pPr>
    <w:rPr>
      <w:rFonts w:ascii="Arial"/>
      <w:vanish/>
      <w:sz w:val="16"/>
    </w:rPr>
  </w:style>
  <w:style w:type="paragraph" w:customStyle="1" w:styleId="20">
    <w:name w:val="_Style 15"/>
    <w:basedOn w:val="1"/>
    <w:next w:val="1"/>
    <w:qFormat/>
    <w:uiPriority w:val="0"/>
    <w:pPr>
      <w:pBdr>
        <w:top w:val="single" w:color="auto" w:sz="6" w:space="1"/>
      </w:pBdr>
      <w:jc w:val="center"/>
    </w:pPr>
    <w:rPr>
      <w:rFonts w:ascii="Arial"/>
      <w:vanish/>
      <w:sz w:val="16"/>
    </w:rPr>
  </w:style>
  <w:style w:type="character" w:customStyle="1" w:styleId="21">
    <w:name w:val="批注框文本 字符"/>
    <w:basedOn w:val="11"/>
    <w:link w:val="5"/>
    <w:qFormat/>
    <w:uiPriority w:val="0"/>
    <w:rPr>
      <w:kern w:val="2"/>
      <w:sz w:val="18"/>
      <w:szCs w:val="18"/>
    </w:rPr>
  </w:style>
  <w:style w:type="character" w:customStyle="1" w:styleId="22">
    <w:name w:val="font51"/>
    <w:basedOn w:val="11"/>
    <w:qFormat/>
    <w:uiPriority w:val="0"/>
    <w:rPr>
      <w:rFonts w:hint="eastAsia" w:ascii="宋体" w:hAnsi="宋体" w:eastAsia="宋体" w:cs="宋体"/>
      <w:color w:val="000000"/>
      <w:sz w:val="22"/>
      <w:szCs w:val="22"/>
      <w:u w:val="none"/>
    </w:rPr>
  </w:style>
  <w:style w:type="character" w:customStyle="1" w:styleId="23">
    <w:name w:val="font01"/>
    <w:basedOn w:val="11"/>
    <w:qFormat/>
    <w:uiPriority w:val="0"/>
    <w:rPr>
      <w:rFonts w:hint="eastAsia" w:ascii="宋体" w:hAnsi="宋体" w:eastAsia="宋体" w:cs="宋体"/>
      <w:color w:val="000000"/>
      <w:sz w:val="22"/>
      <w:szCs w:val="22"/>
      <w:u w:val="none"/>
    </w:rPr>
  </w:style>
  <w:style w:type="character" w:customStyle="1" w:styleId="24">
    <w:name w:val="日期 字符"/>
    <w:basedOn w:val="11"/>
    <w:link w:val="4"/>
    <w:qFormat/>
    <w:uiPriority w:val="0"/>
    <w:rPr>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Pages>
  <Words>629</Words>
  <Characters>673</Characters>
  <Lines>26</Lines>
  <Paragraphs>7</Paragraphs>
  <TotalTime>37</TotalTime>
  <ScaleCrop>false</ScaleCrop>
  <LinksUpToDate>false</LinksUpToDate>
  <CharactersWithSpaces>676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2017-06-15T00:45:00Z</dcterms:created>
  <dc:creator>微软用户</dc:creator>
  <cp:lastModifiedBy>跃跃~</cp:lastModifiedBy>
  <dcterms:modified xsi:type="dcterms:W3CDTF">2025-12-02T15:22:24Z</dcterms:modified>
  <dc:title>2011学年概论课集中实践教学工作计划和安排</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linkTarget="0">
    <vt:lpwstr>6</vt:lpwstr>
  </property>
  <property fmtid="{D5CDD505-2E9C-101B-9397-08002B2CF9AE}" pid="4" name="ICV">
    <vt:lpwstr>7798884D065A4798B91E8E0CDB8EE381</vt:lpwstr>
  </property>
  <property fmtid="{D5CDD505-2E9C-101B-9397-08002B2CF9AE}" pid="5" name="KSOTemplateDocerSaveRecord">
    <vt:lpwstr>eyJoZGlkIjoiODViY2JkMjU3NGYzZTEwMzZmMGFkZWViYmNkYWU3NDIiLCJ1c2VySWQiOiI2NzUzNjU1MDQifQ==</vt:lpwstr>
  </property>
</Properties>
</file>