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DB69" w14:textId="3CBDA7D2" w:rsidR="00356D18" w:rsidRDefault="008953D2">
      <w:r w:rsidRPr="008953D2">
        <w:drawing>
          <wp:inline distT="0" distB="0" distL="0" distR="0" wp14:anchorId="3326EEDC" wp14:editId="77A62A9C">
            <wp:extent cx="704948" cy="438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F496" w14:textId="64764DDF" w:rsidR="008953D2" w:rsidRDefault="008953D2">
      <w:r>
        <w:t xml:space="preserve">There is no interface for </w:t>
      </w:r>
      <w:proofErr w:type="spellStart"/>
      <w:r>
        <w:t>Ik</w:t>
      </w:r>
      <w:proofErr w:type="spellEnd"/>
      <w:r>
        <w:t>/</w:t>
      </w:r>
      <w:proofErr w:type="spellStart"/>
      <w:r>
        <w:t>Fk</w:t>
      </w:r>
      <w:proofErr w:type="spellEnd"/>
      <w:r>
        <w:t xml:space="preserve"> switching. It’s a smart system that knows what controls belong to which </w:t>
      </w:r>
      <w:proofErr w:type="spellStart"/>
      <w:r>
        <w:t>Ik</w:t>
      </w:r>
      <w:proofErr w:type="spellEnd"/>
      <w:r>
        <w:t>/</w:t>
      </w:r>
      <w:proofErr w:type="spellStart"/>
      <w:r>
        <w:t>Fk</w:t>
      </w:r>
      <w:proofErr w:type="spellEnd"/>
      <w:r>
        <w:t xml:space="preserve"> chain. You can have any control of that system selected and just push the button.</w:t>
      </w:r>
    </w:p>
    <w:sectPr w:rsidR="0089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D2"/>
    <w:rsid w:val="00356D18"/>
    <w:rsid w:val="0089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FB03"/>
  <w15:chartTrackingRefBased/>
  <w15:docId w15:val="{236DB1C0-5327-4D7D-8178-8D574CD2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Riggs</dc:creator>
  <cp:keywords/>
  <dc:description/>
  <cp:lastModifiedBy>John Riggs</cp:lastModifiedBy>
  <cp:revision>1</cp:revision>
  <dcterms:created xsi:type="dcterms:W3CDTF">2021-11-02T22:01:00Z</dcterms:created>
  <dcterms:modified xsi:type="dcterms:W3CDTF">2021-11-02T22:05:00Z</dcterms:modified>
</cp:coreProperties>
</file>