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10" w:type="dxa"/>
        <w:jc w:val="left"/>
        <w:tblInd w:w="-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7"/>
        <w:gridCol w:w="5822"/>
      </w:tblGrid>
      <w:tr>
        <w:trPr>
          <w:trHeight w:val="7830" w:hRule="atLeast"/>
        </w:trPr>
        <w:tc>
          <w:tcPr>
            <w:tcW w:w="3687" w:type="dxa"/>
            <w:tcBorders/>
          </w:tcPr>
          <w:p>
            <w:pPr>
              <w:pStyle w:val="Standard"/>
              <w:widowControl w:val="false"/>
              <w:snapToGrid w:val="false"/>
              <w:rPr>
                <w:rFonts w:ascii="FreeSerif" w:hAnsi="FreeSerif" w:eastAsia="Times New Roman" w:cs="FreeSerif"/>
                <w:color w:val="000000"/>
                <w:sz w:val="22"/>
                <w:szCs w:val="22"/>
                <w:u w:val="single"/>
              </w:rPr>
            </w:pPr>
            <w:r>
              <w:rPr>
                <w:rFonts w:eastAsia="Times New Roman" w:cs="FreeSerif" w:ascii="FreeSerif" w:hAnsi="FreeSerif"/>
                <w:color w:val="000000"/>
                <w:sz w:val="22"/>
                <w:szCs w:val="22"/>
                <w:u w:val="single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b/>
                <w:color w:val="000000"/>
                <w:sz w:val="22"/>
                <w:szCs w:val="22"/>
              </w:rPr>
              <w:t>ΑΙΤΗΣΗ</w:t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b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  <w:t>Θέμα:Αίτηση Χορήγησης Άδειας</w:t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  <w:t>Αιτών:</w:t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  <w:t>{{ applicant }}</w:t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 w:eastAsia="Arial" w:cs="FreeSerif"/>
                <w:color w:val="000000"/>
                <w:sz w:val="22"/>
                <w:szCs w:val="22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</w:r>
          </w:p>
          <w:p>
            <w:pPr>
              <w:pStyle w:val="Standard"/>
              <w:widowControl w:val="false"/>
              <w:ind w:left="0" w:right="70" w:hanging="0"/>
              <w:rPr>
                <w:rFonts w:ascii="FreeSerif" w:hAnsi="FreeSerif"/>
              </w:rPr>
            </w:pPr>
            <w:r>
              <w:rPr>
                <w:rFonts w:eastAsia="Arial" w:cs="FreeSerif" w:ascii="FreeSerif" w:hAnsi="FreeSerif"/>
                <w:color w:val="000000"/>
                <w:sz w:val="22"/>
                <w:szCs w:val="22"/>
              </w:rPr>
              <w:t xml:space="preserve">Αθήνα:   </w:t>
            </w:r>
            <w:r>
              <w:rPr>
                <w:rFonts w:eastAsia="Arial" w:cs="FreeSerif" w:ascii="FreeSerif" w:hAnsi="FreeSerif"/>
                <w:color w:val="000000"/>
                <w:sz w:val="22"/>
                <w:szCs w:val="22"/>
                <w:lang w:val="el-GR" w:eastAsia="zh-CN" w:bidi="hi-IN"/>
              </w:rPr>
              <w:t>{{ date_now }}</w:t>
            </w:r>
          </w:p>
        </w:tc>
        <w:tc>
          <w:tcPr>
            <w:tcW w:w="5822" w:type="dxa"/>
            <w:tcBorders/>
          </w:tcPr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</w:rPr>
            </w:pPr>
            <w:r>
              <w:rPr>
                <w:rFonts w:cs="FreeSerif" w:ascii="FreeSerif" w:hAnsi="FreeSerif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</w:rPr>
            </w:pPr>
            <w:r>
              <w:rPr>
                <w:rFonts w:eastAsia="Times New Roman" w:cs="FreeSerif" w:ascii="FreeSerif" w:hAnsi="FreeSerif"/>
                <w:color w:val="auto"/>
                <w:sz w:val="22"/>
                <w:szCs w:val="22"/>
                <w:lang w:val="el-GR" w:bidi="ar-SA"/>
              </w:rPr>
              <w:t xml:space="preserve">Προς: Σ.Τ. </w:t>
            </w:r>
            <w:r>
              <w:rPr>
                <w:rFonts w:cs="FreeSerif" w:ascii="FreeSerif" w:hAnsi="FreeSerif"/>
                <w:sz w:val="22"/>
                <w:szCs w:val="22"/>
              </w:rPr>
              <w:t>Τμήματος Πληροφορικής και Τηλεματικής του Χαροκοπείου Πανεπιστημίου.</w:t>
            </w:r>
          </w:p>
          <w:p>
            <w:pPr>
              <w:pStyle w:val="Normal"/>
              <w:widowControl w:val="false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</w:r>
          </w:p>
          <w:p>
            <w:pPr>
              <w:pStyle w:val="BodyText2"/>
              <w:widowControl w:val="false"/>
              <w:jc w:val="left"/>
              <w:rPr>
                <w:rFonts w:ascii="FreeSerif" w:hAnsi="FreeSerif" w:cs="FreeSerif"/>
                <w:sz w:val="22"/>
                <w:szCs w:val="22"/>
              </w:rPr>
            </w:pPr>
            <w:r>
              <w:rPr>
                <w:rFonts w:cs="FreeSerif" w:ascii="FreeSerif" w:hAnsi="FreeSerif"/>
                <w:sz w:val="22"/>
                <w:szCs w:val="22"/>
              </w:rPr>
              <w:t>Παρακαλώ την έγκριση άδειας για το διάστημα:</w:t>
            </w:r>
          </w:p>
          <w:p>
            <w:pPr>
              <w:pStyle w:val="BodyText2"/>
              <w:widowControl w:val="false"/>
              <w:jc w:val="left"/>
              <w:rPr>
                <w:rFonts w:ascii="FreeSerif" w:hAnsi="FreeSerif"/>
              </w:rPr>
            </w:pPr>
            <w:r>
              <w:rPr>
                <w:rFonts w:eastAsia="Times New Roman" w:cs="FreeSerif" w:ascii="FreeSerif" w:hAnsi="FreeSerif"/>
                <w:color w:val="auto"/>
                <w:sz w:val="22"/>
                <w:szCs w:val="22"/>
                <w:lang w:val="el-GR" w:bidi="ar-SA"/>
              </w:rPr>
              <w:t>από {{ startDate }}</w:t>
            </w:r>
          </w:p>
          <w:p>
            <w:pPr>
              <w:pStyle w:val="BodyText2"/>
              <w:widowControl w:val="false"/>
              <w:jc w:val="left"/>
              <w:rPr>
                <w:rFonts w:ascii="FreeSerif" w:hAnsi="FreeSerif"/>
              </w:rPr>
            </w:pPr>
            <w:r>
              <w:rPr>
                <w:rFonts w:eastAsia="Times New Roman" w:cs="FreeSerif" w:ascii="FreeSerif" w:hAnsi="FreeSerif"/>
                <w:color w:val="auto"/>
                <w:sz w:val="22"/>
                <w:szCs w:val="22"/>
                <w:lang w:val="el-GR" w:bidi="ar-SA"/>
              </w:rPr>
              <w:t>μέχρι {{ endDate }}</w:t>
            </w:r>
          </w:p>
          <w:p>
            <w:pPr>
              <w:pStyle w:val="BodyText2"/>
              <w:widowControl w:val="false"/>
              <w:jc w:val="left"/>
              <w:rPr>
                <w:rFonts w:cs="FreeSerif"/>
                <w:sz w:val="22"/>
                <w:szCs w:val="22"/>
              </w:rPr>
            </w:pPr>
            <w:r>
              <w:rPr>
                <w:rFonts w:cs="FreeSerif"/>
                <w:sz w:val="22"/>
                <w:szCs w:val="22"/>
              </w:rPr>
            </w:r>
          </w:p>
          <w:p>
            <w:pPr>
              <w:pStyle w:val="BodyText2"/>
              <w:widowControl w:val="false"/>
              <w:jc w:val="left"/>
              <w:rPr>
                <w:rFonts w:ascii="FreeSerif" w:hAnsi="FreeSerif"/>
              </w:rPr>
            </w:pPr>
            <w:r>
              <w:rPr>
                <w:rFonts w:cs="FreeSerif" w:ascii="FreeSerif" w:hAnsi="FreeSerif"/>
                <w:sz w:val="22"/>
                <w:szCs w:val="22"/>
              </w:rPr>
              <w:t>Τόπος Μετάβασης:</w:t>
            </w:r>
          </w:p>
          <w:p>
            <w:pPr>
              <w:pStyle w:val="BodyText2"/>
              <w:widowControl w:val="false"/>
              <w:jc w:val="left"/>
              <w:rPr>
                <w:rFonts w:ascii="FreeSerif" w:hAnsi="FreeSerif"/>
              </w:rPr>
            </w:pPr>
            <w:r>
              <w:rPr>
                <w:rFonts w:cs="FreeSerif" w:ascii="FreeSerif" w:hAnsi="FreeSerif"/>
                <w:sz w:val="22"/>
                <w:szCs w:val="22"/>
              </w:rPr>
              <w:t>{{ destinationCity }}, {{ destinationCountry }}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Αιτιολόγηση: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{{ description }}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eastAsia="Times New Roman" w:cs="FreeSerif"/>
                <w:color w:val="auto"/>
                <w:sz w:val="22"/>
                <w:szCs w:val="22"/>
                <w:lang w:val="el-GR" w:bidi="ar-SA"/>
              </w:rPr>
            </w:pPr>
            <w:r>
              <w:rPr>
                <w:rFonts w:eastAsia="Times New Roman" w:cs="FreeSerif" w:ascii="FreeSerif" w:hAnsi="FreeSerif"/>
                <w:color w:val="auto"/>
                <w:sz w:val="22"/>
                <w:szCs w:val="22"/>
                <w:lang w:val="el-GR" w:bidi="ar-SA"/>
              </w:rPr>
              <w:t>Χρηματοδότηση: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eastAsia="Times New Roman" w:cs="FreeSerif"/>
                <w:color w:val="auto"/>
                <w:sz w:val="22"/>
                <w:szCs w:val="22"/>
                <w:lang w:val="el-GR" w:bidi="ar-SA"/>
              </w:rPr>
            </w:pPr>
            <w:r>
              <w:rPr>
                <w:rFonts w:eastAsia="Times New Roman" w:cs="FreeSerif" w:ascii="FreeSerif" w:hAnsi="FreeSerif"/>
                <w:color w:val="auto"/>
                <w:sz w:val="22"/>
                <w:szCs w:val="22"/>
                <w:lang w:val="el-GR" w:bidi="ar-SA"/>
              </w:rPr>
              <w:t>{{ funding }}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Σε περίπτωση που σημειώσατε ως πηγή χρηματοδότησης το ΠΜΣ του Τμήματος  παρακαλώ όπως αναφέρετε πιο αναλυτικά: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  <w:lang w:val="el-GR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Κόστη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Μετάβασης: {{ travelExpenses }} €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Διαμονής: {{ stayExpenses }} €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Εγγραφής: {{ registrationExpenses }} €</w:t>
            </w:r>
          </w:p>
          <w:p>
            <w:pPr>
              <w:pStyle w:val="Normal"/>
              <w:widowControl w:val="false"/>
              <w:jc w:val="left"/>
              <w:rPr>
                <w:rFonts w:ascii="FreeSerif" w:hAnsi="FreeSerif" w:cs="FreeSerif"/>
                <w:sz w:val="22"/>
                <w:szCs w:val="22"/>
              </w:rPr>
            </w:pPr>
            <w:r>
              <w:rPr>
                <w:rFonts w:cs="FreeSerif" w:ascii="FreeSerif" w:hAnsi="FreeSerif"/>
                <w:sz w:val="22"/>
                <w:szCs w:val="22"/>
                <w:lang w:val="el-GR"/>
              </w:rPr>
              <w:t>Ημερησίας Αποζημίωσης: {{ dailyCompensation }} €</w:t>
            </w:r>
          </w:p>
          <w:p>
            <w:pPr>
              <w:pStyle w:val="Normal"/>
              <w:widowControl w:val="false"/>
              <w:rPr>
                <w:rFonts w:cs="FreeSerif"/>
                <w:sz w:val="22"/>
                <w:szCs w:val="22"/>
                <w:lang w:val="el-GR"/>
              </w:rPr>
            </w:pPr>
            <w:r>
              <w:rPr>
                <w:rFonts w:cs="FreeSerif"/>
                <w:sz w:val="22"/>
                <w:szCs w:val="22"/>
                <w:lang w:val="el-GR"/>
              </w:rPr>
            </w:r>
          </w:p>
          <w:p>
            <w:pPr>
              <w:pStyle w:val="Normal"/>
              <w:widowControl w:val="false"/>
              <w:rPr>
                <w:rFonts w:ascii="FreeSerif" w:hAnsi="FreeSerif"/>
                <w:sz w:val="22"/>
                <w:szCs w:val="22"/>
              </w:rPr>
            </w:pPr>
            <w:r>
              <w:rPr>
                <w:rFonts w:ascii="FreeSerif" w:hAnsi="FreeSerif"/>
                <w:sz w:val="22"/>
                <w:szCs w:val="22"/>
              </w:rPr>
              <w:t>Το ύψος της ανωτέρω δαπάνης ανέρχεται στα</w:t>
            </w:r>
          </w:p>
          <w:p>
            <w:pPr>
              <w:pStyle w:val="Normal"/>
              <w:widowControl w:val="false"/>
              <w:rPr>
                <w:rFonts w:ascii="FreeSerif" w:hAnsi="FreeSerif"/>
                <w:sz w:val="22"/>
                <w:szCs w:val="22"/>
              </w:rPr>
            </w:pPr>
            <w:r>
              <w:rPr>
                <w:rFonts w:ascii="FreeSerif" w:hAnsi="FreeSerif"/>
                <w:sz w:val="22"/>
                <w:szCs w:val="22"/>
              </w:rPr>
              <w:t>{{ totalExpenses }} €</w:t>
            </w:r>
          </w:p>
          <w:p>
            <w:pPr>
              <w:pStyle w:val="Normal"/>
              <w:widowControl w:val="false"/>
              <w:rPr>
                <w:rFonts w:ascii="FreeSerif" w:hAnsi="FreeSerif"/>
                <w:sz w:val="22"/>
                <w:szCs w:val="22"/>
              </w:rPr>
            </w:pPr>
            <w:r>
              <w:rPr>
                <w:rFonts w:ascii="FreeSerif" w:hAnsi="FreeSerif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FreeSerif" w:hAnsi="FreeSerif"/>
                <w:sz w:val="22"/>
                <w:szCs w:val="22"/>
              </w:rPr>
            </w:pPr>
            <w:r>
              <w:rPr>
                <w:rFonts w:ascii="FreeSerif" w:hAnsi="FreeSerif"/>
                <w:sz w:val="22"/>
                <w:szCs w:val="22"/>
                <w:lang w:val="el-GR"/>
              </w:rPr>
              <w:t>Ο/Η Αιτών/ούσ</w:t>
            </w:r>
            <w:r>
              <w:rPr>
                <w:rFonts w:ascii="FreeSerif" w:hAnsi="FreeSerif"/>
                <w:sz w:val="22"/>
                <w:szCs w:val="22"/>
              </w:rPr>
              <w:t>α</w:t>
            </w:r>
          </w:p>
        </w:tc>
      </w:tr>
    </w:tbl>
    <w:p>
      <w:pPr>
        <w:pStyle w:val="Normal"/>
        <w:rPr>
          <w:lang w:val="el-GR"/>
        </w:rPr>
      </w:pPr>
      <w:r>
        <w:rPr/>
      </w:r>
    </w:p>
    <w:sectPr>
      <w:headerReference w:type="default" r:id="rId2"/>
      <w:type w:val="nextPage"/>
      <w:pgSz w:w="12240" w:h="15840"/>
      <w:pgMar w:left="1800" w:right="108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FreeSerif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left" w:pos="7485" w:leader="none"/>
      </w:tabs>
      <w:rPr/>
    </w:pPr>
    <w:r>
      <w:rPr>
        <w:color w:val="000000"/>
        <w:sz w:val="20"/>
        <w:szCs w:val="20"/>
        <w:lang w:val="en-US" w:eastAsia="en-US"/>
      </w:rPr>
      <w:tab/>
    </w:r>
    <w:r>
      <w:rPr/>
      <w:drawing>
        <wp:inline distT="0" distB="0" distL="0" distR="0">
          <wp:extent cx="624840" cy="654685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 xml:space="preserve">ΕΛΛΗΝΙΚΗ ΔΗΜΟΚΡΑΤΙΑ </w:t>
    </w:r>
  </w:p>
  <w:p>
    <w:pPr>
      <w:pStyle w:val="Normal"/>
      <w:keepNext w:val="true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>ΧΑΡΟΚΟΠΕΙΟ ΠΑΝΕΠΙΣΤΗΜΙΟ</w:t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>ΣΧΟΛΗ ΨΗΦΙΑΚΗΣ ΤΕΧΝΟΛΟΓΙΑΣ</w:t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>ΤΜΗΜΑ ΠΛΗΡΟΦΟΡΙΚΗΣ ΚΑΙ ΤΗΛΕΜΑΤΙΚΗΣ</w:t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</w:r>
  </w:p>
  <w:p>
    <w:pPr>
      <w:pStyle w:val="Normal"/>
      <w:tabs>
        <w:tab w:val="clear" w:pos="720"/>
        <w:tab w:val="center" w:pos="4320" w:leader="none"/>
        <w:tab w:val="left" w:pos="7485" w:leader="none"/>
      </w:tabs>
      <w:rPr/>
    </w:pPr>
    <w:r>
      <w:rPr>
        <w:rStyle w:val="InternetLink"/>
        <w:rFonts w:eastAsia="Arial" w:ascii="FreeSerif" w:hAnsi="FreeSerif"/>
        <w:color w:val="000000"/>
        <w:sz w:val="16"/>
        <w:szCs w:val="16"/>
        <w:u w:val="none"/>
        <w:lang w:eastAsia="el-GR"/>
      </w:rPr>
      <w:t xml:space="preserve">ΟΜΗΡΟΥ 9, ΤΚ 17778, ΤΑΥΡΟΣ – ATTIKH, ΤΗΛ.: 210-9549 400,402,444,524  </w:t>
    </w:r>
    <w:r>
      <w:rPr>
        <w:rStyle w:val="InternetLink"/>
        <w:rFonts w:eastAsia="Arial" w:ascii="FreeSerif" w:hAnsi="FreeSerif"/>
        <w:color w:val="366091"/>
        <w:sz w:val="16"/>
        <w:szCs w:val="16"/>
        <w:u w:val="none"/>
        <w:lang w:eastAsia="el-GR"/>
      </w:rPr>
      <w:t xml:space="preserve">| </w:t>
    </w:r>
    <w:hyperlink r:id="rId2">
      <w:r>
        <w:rPr>
          <w:rFonts w:eastAsia="Arial" w:ascii="FreeSerif" w:hAnsi="FreeSerif"/>
          <w:color w:val="366091"/>
          <w:sz w:val="16"/>
          <w:szCs w:val="16"/>
          <w:u w:val="none"/>
          <w:lang w:eastAsia="el-GR"/>
        </w:rPr>
        <w:t>itsec@hua.gr</w:t>
      </w:r>
    </w:hyperlink>
    <w:r>
      <w:rPr>
        <w:rStyle w:val="InternetLink"/>
        <w:rFonts w:eastAsia="Arial" w:ascii="FreeSerif" w:hAnsi="FreeSerif"/>
        <w:color w:val="366091"/>
        <w:sz w:val="16"/>
        <w:szCs w:val="16"/>
        <w:u w:val="none"/>
        <w:lang w:eastAsia="el-GR"/>
      </w:rPr>
      <w:t xml:space="preserve"> | </w:t>
    </w:r>
    <w:hyperlink r:id="rId3">
      <w:r>
        <w:rPr>
          <w:rFonts w:eastAsia="Arial" w:ascii="FreeSerif" w:hAnsi="FreeSerif"/>
          <w:color w:val="366091"/>
          <w:sz w:val="16"/>
          <w:szCs w:val="16"/>
          <w:u w:val="none"/>
          <w:lang w:eastAsia="el-GR"/>
        </w:rPr>
        <w:t>itpsec@hua.gr</w:t>
      </w:r>
    </w:hyperlink>
    <w:r>
      <w:rPr>
        <w:rStyle w:val="InternetLink"/>
        <w:rFonts w:eastAsia="Arial" w:ascii="FreeSerif" w:hAnsi="FreeSerif"/>
        <w:color w:val="366091"/>
        <w:sz w:val="16"/>
        <w:szCs w:val="16"/>
        <w:u w:val="none"/>
        <w:lang w:eastAsia="el-GR"/>
      </w:rPr>
      <w:t xml:space="preserve"> | </w:t>
    </w:r>
    <w:hyperlink r:id="rId4">
      <w:r>
        <w:rPr>
          <w:rFonts w:eastAsia="Arial" w:ascii="FreeSerif" w:hAnsi="FreeSerif"/>
          <w:color w:val="366091"/>
          <w:sz w:val="16"/>
          <w:szCs w:val="16"/>
          <w:u w:val="none"/>
          <w:lang w:eastAsia="el-GR"/>
        </w:rPr>
        <w:t>www.dit.hua.gr</w:t>
      </w:r>
    </w:hyperlink>
    <w:r>
      <w:rPr>
        <w:rStyle w:val="InternetLink"/>
        <w:rFonts w:eastAsia="Arial" w:ascii="FreeSerif" w:hAnsi="FreeSerif"/>
        <w:color w:val="366091"/>
        <w:sz w:val="16"/>
        <w:szCs w:val="16"/>
        <w:u w:val="none"/>
        <w:lang w:eastAsia="el-GR"/>
      </w:rPr>
      <w:t xml:space="preserve"> |</w:t>
    </w:r>
    <w:r>
      <w:rPr>
        <w:rStyle w:val="InternetLink"/>
        <w:rFonts w:eastAsia="Arial" w:ascii="FreeSerif" w:hAnsi="FreeSerif"/>
        <w:color w:val="366091"/>
        <w:sz w:val="18"/>
        <w:szCs w:val="18"/>
        <w:u w:val="none"/>
        <w:lang w:eastAsia="el-GR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lang w:val="el-G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lang w:val="el-GR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andard">
    <w:name w:val="Standard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0"/>
      <w:szCs w:val="20"/>
      <w:lang w:val="el-GR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itsec@hua.gr" TargetMode="External"/><Relationship Id="rId3" Type="http://schemas.openxmlformats.org/officeDocument/2006/relationships/hyperlink" Target="mailto:itpsec@hua.gr" TargetMode="External"/><Relationship Id="rId4" Type="http://schemas.openxmlformats.org/officeDocument/2006/relationships/hyperlink" Target="http://www.dit.hua.gr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LibreOffice/7.3.3.2$Linux_X86_64 LibreOffice_project/30$Build-2</Application>
  <AppVersion>15.0000</AppVersion>
  <Pages>1</Pages>
  <Words>130</Words>
  <Characters>812</Characters>
  <CharactersWithSpaces>921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2013-03-22T15:07:00Z</dcterms:created>
  <dc:creator>Chr.G.G.</dc:creator>
  <dc:description/>
  <dc:language>en-US</dc:language>
  <cp:lastModifiedBy/>
  <cp:lastPrinted>2013-03-04T11:28:00Z</cp:lastPrinted>
  <dcterms:modified xsi:type="dcterms:W3CDTF">2022-06-27T15:40:13Z</dcterms:modified>
  <cp:revision>19</cp:revision>
  <dc:subject/>
  <dc:title>                ΑΙΤΗΣΗ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