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Security review</w:t>
      </w:r>
    </w:p>
    <w:p>
      <w:r>
        <w:t>A compact risk register for a public document assistant.</w:t>
      </w:r>
    </w:p>
    <w:p>
      <w:r>
        <w:t>This bundled DOCX is a small, license-safe fixture for testing headings, paragraphs, and table extraction.</w:t>
      </w:r>
    </w:p>
    <w:p>
      <w:pPr>
        <w:pStyle w:val="Heading1"/>
      </w:pPr>
      <w:r>
        <w:t>Review checklist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Risk</w:t>
            </w:r>
          </w:p>
        </w:tc>
        <w:tc>
          <w:p>
            <w:r>
              <w:t>Control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Secrets in client</w:t>
            </w:r>
          </w:p>
        </w:tc>
        <w:tc>
          <w:p>
            <w:r>
              <w:t>Server-side environment variables</w:t>
            </w:r>
          </w:p>
        </w:tc>
        <w:tc>
          <w:p>
            <w:r>
              <w:t>Open</w:t>
            </w:r>
          </w:p>
        </w:tc>
      </w:tr>
      <w:tr>
        <w:tc>
          <w:p>
            <w:r>
              <w:t>Large uploads</w:t>
            </w:r>
          </w:p>
        </w:tc>
        <w:tc>
          <w:p>
            <w:r>
              <w:t>20 MB request limit</w:t>
            </w:r>
          </w:p>
        </w:tc>
        <w:tc>
          <w:p>
            <w:r>
              <w:t>Mitigated</w:t>
            </w:r>
          </w:p>
        </w:tc>
      </w:tr>
      <w:tr>
        <w:tc>
          <w:p>
            <w:r>
              <w:t>Unclear answers</w:t>
            </w:r>
          </w:p>
        </w:tc>
        <w:tc>
          <w:p>
            <w:r>
              <w:t>Citations and fallback</w:t>
            </w:r>
          </w:p>
        </w:tc>
        <w:tc>
          <w:p>
            <w:r>
              <w:t>Mitigated</w:t>
            </w:r>
          </w:p>
        </w:tc>
      </w:tr>
    </w:tbl>
    <w:p>
      <w:r>
        <w:t>Source: Hybrid RAG sample pack — https://github.com/Charan-Hari/hybrid-rag</w:t>
      </w:r>
    </w:p>
    <w:sectPr>
      <w:pgSz w:w="12240" w:h="15840"/>
      <w:pgMar w:top="1440" w:right="1440" w:bottom="1440" w:left="1440"/>
    </w:sectPr>
  </w:body>
</w:document>
</file>