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Risk Factors for Electric Vehicle Batteries with Explanations</w:t>
      </w:r>
    </w:p>
    <w:p>
      <w:r>
        <w:t>Electric vehicle (EV) batteries are critical components in the EV supply chain. However, their production and distribution involve several risks that can affect the supply chain's stability and efficiency. This document outlines key risk factors and provides detailed explanations.</w:t>
      </w:r>
    </w:p>
    <w:p>
      <w:pPr>
        <w:pStyle w:val="Heading2"/>
      </w:pPr>
      <w:r>
        <w:t>1. Raw Material Supply Risks</w:t>
      </w:r>
    </w:p>
    <w:p>
      <w:r>
        <w:t>EV batteries rely heavily on critical raw materials like lithium, cobalt, and nickel. These materials are sourced from limited geographic regions, making the supply chain vulnerable to geopolitical tensions, trade restrictions, and price volatility. For example, over 70% of cobalt production is concentrated in the Democratic Republic of Congo, which is subject to political instability.</w:t>
      </w:r>
    </w:p>
    <w:p>
      <w:pPr>
        <w:pStyle w:val="Heading2"/>
      </w:pPr>
      <w:r>
        <w:t>2. Supplier Dependency</w:t>
      </w:r>
    </w:p>
    <w:p>
      <w:r>
        <w:t>The EV battery supply chain often depends on a limited number of suppliers for key components. This creates risks if suppliers face operational challenges, such as delays, quality issues, or financial instability. Diversifying suppliers can help mitigate these risks.</w:t>
      </w:r>
    </w:p>
    <w:p>
      <w:pPr>
        <w:pStyle w:val="Heading2"/>
      </w:pPr>
      <w:r>
        <w:t>3. Production and Manufacturing Risks</w:t>
      </w:r>
    </w:p>
    <w:p>
      <w:r>
        <w:t>Battery production is complex and requires significant capital investment. Scaling up manufacturing to meet increasing EV demand can lead to capacity constraints. Additionally, advancements in battery technologies, such as solid-state batteries, may require retooling of factories, increasing costs and delays.</w:t>
      </w:r>
    </w:p>
    <w:p>
      <w:pPr>
        <w:pStyle w:val="Heading2"/>
      </w:pPr>
      <w:r>
        <w:t>4. Transportation and Logistics Risks</w:t>
      </w:r>
    </w:p>
    <w:p>
      <w:r>
        <w:t>Transporting EV batteries poses logistical challenges due to their classification as hazardous materials. Regulations for shipping lithium-ion batteries vary by region, potentially causing delays. Damage during transit can also lead to safety hazards and financial losses.</w:t>
      </w:r>
    </w:p>
    <w:p>
      <w:pPr>
        <w:pStyle w:val="Heading2"/>
      </w:pPr>
      <w:r>
        <w:t>5. Regulatory and Compliance Risks</w:t>
      </w:r>
    </w:p>
    <w:p>
      <w:r>
        <w:t>Battery production and recycling are subject to strict environmental and safety regulations. Non-compliance can result in fines, production halts, or reputational damage. For instance, the European Union has stringent requirements for battery recycling under its Battery Directive.</w:t>
      </w:r>
    </w:p>
    <w:p>
      <w:pPr>
        <w:pStyle w:val="Heading2"/>
      </w:pPr>
      <w:r>
        <w:t>6. Technological Risks</w:t>
      </w:r>
    </w:p>
    <w:p>
      <w:r>
        <w:t>The fast-paced nature of battery technology development can render existing products obsolete. Companies must invest heavily in R&amp;D to stay competitive. Additionally, cybersecurity risks in connected battery systems, such as vehicle-to-grid (V2G) technology, pose emerging threats.</w:t>
      </w:r>
    </w:p>
    <w:p>
      <w:pPr>
        <w:pStyle w:val="Heading2"/>
      </w:pPr>
      <w:r>
        <w:t>7. Demand and Market Risks</w:t>
      </w:r>
    </w:p>
    <w:p>
      <w:r>
        <w:t>Fluctuating demand for EVs can directly impact battery production and inventory management. Market competition among battery manufacturers may drive down prices, squeezing profit margins. Economic downturns or shifts in consumer preferences can exacerbate these risks.</w:t>
      </w:r>
    </w:p>
    <w:p>
      <w:pPr>
        <w:pStyle w:val="Heading2"/>
      </w:pPr>
      <w:r>
        <w:t>8. Environmental and Natural Disasters</w:t>
      </w:r>
    </w:p>
    <w:p>
      <w:r>
        <w:t>Natural disasters, such as earthquakes, floods, and hurricanes, can disrupt mining operations, production facilities, and transportation routes. Climate change also poses long-term risks, affecting resource availability and supply chain resilience.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