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A8D5F" w14:textId="77777777" w:rsidR="00FC2FA2" w:rsidRDefault="00FC2FA2" w:rsidP="00444447">
      <w:pPr>
        <w:spacing w:line="240" w:lineRule="auto"/>
        <w:jc w:val="center"/>
        <w:rPr>
          <w:b/>
          <w:sz w:val="32"/>
          <w:szCs w:val="32"/>
        </w:rPr>
      </w:pPr>
      <w:bookmarkStart w:id="0" w:name="_GoBack"/>
      <w:bookmarkEnd w:id="0"/>
    </w:p>
    <w:p w14:paraId="05DE642F" w14:textId="77777777" w:rsidR="00FC2FA2" w:rsidRDefault="00FC2FA2" w:rsidP="00444447">
      <w:pPr>
        <w:spacing w:line="240" w:lineRule="auto"/>
        <w:jc w:val="center"/>
        <w:rPr>
          <w:b/>
          <w:sz w:val="32"/>
          <w:szCs w:val="32"/>
        </w:rPr>
      </w:pPr>
    </w:p>
    <w:p w14:paraId="3FB61D6A" w14:textId="77777777" w:rsidR="00FC2FA2" w:rsidRDefault="00FC2FA2" w:rsidP="00444447">
      <w:pPr>
        <w:spacing w:line="240" w:lineRule="auto"/>
        <w:jc w:val="center"/>
        <w:rPr>
          <w:b/>
          <w:sz w:val="32"/>
          <w:szCs w:val="32"/>
        </w:rPr>
      </w:pPr>
    </w:p>
    <w:p w14:paraId="48934A24" w14:textId="77777777" w:rsidR="00FC2FA2" w:rsidRDefault="00FC2FA2" w:rsidP="00444447">
      <w:pPr>
        <w:spacing w:line="240" w:lineRule="auto"/>
        <w:jc w:val="center"/>
        <w:rPr>
          <w:b/>
          <w:sz w:val="32"/>
          <w:szCs w:val="32"/>
        </w:rPr>
      </w:pPr>
    </w:p>
    <w:p w14:paraId="559030BA" w14:textId="77777777" w:rsidR="00FC2FA2" w:rsidRDefault="00FC2FA2" w:rsidP="00444447">
      <w:pPr>
        <w:spacing w:line="240" w:lineRule="auto"/>
        <w:jc w:val="center"/>
        <w:rPr>
          <w:b/>
          <w:sz w:val="32"/>
          <w:szCs w:val="32"/>
        </w:rPr>
      </w:pPr>
    </w:p>
    <w:p w14:paraId="17AA2DC2" w14:textId="77777777" w:rsidR="00FC2FA2" w:rsidRDefault="00FC2FA2" w:rsidP="00444447">
      <w:pPr>
        <w:spacing w:line="240" w:lineRule="auto"/>
        <w:jc w:val="center"/>
        <w:rPr>
          <w:b/>
          <w:sz w:val="32"/>
          <w:szCs w:val="32"/>
        </w:rPr>
      </w:pPr>
    </w:p>
    <w:p w14:paraId="76AA2B50" w14:textId="77777777" w:rsidR="00FC2FA2" w:rsidRDefault="00FC2FA2" w:rsidP="00444447">
      <w:pPr>
        <w:spacing w:line="240" w:lineRule="auto"/>
        <w:jc w:val="center"/>
        <w:rPr>
          <w:b/>
          <w:sz w:val="32"/>
          <w:szCs w:val="32"/>
        </w:rPr>
      </w:pPr>
    </w:p>
    <w:p w14:paraId="183E9BED" w14:textId="77777777" w:rsidR="00444447" w:rsidRPr="0085696D" w:rsidRDefault="00444447" w:rsidP="001801D2">
      <w:pPr>
        <w:spacing w:line="240" w:lineRule="auto"/>
        <w:jc w:val="center"/>
        <w:outlineLvl w:val="0"/>
        <w:rPr>
          <w:b/>
          <w:sz w:val="32"/>
          <w:szCs w:val="32"/>
        </w:rPr>
      </w:pPr>
      <w:r w:rsidRPr="0085696D">
        <w:rPr>
          <w:b/>
          <w:sz w:val="32"/>
          <w:szCs w:val="32"/>
        </w:rPr>
        <w:t>INTRODUCTION TO MACHINE LEARNING</w:t>
      </w:r>
    </w:p>
    <w:p w14:paraId="0E80B7E0" w14:textId="2A5C5008" w:rsidR="00444447" w:rsidRPr="0085696D" w:rsidRDefault="00184A0B" w:rsidP="001801D2">
      <w:pPr>
        <w:spacing w:line="240" w:lineRule="auto"/>
        <w:jc w:val="center"/>
        <w:outlineLvl w:val="0"/>
        <w:rPr>
          <w:b/>
          <w:sz w:val="32"/>
          <w:szCs w:val="32"/>
        </w:rPr>
      </w:pPr>
      <w:r>
        <w:rPr>
          <w:b/>
          <w:sz w:val="32"/>
          <w:szCs w:val="32"/>
        </w:rPr>
        <w:t>PROJECT-</w:t>
      </w:r>
      <w:r w:rsidR="00444447">
        <w:rPr>
          <w:b/>
          <w:sz w:val="32"/>
          <w:szCs w:val="32"/>
        </w:rPr>
        <w:t>2</w:t>
      </w:r>
      <w:r>
        <w:rPr>
          <w:b/>
          <w:sz w:val="32"/>
          <w:szCs w:val="32"/>
        </w:rPr>
        <w:t xml:space="preserve"> </w:t>
      </w:r>
      <w:r w:rsidR="00444447" w:rsidRPr="0085696D">
        <w:rPr>
          <w:b/>
          <w:sz w:val="32"/>
          <w:szCs w:val="32"/>
        </w:rPr>
        <w:t>REPORT</w:t>
      </w:r>
    </w:p>
    <w:p w14:paraId="10ABD317" w14:textId="32771C4C" w:rsidR="00184A0B" w:rsidRDefault="00184A0B" w:rsidP="001801D2">
      <w:pPr>
        <w:spacing w:line="240" w:lineRule="auto"/>
        <w:jc w:val="center"/>
        <w:outlineLvl w:val="0"/>
        <w:rPr>
          <w:b/>
        </w:rPr>
      </w:pPr>
      <w:r>
        <w:rPr>
          <w:b/>
        </w:rPr>
        <w:t>Prof. Dr. Srihari</w:t>
      </w:r>
    </w:p>
    <w:p w14:paraId="1E855DD6" w14:textId="77777777" w:rsidR="00184A0B" w:rsidRDefault="00184A0B" w:rsidP="00444447">
      <w:pPr>
        <w:spacing w:line="240" w:lineRule="auto"/>
        <w:jc w:val="center"/>
        <w:rPr>
          <w:b/>
        </w:rPr>
      </w:pPr>
    </w:p>
    <w:p w14:paraId="4AFA0E7B" w14:textId="77777777" w:rsidR="00444447" w:rsidRDefault="00444447" w:rsidP="001801D2">
      <w:pPr>
        <w:spacing w:line="240" w:lineRule="auto"/>
        <w:jc w:val="center"/>
        <w:outlineLvl w:val="0"/>
        <w:rPr>
          <w:b/>
        </w:rPr>
      </w:pPr>
      <w:r w:rsidRPr="0085696D">
        <w:rPr>
          <w:b/>
        </w:rPr>
        <w:t>GROUP MEMBERS</w:t>
      </w:r>
    </w:p>
    <w:p w14:paraId="760A6377" w14:textId="77777777" w:rsidR="00444447" w:rsidRPr="0085696D" w:rsidRDefault="00444447" w:rsidP="00444447">
      <w:pPr>
        <w:spacing w:line="240" w:lineRule="auto"/>
        <w:jc w:val="center"/>
      </w:pPr>
      <w:r>
        <w:t xml:space="preserve">NITHISH SHOKEEN (UB Person Number: </w:t>
      </w:r>
      <w:r w:rsidRPr="00513232">
        <w:t>50247681</w:t>
      </w:r>
      <w:r>
        <w:t>)</w:t>
      </w:r>
    </w:p>
    <w:p w14:paraId="0796C3D2" w14:textId="77777777" w:rsidR="00444447" w:rsidRDefault="00444447" w:rsidP="00444447">
      <w:pPr>
        <w:spacing w:line="240" w:lineRule="auto"/>
        <w:jc w:val="center"/>
      </w:pPr>
      <w:r>
        <w:t>MAHALAKSHMI PADMA SRI HARSHA MADDU (UB Person Number: 50246769)</w:t>
      </w:r>
    </w:p>
    <w:p w14:paraId="3DE2FEDE" w14:textId="77777777" w:rsidR="00444447" w:rsidRDefault="00444447" w:rsidP="00444447">
      <w:pPr>
        <w:spacing w:line="240" w:lineRule="auto"/>
        <w:jc w:val="center"/>
      </w:pPr>
      <w:r>
        <w:t>CHARANYA SUDHARSANAN (UB person Number: 50245956)</w:t>
      </w:r>
    </w:p>
    <w:p w14:paraId="374306BE" w14:textId="77777777" w:rsidR="00BD652F" w:rsidRDefault="00BD652F"/>
    <w:p w14:paraId="7A1C8D25" w14:textId="77777777" w:rsidR="00B8207D" w:rsidRDefault="00B8207D"/>
    <w:p w14:paraId="345FCD56" w14:textId="77777777" w:rsidR="00B8207D" w:rsidRDefault="00B8207D"/>
    <w:p w14:paraId="5A5530AF" w14:textId="77777777" w:rsidR="00B8207D" w:rsidRDefault="00B8207D"/>
    <w:p w14:paraId="11399E9E" w14:textId="77777777" w:rsidR="00B8207D" w:rsidRDefault="00B8207D"/>
    <w:p w14:paraId="6A86BC3B" w14:textId="77777777" w:rsidR="00B8207D" w:rsidRDefault="00B8207D"/>
    <w:p w14:paraId="4DF02369" w14:textId="77777777" w:rsidR="00B8207D" w:rsidRDefault="00B8207D"/>
    <w:p w14:paraId="108B5647" w14:textId="77777777" w:rsidR="00B8207D" w:rsidRDefault="00B8207D"/>
    <w:p w14:paraId="4C79A12F" w14:textId="77777777" w:rsidR="00B8207D" w:rsidRDefault="00B8207D"/>
    <w:p w14:paraId="7129552C" w14:textId="77777777" w:rsidR="00B8207D" w:rsidRDefault="00B8207D"/>
    <w:p w14:paraId="794C92F8" w14:textId="77777777" w:rsidR="00FC2FA2" w:rsidRDefault="00FC2FA2"/>
    <w:p w14:paraId="001E8DD6" w14:textId="77777777" w:rsidR="001F40E9" w:rsidRDefault="00184A0B">
      <w:r w:rsidRPr="00FC2FA2">
        <w:rPr>
          <w:b/>
        </w:rPr>
        <w:lastRenderedPageBreak/>
        <w:t>Problem Statement:</w:t>
      </w:r>
      <w:r w:rsidR="00BD652F">
        <w:t xml:space="preserve"> The learn to Rank data set has 69623 query-document pairs (rows) with 46 features for each row. Linear Regression is fit to the data set using closed-form solution and Stochastic Gradient Descent Solution. Minimum </w:t>
      </w:r>
      <w:r w:rsidR="00822C76">
        <w:t>Difference of ERMS</w:t>
      </w:r>
      <w:r w:rsidR="00BD652F">
        <w:t xml:space="preserve"> value between the training and the validation set is determined and the the test error is reported. </w:t>
      </w:r>
      <w:r w:rsidR="001F40E9">
        <w:t>The same is done for the Synthetic data set.</w:t>
      </w:r>
    </w:p>
    <w:p w14:paraId="51F7B975" w14:textId="77777777" w:rsidR="001F40E9" w:rsidRDefault="001F40E9"/>
    <w:p w14:paraId="040AEA74" w14:textId="3231B872" w:rsidR="00444447" w:rsidRPr="00FC2FA2" w:rsidRDefault="00444447" w:rsidP="001801D2">
      <w:pPr>
        <w:outlineLvl w:val="0"/>
        <w:rPr>
          <w:b/>
        </w:rPr>
      </w:pPr>
      <w:r w:rsidRPr="00FC2FA2">
        <w:rPr>
          <w:b/>
        </w:rPr>
        <w:t>Step1:</w:t>
      </w:r>
      <w:r w:rsidR="00BD652F" w:rsidRPr="00FC2FA2">
        <w:rPr>
          <w:b/>
        </w:rPr>
        <w:t xml:space="preserve"> Data Partition: </w:t>
      </w:r>
    </w:p>
    <w:p w14:paraId="31D11EE3" w14:textId="5FDBE4DB" w:rsidR="00444447" w:rsidRDefault="00822C76">
      <w:r>
        <w:t xml:space="preserve">The </w:t>
      </w:r>
      <w:proofErr w:type="spellStart"/>
      <w:r>
        <w:t>LeToR</w:t>
      </w:r>
      <w:proofErr w:type="spellEnd"/>
      <w:r>
        <w:t xml:space="preserve"> data set is imported</w:t>
      </w:r>
      <w:r w:rsidR="00444447">
        <w:t xml:space="preserve"> </w:t>
      </w:r>
      <w:r w:rsidR="00184A0B">
        <w:t>using ‘</w:t>
      </w:r>
      <w:proofErr w:type="spellStart"/>
      <w:r w:rsidR="00184A0B">
        <w:t>genfromtext</w:t>
      </w:r>
      <w:proofErr w:type="spellEnd"/>
      <w:r w:rsidR="00184A0B">
        <w:t>’ function from the library ‘NUMPY’</w:t>
      </w:r>
      <w:r w:rsidR="00BD652F">
        <w:t>. The data is div</w:t>
      </w:r>
      <w:r>
        <w:t>ided according to the following:</w:t>
      </w:r>
    </w:p>
    <w:p w14:paraId="0AC473BF" w14:textId="723B7FA0" w:rsidR="00BD652F" w:rsidRDefault="00BD652F">
      <w:r>
        <w:t>Training Data Set – 80%</w:t>
      </w:r>
    </w:p>
    <w:p w14:paraId="6F9C0D11" w14:textId="55A3507C" w:rsidR="00BD652F" w:rsidRDefault="00BD652F">
      <w:r>
        <w:t>Validation Data Set –</w:t>
      </w:r>
      <w:r w:rsidR="00822C76">
        <w:t xml:space="preserve"> 1</w:t>
      </w:r>
      <w:r>
        <w:t>0%</w:t>
      </w:r>
    </w:p>
    <w:p w14:paraId="199D8781" w14:textId="1F379C24" w:rsidR="00BD652F" w:rsidRDefault="00BD652F">
      <w:r>
        <w:t>Test Data Set –</w:t>
      </w:r>
      <w:r w:rsidR="00822C76">
        <w:t xml:space="preserve"> 1</w:t>
      </w:r>
      <w:r>
        <w:t>0%</w:t>
      </w:r>
    </w:p>
    <w:p w14:paraId="39522AE0" w14:textId="77777777" w:rsidR="00FC2FA2" w:rsidRDefault="00FC2FA2">
      <w:pPr>
        <w:rPr>
          <w:b/>
        </w:rPr>
      </w:pPr>
    </w:p>
    <w:p w14:paraId="7DF1A577" w14:textId="34B9C190" w:rsidR="00822C76" w:rsidRPr="00FC2FA2" w:rsidRDefault="00822C76" w:rsidP="001801D2">
      <w:pPr>
        <w:outlineLvl w:val="0"/>
        <w:rPr>
          <w:b/>
        </w:rPr>
      </w:pPr>
      <w:r w:rsidRPr="00FC2FA2">
        <w:rPr>
          <w:b/>
        </w:rPr>
        <w:t>Step2: Closed form Solution</w:t>
      </w:r>
    </w:p>
    <w:p w14:paraId="4ACB8759" w14:textId="4D6A854A" w:rsidR="00822C76" w:rsidRDefault="00312823" w:rsidP="00822C76">
      <w:r>
        <w:t>The following computations are done for the determination of the closed form solution.</w:t>
      </w:r>
    </w:p>
    <w:p w14:paraId="6BA164D9" w14:textId="7CAF01D2" w:rsidR="00FC2FA2" w:rsidRDefault="00FC2FA2" w:rsidP="00312823">
      <w:pPr>
        <w:pStyle w:val="ListParagraph"/>
        <w:numPr>
          <w:ilvl w:val="0"/>
          <w:numId w:val="2"/>
        </w:numPr>
      </w:pPr>
      <w:r>
        <w:t>We find the clusters for the give</w:t>
      </w:r>
      <w:r w:rsidR="00533195">
        <w:t>n</w:t>
      </w:r>
      <w:r>
        <w:t xml:space="preserve"> data.</w:t>
      </w:r>
    </w:p>
    <w:p w14:paraId="1C365C8E" w14:textId="29A6BFC9" w:rsidR="00FC2FA2" w:rsidRDefault="00FC2FA2" w:rsidP="00312823">
      <w:pPr>
        <w:pStyle w:val="ListParagraph"/>
        <w:numPr>
          <w:ilvl w:val="0"/>
          <w:numId w:val="2"/>
        </w:numPr>
      </w:pPr>
      <w:r>
        <w:t>We find the spreads for the given data.</w:t>
      </w:r>
    </w:p>
    <w:p w14:paraId="70600A2B" w14:textId="281BF488" w:rsidR="00FC2FA2" w:rsidRDefault="00FC2FA2" w:rsidP="00312823">
      <w:pPr>
        <w:pStyle w:val="ListParagraph"/>
        <w:numPr>
          <w:ilvl w:val="0"/>
          <w:numId w:val="2"/>
        </w:numPr>
      </w:pPr>
      <w:r>
        <w:t>We compute the design matrix.</w:t>
      </w:r>
    </w:p>
    <w:p w14:paraId="2321C5EA" w14:textId="1739CE54" w:rsidR="00FC2FA2" w:rsidRDefault="00FC2FA2" w:rsidP="00312823">
      <w:pPr>
        <w:pStyle w:val="ListParagraph"/>
        <w:numPr>
          <w:ilvl w:val="0"/>
          <w:numId w:val="2"/>
        </w:numPr>
      </w:pPr>
      <w:r>
        <w:t>Random values for hyper parameters are fixed and are updated after the hyper parameter tuning is done.</w:t>
      </w:r>
    </w:p>
    <w:p w14:paraId="5380C060" w14:textId="13665220" w:rsidR="00FC2FA2" w:rsidRDefault="00FC2FA2" w:rsidP="00312823">
      <w:pPr>
        <w:pStyle w:val="ListParagraph"/>
        <w:numPr>
          <w:ilvl w:val="0"/>
          <w:numId w:val="2"/>
        </w:numPr>
      </w:pPr>
      <w:r>
        <w:t>Closed form solution is determined using the model and the hyper parameters.</w:t>
      </w:r>
    </w:p>
    <w:p w14:paraId="676D9D82" w14:textId="0D60FAD8" w:rsidR="00B8207D" w:rsidRDefault="00B8207D" w:rsidP="00312823">
      <w:pPr>
        <w:pStyle w:val="ListParagraph"/>
        <w:numPr>
          <w:ilvl w:val="0"/>
          <w:numId w:val="2"/>
        </w:numPr>
      </w:pPr>
      <w:r>
        <w:t xml:space="preserve">A function for finding the ERMS is defined. </w:t>
      </w:r>
    </w:p>
    <w:p w14:paraId="5F07D845" w14:textId="4752E8AD" w:rsidR="00B8207D" w:rsidRDefault="00B8207D" w:rsidP="00B8207D">
      <w:pPr>
        <w:pStyle w:val="ListParagraph"/>
        <w:numPr>
          <w:ilvl w:val="0"/>
          <w:numId w:val="2"/>
        </w:numPr>
      </w:pPr>
      <w:r>
        <w:t>ERMS for the training, validation and test is determined.</w:t>
      </w:r>
    </w:p>
    <w:p w14:paraId="20439504" w14:textId="77777777" w:rsidR="00FC2FA2" w:rsidRDefault="00FC2FA2" w:rsidP="00B8207D">
      <w:pPr>
        <w:rPr>
          <w:b/>
        </w:rPr>
      </w:pPr>
    </w:p>
    <w:p w14:paraId="2EEB2E85" w14:textId="57FC8564" w:rsidR="00B8207D" w:rsidRPr="00FC2FA2" w:rsidRDefault="00B8207D" w:rsidP="001801D2">
      <w:pPr>
        <w:outlineLvl w:val="0"/>
        <w:rPr>
          <w:b/>
        </w:rPr>
      </w:pPr>
      <w:r w:rsidRPr="00FC2FA2">
        <w:rPr>
          <w:b/>
        </w:rPr>
        <w:t>Step3: Stochastic Gradient Solution</w:t>
      </w:r>
    </w:p>
    <w:p w14:paraId="605565DE" w14:textId="75D4AE23" w:rsidR="00B8207D" w:rsidRDefault="00B8207D" w:rsidP="00B8207D">
      <w:pPr>
        <w:pStyle w:val="ListParagraph"/>
        <w:numPr>
          <w:ilvl w:val="0"/>
          <w:numId w:val="7"/>
        </w:numPr>
      </w:pPr>
      <w:r>
        <w:t>Design matrix that has been computed earlier.</w:t>
      </w:r>
    </w:p>
    <w:p w14:paraId="4104F26A" w14:textId="3C016FF5" w:rsidR="00B8207D" w:rsidRDefault="00B8207D" w:rsidP="00B8207D">
      <w:pPr>
        <w:pStyle w:val="ListParagraph"/>
        <w:numPr>
          <w:ilvl w:val="0"/>
          <w:numId w:val="7"/>
        </w:numPr>
      </w:pPr>
      <w:r>
        <w:t>A functions for determining the model parameters has been defined. This function uses early stopping algorithm.</w:t>
      </w:r>
    </w:p>
    <w:p w14:paraId="1E30D47C" w14:textId="0A331DE3" w:rsidR="00B8207D" w:rsidRDefault="00B8207D" w:rsidP="00B8207D">
      <w:pPr>
        <w:pStyle w:val="ListParagraph"/>
        <w:numPr>
          <w:ilvl w:val="0"/>
          <w:numId w:val="7"/>
        </w:numPr>
      </w:pPr>
      <w:r>
        <w:t>Using the model parameters, we predict the target values of the test data.</w:t>
      </w:r>
    </w:p>
    <w:p w14:paraId="525461A7" w14:textId="72DDF026" w:rsidR="00B8207D" w:rsidRDefault="00B8207D" w:rsidP="00B8207D">
      <w:pPr>
        <w:pStyle w:val="ListParagraph"/>
        <w:numPr>
          <w:ilvl w:val="0"/>
          <w:numId w:val="7"/>
        </w:numPr>
      </w:pPr>
      <w:r>
        <w:t>We find ERMS using the predicted target values.</w:t>
      </w:r>
    </w:p>
    <w:p w14:paraId="5BB8726C" w14:textId="77777777" w:rsidR="00FC2FA2" w:rsidRDefault="00FC2FA2" w:rsidP="00FC2FA2">
      <w:pPr>
        <w:rPr>
          <w:b/>
        </w:rPr>
      </w:pPr>
    </w:p>
    <w:p w14:paraId="1FAD3AE5" w14:textId="534AFED6" w:rsidR="00FC2FA2" w:rsidRPr="00FC2FA2" w:rsidRDefault="00FC2FA2" w:rsidP="001801D2">
      <w:pPr>
        <w:outlineLvl w:val="0"/>
        <w:rPr>
          <w:b/>
        </w:rPr>
      </w:pPr>
      <w:r w:rsidRPr="00FC2FA2">
        <w:rPr>
          <w:b/>
        </w:rPr>
        <w:t xml:space="preserve">Step4: Hyper Parameter Tuning </w:t>
      </w:r>
    </w:p>
    <w:p w14:paraId="7D0F6963" w14:textId="426B53CF" w:rsidR="00FC2FA2" w:rsidRDefault="00FC2FA2" w:rsidP="00FC2FA2">
      <w:pPr>
        <w:pStyle w:val="ListParagraph"/>
        <w:numPr>
          <w:ilvl w:val="0"/>
          <w:numId w:val="8"/>
        </w:numPr>
      </w:pPr>
      <w:r>
        <w:t>Parameter Tuning for both Closed Form and SGS is done and the values are updated.</w:t>
      </w:r>
    </w:p>
    <w:p w14:paraId="2D982F36" w14:textId="5EB2D868" w:rsidR="00FC2FA2" w:rsidRDefault="00FC2FA2" w:rsidP="00FC2FA2">
      <w:pPr>
        <w:pStyle w:val="ListParagraph"/>
        <w:numPr>
          <w:ilvl w:val="0"/>
          <w:numId w:val="8"/>
        </w:numPr>
      </w:pPr>
      <w:r>
        <w:t>Parameter Tuning is done by finding the min value of the difference between ERMS values of Training and Validation data sets. When the values for hyper parameters are obtained, ERMS for the test data is determined and is reported.</w:t>
      </w:r>
    </w:p>
    <w:p w14:paraId="518A1581" w14:textId="2407572F" w:rsidR="00E1330D" w:rsidRPr="00BB115E" w:rsidRDefault="00E1330D">
      <w:pPr>
        <w:rPr>
          <w:b/>
        </w:rPr>
      </w:pPr>
      <w:r w:rsidRPr="00BB115E">
        <w:rPr>
          <w:b/>
        </w:rPr>
        <w:lastRenderedPageBreak/>
        <w:t>Tuning the Hyper Param</w:t>
      </w:r>
      <w:r w:rsidR="00BB115E" w:rsidRPr="00BB115E">
        <w:rPr>
          <w:b/>
        </w:rPr>
        <w:t>e</w:t>
      </w:r>
      <w:r w:rsidRPr="00BB115E">
        <w:rPr>
          <w:b/>
        </w:rPr>
        <w:t xml:space="preserve">ters: </w:t>
      </w:r>
    </w:p>
    <w:p w14:paraId="40B6D572" w14:textId="5958BB94" w:rsidR="00E1330D" w:rsidRDefault="00E1330D">
      <w:r>
        <w:t xml:space="preserve">In order to tune the hyper parameters, we have </w:t>
      </w:r>
      <w:r w:rsidR="00BB115E">
        <w:t>found out the difference between ERMS of Training and the Validation Set by using grid search on K and Lambda values. The following figure indicates the same.</w:t>
      </w:r>
    </w:p>
    <w:p w14:paraId="3C2106A4" w14:textId="0B073006" w:rsidR="00BB115E" w:rsidRDefault="00BB115E">
      <w:r>
        <w:t>The best combination of K and lambda have been determined.</w:t>
      </w:r>
    </w:p>
    <w:p w14:paraId="2DCA0935" w14:textId="6266C9E5" w:rsidR="00BB115E" w:rsidRDefault="00BB115E">
      <w:r>
        <w:t>The following figure uses the Synthetic Data.</w:t>
      </w:r>
    </w:p>
    <w:p w14:paraId="3AD0047B" w14:textId="5458CAAA" w:rsidR="00BB115E" w:rsidRDefault="00BB115E">
      <w:r>
        <w:rPr>
          <w:noProof/>
        </w:rPr>
        <w:drawing>
          <wp:inline distT="0" distB="0" distL="0" distR="0" wp14:anchorId="6D63BCA3" wp14:editId="24837686">
            <wp:extent cx="6109335" cy="370877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3 at 11.20.3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1424" cy="3716117"/>
                    </a:xfrm>
                    <a:prstGeom prst="rect">
                      <a:avLst/>
                    </a:prstGeom>
                  </pic:spPr>
                </pic:pic>
              </a:graphicData>
            </a:graphic>
          </wp:inline>
        </w:drawing>
      </w:r>
    </w:p>
    <w:p w14:paraId="1C5C4084" w14:textId="77777777" w:rsidR="00BB115E" w:rsidRDefault="00BB115E">
      <w:pPr>
        <w:spacing w:after="0" w:line="240" w:lineRule="auto"/>
      </w:pPr>
    </w:p>
    <w:p w14:paraId="60D40453" w14:textId="5E274823" w:rsidR="00E1330D" w:rsidRDefault="00BB115E">
      <w:pPr>
        <w:spacing w:after="0" w:line="240" w:lineRule="auto"/>
      </w:pPr>
      <w:r>
        <w:t xml:space="preserve">The same procedure has been followed for the </w:t>
      </w:r>
      <w:proofErr w:type="spellStart"/>
      <w:r>
        <w:t>LeToR</w:t>
      </w:r>
      <w:proofErr w:type="spellEnd"/>
      <w:r>
        <w:t xml:space="preserve"> Data and the hyper parameters have been determined.</w:t>
      </w:r>
      <w:r w:rsidR="00E1330D">
        <w:br w:type="page"/>
      </w:r>
    </w:p>
    <w:p w14:paraId="20A16620" w14:textId="152336F3" w:rsidR="00BD652F" w:rsidRDefault="001F40E9">
      <w:r>
        <w:lastRenderedPageBreak/>
        <w:t xml:space="preserve">The following hyper parameters are chosen after tuning with the validation set. </w:t>
      </w:r>
    </w:p>
    <w:p w14:paraId="6A84F192" w14:textId="77777777" w:rsidR="00AA78D6" w:rsidRDefault="00AA78D6">
      <w:pPr>
        <w:rPr>
          <w:b/>
        </w:rPr>
      </w:pPr>
    </w:p>
    <w:p w14:paraId="62C3A2C1" w14:textId="5996EB90" w:rsidR="001801D2" w:rsidRDefault="00AA78D6">
      <w:pPr>
        <w:rPr>
          <w:b/>
        </w:rPr>
      </w:pPr>
      <w:r>
        <w:rPr>
          <w:b/>
        </w:rPr>
        <w:t>Linear Regression Model:</w:t>
      </w:r>
    </w:p>
    <w:p w14:paraId="6C389695" w14:textId="77777777" w:rsidR="00AA78D6" w:rsidRPr="001801D2" w:rsidRDefault="00AA78D6" w:rsidP="00AA78D6">
      <w:pPr>
        <w:rPr>
          <w:b/>
        </w:rPr>
      </w:pPr>
      <w:r w:rsidRPr="001801D2">
        <w:rPr>
          <w:b/>
        </w:rPr>
        <w:t>1.LeToR Data Set:</w:t>
      </w:r>
    </w:p>
    <w:tbl>
      <w:tblPr>
        <w:tblStyle w:val="TableGrid"/>
        <w:tblpPr w:leftFromText="180" w:rightFromText="180" w:vertAnchor="page" w:horzAnchor="page" w:tblpX="1630" w:tblpY="3425"/>
        <w:tblW w:w="9350" w:type="dxa"/>
        <w:tblLook w:val="04A0" w:firstRow="1" w:lastRow="0" w:firstColumn="1" w:lastColumn="0" w:noHBand="0" w:noVBand="1"/>
      </w:tblPr>
      <w:tblGrid>
        <w:gridCol w:w="3116"/>
        <w:gridCol w:w="3117"/>
        <w:gridCol w:w="3117"/>
      </w:tblGrid>
      <w:tr w:rsidR="00BB115E" w14:paraId="16EFA9D3" w14:textId="77777777" w:rsidTr="00BB115E">
        <w:trPr>
          <w:trHeight w:val="432"/>
        </w:trPr>
        <w:tc>
          <w:tcPr>
            <w:tcW w:w="3116" w:type="dxa"/>
            <w:vAlign w:val="center"/>
          </w:tcPr>
          <w:p w14:paraId="620BDEA9" w14:textId="77777777" w:rsidR="00BB115E" w:rsidRPr="00AA78D6" w:rsidRDefault="00BB115E" w:rsidP="00BB115E">
            <w:pPr>
              <w:jc w:val="center"/>
              <w:rPr>
                <w:b/>
              </w:rPr>
            </w:pPr>
            <w:r w:rsidRPr="00AA78D6">
              <w:rPr>
                <w:b/>
              </w:rPr>
              <w:t>Hyper Parameters</w:t>
            </w:r>
          </w:p>
        </w:tc>
        <w:tc>
          <w:tcPr>
            <w:tcW w:w="3117" w:type="dxa"/>
            <w:vAlign w:val="center"/>
          </w:tcPr>
          <w:p w14:paraId="7C69D421" w14:textId="77777777" w:rsidR="00BB115E" w:rsidRPr="00AA78D6" w:rsidRDefault="00BB115E" w:rsidP="00BB115E">
            <w:pPr>
              <w:jc w:val="center"/>
              <w:rPr>
                <w:b/>
              </w:rPr>
            </w:pPr>
            <w:r w:rsidRPr="00AA78D6">
              <w:rPr>
                <w:b/>
              </w:rPr>
              <w:t>Symbol</w:t>
            </w:r>
          </w:p>
        </w:tc>
        <w:tc>
          <w:tcPr>
            <w:tcW w:w="3117" w:type="dxa"/>
            <w:vAlign w:val="center"/>
          </w:tcPr>
          <w:p w14:paraId="02FBF4EC" w14:textId="77777777" w:rsidR="00BB115E" w:rsidRPr="00AA78D6" w:rsidRDefault="00BB115E" w:rsidP="00BB115E">
            <w:pPr>
              <w:jc w:val="center"/>
              <w:rPr>
                <w:b/>
              </w:rPr>
            </w:pPr>
            <w:r w:rsidRPr="00AA78D6">
              <w:rPr>
                <w:b/>
              </w:rPr>
              <w:t>Value</w:t>
            </w:r>
          </w:p>
        </w:tc>
      </w:tr>
      <w:tr w:rsidR="00BB115E" w:rsidRPr="001F40E9" w14:paraId="6CA12D21" w14:textId="77777777" w:rsidTr="00BB115E">
        <w:trPr>
          <w:trHeight w:val="670"/>
        </w:trPr>
        <w:tc>
          <w:tcPr>
            <w:tcW w:w="3116" w:type="dxa"/>
            <w:vAlign w:val="center"/>
          </w:tcPr>
          <w:p w14:paraId="0352BDF4" w14:textId="77777777" w:rsidR="00BB115E" w:rsidRPr="00AA78D6" w:rsidRDefault="00BB115E" w:rsidP="00BB115E">
            <w:pPr>
              <w:jc w:val="center"/>
              <w:rPr>
                <w:b/>
              </w:rPr>
            </w:pPr>
            <w:r w:rsidRPr="00AA78D6">
              <w:rPr>
                <w:b/>
              </w:rPr>
              <w:t>Number of clusters</w:t>
            </w:r>
          </w:p>
        </w:tc>
        <w:tc>
          <w:tcPr>
            <w:tcW w:w="3117" w:type="dxa"/>
            <w:vAlign w:val="center"/>
          </w:tcPr>
          <w:p w14:paraId="184DE9E6" w14:textId="77777777" w:rsidR="00BB115E" w:rsidRPr="001F40E9" w:rsidRDefault="00BB115E" w:rsidP="00BB115E">
            <w:pPr>
              <w:jc w:val="center"/>
            </w:pPr>
            <w:r w:rsidRPr="001F40E9">
              <w:t>M/K</w:t>
            </w:r>
          </w:p>
        </w:tc>
        <w:tc>
          <w:tcPr>
            <w:tcW w:w="3117" w:type="dxa"/>
            <w:vAlign w:val="center"/>
          </w:tcPr>
          <w:p w14:paraId="0012CF23" w14:textId="77777777" w:rsidR="00BB115E" w:rsidRPr="001F40E9" w:rsidRDefault="00BB115E" w:rsidP="00BB115E">
            <w:pPr>
              <w:jc w:val="center"/>
            </w:pPr>
            <w:r>
              <w:t>11</w:t>
            </w:r>
          </w:p>
        </w:tc>
      </w:tr>
      <w:tr w:rsidR="00BB115E" w14:paraId="7DB28BA4" w14:textId="77777777" w:rsidTr="00BB115E">
        <w:trPr>
          <w:trHeight w:val="364"/>
        </w:trPr>
        <w:tc>
          <w:tcPr>
            <w:tcW w:w="3116" w:type="dxa"/>
            <w:vAlign w:val="center"/>
          </w:tcPr>
          <w:p w14:paraId="7E4D4CC3" w14:textId="77777777" w:rsidR="00BB115E" w:rsidRPr="00AA78D6" w:rsidRDefault="00BB115E" w:rsidP="00BB115E">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Regularization Term</w:t>
            </w:r>
          </w:p>
        </w:tc>
        <w:tc>
          <w:tcPr>
            <w:tcW w:w="3117" w:type="dxa"/>
            <w:vAlign w:val="center"/>
          </w:tcPr>
          <w:p w14:paraId="7686D38A" w14:textId="77777777" w:rsidR="00BB115E" w:rsidRDefault="00BB115E" w:rsidP="00BB115E">
            <w:pPr>
              <w:jc w:val="center"/>
            </w:pPr>
            <w:r w:rsidRPr="001F40E9">
              <w:rPr>
                <w:rFonts w:ascii="Times" w:hAnsi="Times" w:cs="Times"/>
                <w:color w:val="000000"/>
                <w:sz w:val="24"/>
                <w:szCs w:val="24"/>
              </w:rPr>
              <w:t>λ</w:t>
            </w:r>
          </w:p>
        </w:tc>
        <w:tc>
          <w:tcPr>
            <w:tcW w:w="3117" w:type="dxa"/>
            <w:vAlign w:val="center"/>
          </w:tcPr>
          <w:p w14:paraId="2D6E5B55" w14:textId="77777777" w:rsidR="00BB115E" w:rsidRDefault="00BB115E" w:rsidP="00BB115E">
            <w:pPr>
              <w:jc w:val="center"/>
            </w:pPr>
            <w:r>
              <w:t>0.6</w:t>
            </w:r>
          </w:p>
        </w:tc>
      </w:tr>
      <w:tr w:rsidR="00BB115E" w14:paraId="4CC2B149" w14:textId="77777777" w:rsidTr="00BB115E">
        <w:trPr>
          <w:trHeight w:val="427"/>
        </w:trPr>
        <w:tc>
          <w:tcPr>
            <w:tcW w:w="3116" w:type="dxa"/>
            <w:vAlign w:val="center"/>
          </w:tcPr>
          <w:p w14:paraId="45A40285" w14:textId="77777777" w:rsidR="00BB115E" w:rsidRPr="00AA78D6" w:rsidRDefault="00BB115E" w:rsidP="00BB115E">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 xml:space="preserve">Learning Rate </w:t>
            </w:r>
          </w:p>
        </w:tc>
        <w:tc>
          <w:tcPr>
            <w:tcW w:w="3117" w:type="dxa"/>
            <w:vAlign w:val="center"/>
          </w:tcPr>
          <w:p w14:paraId="4001908B" w14:textId="77777777" w:rsidR="00BB115E" w:rsidRDefault="00BB115E" w:rsidP="00BB115E">
            <w:pPr>
              <w:jc w:val="center"/>
            </w:pPr>
            <w:r>
              <w:rPr>
                <w:rFonts w:ascii="Times" w:hAnsi="Times" w:cs="Times"/>
                <w:color w:val="000000"/>
                <w:sz w:val="26"/>
                <w:szCs w:val="26"/>
              </w:rPr>
              <w:t>η</w:t>
            </w:r>
            <w:r>
              <w:rPr>
                <w:rFonts w:ascii="Times" w:hAnsi="Times" w:cs="Times"/>
                <w:color w:val="000000"/>
                <w:position w:val="10"/>
                <w:sz w:val="18"/>
                <w:szCs w:val="18"/>
              </w:rPr>
              <w:t>(τ)</w:t>
            </w:r>
          </w:p>
        </w:tc>
        <w:tc>
          <w:tcPr>
            <w:tcW w:w="3117" w:type="dxa"/>
            <w:vAlign w:val="center"/>
          </w:tcPr>
          <w:p w14:paraId="1712F160" w14:textId="77777777" w:rsidR="00BB115E" w:rsidRDefault="00BB115E" w:rsidP="00BB115E">
            <w:pPr>
              <w:jc w:val="center"/>
            </w:pPr>
            <w:r>
              <w:t>0.05</w:t>
            </w:r>
          </w:p>
        </w:tc>
      </w:tr>
    </w:tbl>
    <w:p w14:paraId="09345884" w14:textId="77777777" w:rsidR="00AA78D6" w:rsidRDefault="00AA78D6">
      <w:pPr>
        <w:rPr>
          <w:b/>
        </w:rPr>
      </w:pPr>
    </w:p>
    <w:p w14:paraId="3DE75B17" w14:textId="3B17FDE5" w:rsidR="001F40E9" w:rsidRDefault="00AA78D6">
      <w:r w:rsidRPr="001801D2">
        <w:rPr>
          <w:b/>
        </w:rPr>
        <w:t>2.Synthetic Data Set:</w:t>
      </w:r>
    </w:p>
    <w:tbl>
      <w:tblPr>
        <w:tblStyle w:val="TableGrid"/>
        <w:tblpPr w:leftFromText="180" w:rightFromText="180" w:vertAnchor="page" w:horzAnchor="page" w:tblpX="1715" w:tblpY="6845"/>
        <w:tblW w:w="9450" w:type="dxa"/>
        <w:tblLook w:val="04A0" w:firstRow="1" w:lastRow="0" w:firstColumn="1" w:lastColumn="0" w:noHBand="0" w:noVBand="1"/>
      </w:tblPr>
      <w:tblGrid>
        <w:gridCol w:w="3240"/>
        <w:gridCol w:w="3060"/>
        <w:gridCol w:w="3150"/>
      </w:tblGrid>
      <w:tr w:rsidR="00BB115E" w14:paraId="331EE8E5" w14:textId="77777777" w:rsidTr="00BB115E">
        <w:trPr>
          <w:trHeight w:val="432"/>
        </w:trPr>
        <w:tc>
          <w:tcPr>
            <w:tcW w:w="3240" w:type="dxa"/>
            <w:vAlign w:val="center"/>
          </w:tcPr>
          <w:p w14:paraId="44D92DE9" w14:textId="77777777" w:rsidR="00BB115E" w:rsidRPr="00AA78D6" w:rsidRDefault="00BB115E" w:rsidP="00BB115E">
            <w:pPr>
              <w:jc w:val="center"/>
              <w:rPr>
                <w:b/>
              </w:rPr>
            </w:pPr>
            <w:r w:rsidRPr="00AA78D6">
              <w:rPr>
                <w:b/>
              </w:rPr>
              <w:t>Hyper Parameters</w:t>
            </w:r>
          </w:p>
        </w:tc>
        <w:tc>
          <w:tcPr>
            <w:tcW w:w="3060" w:type="dxa"/>
            <w:vAlign w:val="center"/>
          </w:tcPr>
          <w:p w14:paraId="5AC31312" w14:textId="77777777" w:rsidR="00BB115E" w:rsidRPr="00AA78D6" w:rsidRDefault="00BB115E" w:rsidP="00BB115E">
            <w:pPr>
              <w:jc w:val="center"/>
              <w:rPr>
                <w:b/>
              </w:rPr>
            </w:pPr>
            <w:r w:rsidRPr="00AA78D6">
              <w:rPr>
                <w:b/>
              </w:rPr>
              <w:t>Symbol</w:t>
            </w:r>
          </w:p>
        </w:tc>
        <w:tc>
          <w:tcPr>
            <w:tcW w:w="3150" w:type="dxa"/>
            <w:vAlign w:val="center"/>
          </w:tcPr>
          <w:p w14:paraId="08BF6F56" w14:textId="77777777" w:rsidR="00BB115E" w:rsidRPr="00AA78D6" w:rsidRDefault="00BB115E" w:rsidP="00BB115E">
            <w:pPr>
              <w:jc w:val="center"/>
              <w:rPr>
                <w:b/>
              </w:rPr>
            </w:pPr>
            <w:r w:rsidRPr="00AA78D6">
              <w:rPr>
                <w:b/>
              </w:rPr>
              <w:t>Value</w:t>
            </w:r>
          </w:p>
        </w:tc>
      </w:tr>
      <w:tr w:rsidR="00BB115E" w:rsidRPr="001F40E9" w14:paraId="56B0E4DB" w14:textId="77777777" w:rsidTr="00BB115E">
        <w:trPr>
          <w:trHeight w:val="652"/>
        </w:trPr>
        <w:tc>
          <w:tcPr>
            <w:tcW w:w="3240" w:type="dxa"/>
            <w:vAlign w:val="center"/>
          </w:tcPr>
          <w:p w14:paraId="43D96AF0" w14:textId="77777777" w:rsidR="00BB115E" w:rsidRPr="00AA78D6" w:rsidRDefault="00BB115E" w:rsidP="00BB115E">
            <w:pPr>
              <w:jc w:val="center"/>
              <w:rPr>
                <w:b/>
              </w:rPr>
            </w:pPr>
            <w:r w:rsidRPr="00AA78D6">
              <w:rPr>
                <w:b/>
              </w:rPr>
              <w:t>Number of clusters</w:t>
            </w:r>
          </w:p>
        </w:tc>
        <w:tc>
          <w:tcPr>
            <w:tcW w:w="3060" w:type="dxa"/>
            <w:vAlign w:val="center"/>
          </w:tcPr>
          <w:p w14:paraId="06E8598D" w14:textId="77777777" w:rsidR="00BB115E" w:rsidRPr="001F40E9" w:rsidRDefault="00BB115E" w:rsidP="00BB115E">
            <w:pPr>
              <w:jc w:val="center"/>
            </w:pPr>
            <w:r w:rsidRPr="001F40E9">
              <w:t>M/K</w:t>
            </w:r>
          </w:p>
        </w:tc>
        <w:tc>
          <w:tcPr>
            <w:tcW w:w="3150" w:type="dxa"/>
            <w:vAlign w:val="center"/>
          </w:tcPr>
          <w:p w14:paraId="1AC019F7" w14:textId="77777777" w:rsidR="00BB115E" w:rsidRPr="001F40E9" w:rsidRDefault="00BB115E" w:rsidP="00BB115E">
            <w:pPr>
              <w:jc w:val="center"/>
            </w:pPr>
            <w:r>
              <w:t>6</w:t>
            </w:r>
          </w:p>
        </w:tc>
      </w:tr>
      <w:tr w:rsidR="00BB115E" w14:paraId="26A9215E" w14:textId="77777777" w:rsidTr="00BB115E">
        <w:trPr>
          <w:trHeight w:val="364"/>
        </w:trPr>
        <w:tc>
          <w:tcPr>
            <w:tcW w:w="3240" w:type="dxa"/>
            <w:vAlign w:val="center"/>
          </w:tcPr>
          <w:p w14:paraId="5B489460" w14:textId="77777777" w:rsidR="00BB115E" w:rsidRPr="00AA78D6" w:rsidRDefault="00BB115E" w:rsidP="00BB115E">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Regularization Term</w:t>
            </w:r>
          </w:p>
        </w:tc>
        <w:tc>
          <w:tcPr>
            <w:tcW w:w="3060" w:type="dxa"/>
            <w:vAlign w:val="center"/>
          </w:tcPr>
          <w:p w14:paraId="0A711985" w14:textId="77777777" w:rsidR="00BB115E" w:rsidRDefault="00BB115E" w:rsidP="00BB115E">
            <w:pPr>
              <w:jc w:val="center"/>
            </w:pPr>
            <w:r w:rsidRPr="001F40E9">
              <w:rPr>
                <w:rFonts w:ascii="Times" w:hAnsi="Times" w:cs="Times"/>
                <w:color w:val="000000"/>
                <w:sz w:val="24"/>
                <w:szCs w:val="24"/>
              </w:rPr>
              <w:t>λ</w:t>
            </w:r>
          </w:p>
        </w:tc>
        <w:tc>
          <w:tcPr>
            <w:tcW w:w="3150" w:type="dxa"/>
            <w:vAlign w:val="center"/>
          </w:tcPr>
          <w:p w14:paraId="2FECB359" w14:textId="77777777" w:rsidR="00BB115E" w:rsidRDefault="00BB115E" w:rsidP="00BB115E">
            <w:pPr>
              <w:jc w:val="center"/>
            </w:pPr>
            <w:r>
              <w:t>0.1</w:t>
            </w:r>
          </w:p>
        </w:tc>
      </w:tr>
      <w:tr w:rsidR="00BB115E" w14:paraId="58583D3E" w14:textId="77777777" w:rsidTr="00BB115E">
        <w:trPr>
          <w:trHeight w:val="427"/>
        </w:trPr>
        <w:tc>
          <w:tcPr>
            <w:tcW w:w="3240" w:type="dxa"/>
            <w:vAlign w:val="center"/>
          </w:tcPr>
          <w:p w14:paraId="4171EA4A" w14:textId="77777777" w:rsidR="00BB115E" w:rsidRPr="00AA78D6" w:rsidRDefault="00BB115E" w:rsidP="00BB115E">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 xml:space="preserve">Learning Rate </w:t>
            </w:r>
          </w:p>
        </w:tc>
        <w:tc>
          <w:tcPr>
            <w:tcW w:w="3060" w:type="dxa"/>
            <w:vAlign w:val="center"/>
          </w:tcPr>
          <w:p w14:paraId="4A35FC3D" w14:textId="77777777" w:rsidR="00BB115E" w:rsidRDefault="00BB115E" w:rsidP="00BB115E">
            <w:pPr>
              <w:jc w:val="center"/>
            </w:pPr>
            <w:r>
              <w:rPr>
                <w:rFonts w:ascii="Times" w:hAnsi="Times" w:cs="Times"/>
                <w:color w:val="000000"/>
                <w:sz w:val="26"/>
                <w:szCs w:val="26"/>
              </w:rPr>
              <w:t>η</w:t>
            </w:r>
            <w:r>
              <w:rPr>
                <w:rFonts w:ascii="Times" w:hAnsi="Times" w:cs="Times"/>
                <w:color w:val="000000"/>
                <w:position w:val="10"/>
                <w:sz w:val="18"/>
                <w:szCs w:val="18"/>
              </w:rPr>
              <w:t>(τ)</w:t>
            </w:r>
          </w:p>
        </w:tc>
        <w:tc>
          <w:tcPr>
            <w:tcW w:w="3150" w:type="dxa"/>
            <w:vAlign w:val="center"/>
          </w:tcPr>
          <w:p w14:paraId="141A8475" w14:textId="77777777" w:rsidR="00BB115E" w:rsidRDefault="00BB115E" w:rsidP="00BB115E">
            <w:pPr>
              <w:jc w:val="center"/>
            </w:pPr>
            <w:r>
              <w:t>0.05</w:t>
            </w:r>
          </w:p>
        </w:tc>
      </w:tr>
    </w:tbl>
    <w:p w14:paraId="52D7C664" w14:textId="77777777" w:rsidR="001801D2" w:rsidRDefault="001801D2">
      <w:pPr>
        <w:rPr>
          <w:b/>
        </w:rPr>
      </w:pPr>
    </w:p>
    <w:p w14:paraId="2268C489" w14:textId="1C7E79EB" w:rsidR="001801D2" w:rsidRPr="001801D2" w:rsidRDefault="001801D2">
      <w:pPr>
        <w:rPr>
          <w:b/>
        </w:rPr>
      </w:pPr>
    </w:p>
    <w:p w14:paraId="7EB3C46E" w14:textId="77777777" w:rsidR="001801D2" w:rsidRDefault="001801D2"/>
    <w:p w14:paraId="5183A705" w14:textId="77777777" w:rsidR="001801D2" w:rsidRDefault="001801D2"/>
    <w:p w14:paraId="50A9EB5A" w14:textId="77777777" w:rsidR="00166EB6" w:rsidRDefault="00166EB6"/>
    <w:p w14:paraId="21B6B17E" w14:textId="77777777" w:rsidR="00166EB6" w:rsidRDefault="00166EB6"/>
    <w:p w14:paraId="227405A5" w14:textId="77777777" w:rsidR="00AA78D6" w:rsidRDefault="00AA78D6" w:rsidP="00AA78D6"/>
    <w:p w14:paraId="58096168" w14:textId="77777777" w:rsidR="00AA78D6" w:rsidRDefault="00AA78D6" w:rsidP="00AA78D6"/>
    <w:p w14:paraId="7AEAC425" w14:textId="77777777" w:rsidR="00AA78D6" w:rsidRDefault="00AA78D6" w:rsidP="00AA78D6"/>
    <w:p w14:paraId="1B73B8D4" w14:textId="77777777" w:rsidR="00AA78D6" w:rsidRDefault="00AA78D6" w:rsidP="00AA78D6"/>
    <w:p w14:paraId="322F8161" w14:textId="77777777" w:rsidR="00E1330D" w:rsidRDefault="00E1330D" w:rsidP="00AA78D6">
      <w:pPr>
        <w:rPr>
          <w:b/>
        </w:rPr>
      </w:pPr>
    </w:p>
    <w:p w14:paraId="4C324AF7" w14:textId="77777777" w:rsidR="00BB115E" w:rsidRDefault="00BB115E" w:rsidP="00AA78D6">
      <w:pPr>
        <w:rPr>
          <w:b/>
        </w:rPr>
      </w:pPr>
    </w:p>
    <w:p w14:paraId="4072BE99" w14:textId="77777777" w:rsidR="00BB115E" w:rsidRDefault="00BB115E" w:rsidP="00AA78D6">
      <w:pPr>
        <w:rPr>
          <w:b/>
        </w:rPr>
      </w:pPr>
    </w:p>
    <w:p w14:paraId="5E117E85" w14:textId="77777777" w:rsidR="00AA78D6" w:rsidRDefault="00AA78D6" w:rsidP="00AA78D6">
      <w:pPr>
        <w:rPr>
          <w:b/>
        </w:rPr>
      </w:pPr>
      <w:r w:rsidRPr="00166EB6">
        <w:rPr>
          <w:b/>
        </w:rPr>
        <w:lastRenderedPageBreak/>
        <w:t xml:space="preserve">ERMS Values: </w:t>
      </w:r>
    </w:p>
    <w:p w14:paraId="7615D8AB" w14:textId="77777777" w:rsidR="001801D2" w:rsidRDefault="001801D2"/>
    <w:p w14:paraId="525EB852" w14:textId="77777777" w:rsidR="00E1330D" w:rsidRDefault="00E1330D" w:rsidP="00E1330D">
      <w:pPr>
        <w:rPr>
          <w:b/>
        </w:rPr>
      </w:pPr>
      <w:r>
        <w:rPr>
          <w:b/>
        </w:rPr>
        <w:t xml:space="preserve">1.LeToR Data Set </w:t>
      </w:r>
    </w:p>
    <w:p w14:paraId="486E812F" w14:textId="77777777" w:rsidR="00E1330D" w:rsidRDefault="00E1330D"/>
    <w:p w14:paraId="13C59D99" w14:textId="77777777" w:rsidR="00E1330D" w:rsidRPr="00395BF2" w:rsidRDefault="00E1330D" w:rsidP="00E1330D">
      <w:pPr>
        <w:rPr>
          <w:b/>
          <w:sz w:val="24"/>
          <w:szCs w:val="24"/>
        </w:rPr>
      </w:pPr>
      <w:r w:rsidRPr="00395BF2">
        <w:rPr>
          <w:b/>
          <w:sz w:val="24"/>
          <w:szCs w:val="24"/>
        </w:rPr>
        <w:t xml:space="preserve">2. Synthetic Data Set </w:t>
      </w:r>
    </w:p>
    <w:p w14:paraId="3F260C69" w14:textId="77777777" w:rsidR="001801D2" w:rsidRDefault="001801D2"/>
    <w:p w14:paraId="51E4286D" w14:textId="77777777" w:rsidR="001801D2" w:rsidRDefault="001801D2"/>
    <w:p w14:paraId="113E147E" w14:textId="77777777" w:rsidR="00166EB6" w:rsidRDefault="00166EB6">
      <w:pPr>
        <w:rPr>
          <w:b/>
        </w:rPr>
      </w:pPr>
    </w:p>
    <w:tbl>
      <w:tblPr>
        <w:tblStyle w:val="TableGrid"/>
        <w:tblpPr w:leftFromText="180" w:rightFromText="180" w:vertAnchor="page" w:horzAnchor="page" w:tblpX="1630" w:tblpY="2705"/>
        <w:tblW w:w="9350" w:type="dxa"/>
        <w:tblLook w:val="04A0" w:firstRow="1" w:lastRow="0" w:firstColumn="1" w:lastColumn="0" w:noHBand="0" w:noVBand="1"/>
      </w:tblPr>
      <w:tblGrid>
        <w:gridCol w:w="3116"/>
        <w:gridCol w:w="3117"/>
        <w:gridCol w:w="3117"/>
      </w:tblGrid>
      <w:tr w:rsidR="00166EB6" w14:paraId="00DA084D" w14:textId="77777777" w:rsidTr="00166EB6">
        <w:trPr>
          <w:trHeight w:val="432"/>
        </w:trPr>
        <w:tc>
          <w:tcPr>
            <w:tcW w:w="3116" w:type="dxa"/>
            <w:vAlign w:val="center"/>
          </w:tcPr>
          <w:p w14:paraId="16BD9B7A" w14:textId="02E7318C" w:rsidR="00166EB6" w:rsidRPr="00AA78D6" w:rsidRDefault="00166EB6" w:rsidP="00166EB6">
            <w:pPr>
              <w:jc w:val="center"/>
              <w:rPr>
                <w:b/>
              </w:rPr>
            </w:pPr>
            <w:r w:rsidRPr="00AA78D6">
              <w:rPr>
                <w:b/>
              </w:rPr>
              <w:t xml:space="preserve">Data Set </w:t>
            </w:r>
          </w:p>
        </w:tc>
        <w:tc>
          <w:tcPr>
            <w:tcW w:w="3117" w:type="dxa"/>
            <w:vAlign w:val="center"/>
          </w:tcPr>
          <w:p w14:paraId="03024734" w14:textId="46F8BDA0" w:rsidR="00166EB6" w:rsidRPr="00AA78D6" w:rsidRDefault="00166EB6" w:rsidP="00166EB6">
            <w:pPr>
              <w:jc w:val="center"/>
              <w:rPr>
                <w:b/>
              </w:rPr>
            </w:pPr>
            <w:r w:rsidRPr="00AA78D6">
              <w:rPr>
                <w:b/>
              </w:rPr>
              <w:t>Closed Form Solution</w:t>
            </w:r>
          </w:p>
        </w:tc>
        <w:tc>
          <w:tcPr>
            <w:tcW w:w="3117" w:type="dxa"/>
            <w:vAlign w:val="center"/>
          </w:tcPr>
          <w:p w14:paraId="09724BFE" w14:textId="5EA8A3E3" w:rsidR="00166EB6" w:rsidRPr="00AA78D6" w:rsidRDefault="00166EB6" w:rsidP="00166EB6">
            <w:pPr>
              <w:jc w:val="center"/>
              <w:rPr>
                <w:b/>
              </w:rPr>
            </w:pPr>
            <w:r w:rsidRPr="00AA78D6">
              <w:rPr>
                <w:b/>
              </w:rPr>
              <w:t>Stochastic Gradient Solution</w:t>
            </w:r>
          </w:p>
        </w:tc>
      </w:tr>
      <w:tr w:rsidR="00166EB6" w:rsidRPr="001F40E9" w14:paraId="51BCDB2C" w14:textId="77777777" w:rsidTr="00AA78D6">
        <w:trPr>
          <w:trHeight w:val="652"/>
        </w:trPr>
        <w:tc>
          <w:tcPr>
            <w:tcW w:w="3116" w:type="dxa"/>
            <w:vAlign w:val="center"/>
          </w:tcPr>
          <w:p w14:paraId="477D1ED8" w14:textId="16E2CAA3" w:rsidR="00166EB6" w:rsidRPr="00AA78D6" w:rsidRDefault="00166EB6" w:rsidP="00166EB6">
            <w:pPr>
              <w:jc w:val="center"/>
              <w:rPr>
                <w:b/>
              </w:rPr>
            </w:pPr>
            <w:r w:rsidRPr="00AA78D6">
              <w:rPr>
                <w:b/>
              </w:rPr>
              <w:t>Training</w:t>
            </w:r>
          </w:p>
        </w:tc>
        <w:tc>
          <w:tcPr>
            <w:tcW w:w="3117" w:type="dxa"/>
            <w:vAlign w:val="center"/>
          </w:tcPr>
          <w:p w14:paraId="26152DD9" w14:textId="0B05D426" w:rsidR="00166EB6" w:rsidRPr="001F40E9" w:rsidRDefault="00AA78D6" w:rsidP="00166EB6">
            <w:pPr>
              <w:jc w:val="center"/>
            </w:pPr>
            <w:r w:rsidRPr="00AA78D6">
              <w:t>0.5634459614939566</w:t>
            </w:r>
          </w:p>
        </w:tc>
        <w:tc>
          <w:tcPr>
            <w:tcW w:w="3117" w:type="dxa"/>
            <w:vAlign w:val="center"/>
          </w:tcPr>
          <w:p w14:paraId="158CB307" w14:textId="4DEE1BB3" w:rsidR="00166EB6" w:rsidRPr="001F40E9" w:rsidRDefault="00AA78D6" w:rsidP="00AA78D6">
            <w:pPr>
              <w:jc w:val="center"/>
            </w:pPr>
            <w:r w:rsidRPr="00AA78D6">
              <w:t>0.5660121702119933</w:t>
            </w:r>
          </w:p>
        </w:tc>
      </w:tr>
      <w:tr w:rsidR="00166EB6" w14:paraId="21A81B0B" w14:textId="77777777" w:rsidTr="00AA78D6">
        <w:trPr>
          <w:trHeight w:val="364"/>
        </w:trPr>
        <w:tc>
          <w:tcPr>
            <w:tcW w:w="3116" w:type="dxa"/>
            <w:vAlign w:val="center"/>
          </w:tcPr>
          <w:p w14:paraId="553119B3" w14:textId="0CB055A4" w:rsidR="00166EB6" w:rsidRPr="00AA78D6" w:rsidRDefault="00166EB6" w:rsidP="00166EB6">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Validation</w:t>
            </w:r>
          </w:p>
        </w:tc>
        <w:tc>
          <w:tcPr>
            <w:tcW w:w="3117" w:type="dxa"/>
            <w:vAlign w:val="center"/>
          </w:tcPr>
          <w:p w14:paraId="57B3C563" w14:textId="235C4021" w:rsidR="00166EB6" w:rsidRDefault="00AA78D6" w:rsidP="00166EB6">
            <w:pPr>
              <w:jc w:val="center"/>
            </w:pPr>
            <w:r w:rsidRPr="00AA78D6">
              <w:t>0.5525819199422247</w:t>
            </w:r>
          </w:p>
        </w:tc>
        <w:tc>
          <w:tcPr>
            <w:tcW w:w="3117" w:type="dxa"/>
            <w:vAlign w:val="center"/>
          </w:tcPr>
          <w:p w14:paraId="26A84D3E" w14:textId="0B793E95" w:rsidR="00166EB6" w:rsidRDefault="00AA78D6" w:rsidP="00AA78D6">
            <w:pPr>
              <w:jc w:val="center"/>
            </w:pPr>
            <w:r w:rsidRPr="00AA78D6">
              <w:t>0.5562475023625585</w:t>
            </w:r>
          </w:p>
        </w:tc>
      </w:tr>
      <w:tr w:rsidR="00166EB6" w14:paraId="030A9E30" w14:textId="77777777" w:rsidTr="00AA78D6">
        <w:trPr>
          <w:trHeight w:val="427"/>
        </w:trPr>
        <w:tc>
          <w:tcPr>
            <w:tcW w:w="3116" w:type="dxa"/>
            <w:vAlign w:val="center"/>
          </w:tcPr>
          <w:p w14:paraId="49222E77" w14:textId="11C48256" w:rsidR="00166EB6" w:rsidRPr="00AA78D6" w:rsidRDefault="00166EB6" w:rsidP="00166EB6">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Test</w:t>
            </w:r>
          </w:p>
        </w:tc>
        <w:tc>
          <w:tcPr>
            <w:tcW w:w="3117" w:type="dxa"/>
            <w:vAlign w:val="center"/>
          </w:tcPr>
          <w:p w14:paraId="3F5D7148" w14:textId="1812DDDE" w:rsidR="00166EB6" w:rsidRDefault="00AA78D6" w:rsidP="00AA78D6">
            <w:pPr>
              <w:jc w:val="center"/>
            </w:pPr>
            <w:r w:rsidRPr="00AA78D6">
              <w:t>0.6385530710060436</w:t>
            </w:r>
          </w:p>
        </w:tc>
        <w:tc>
          <w:tcPr>
            <w:tcW w:w="3117" w:type="dxa"/>
            <w:vAlign w:val="center"/>
          </w:tcPr>
          <w:p w14:paraId="7ECFC021" w14:textId="321D0546" w:rsidR="00166EB6" w:rsidRDefault="00AA78D6" w:rsidP="00AA78D6">
            <w:pPr>
              <w:jc w:val="center"/>
            </w:pPr>
            <w:r w:rsidRPr="00AA78D6">
              <w:t>0.64142338488311</w:t>
            </w:r>
          </w:p>
        </w:tc>
      </w:tr>
    </w:tbl>
    <w:p w14:paraId="38EFBCFB" w14:textId="77777777" w:rsidR="001801D2" w:rsidRDefault="001801D2"/>
    <w:tbl>
      <w:tblPr>
        <w:tblStyle w:val="TableGrid"/>
        <w:tblpPr w:leftFromText="180" w:rightFromText="180" w:vertAnchor="page" w:horzAnchor="page" w:tblpX="1620" w:tblpY="5945"/>
        <w:tblW w:w="9540" w:type="dxa"/>
        <w:tblLook w:val="04A0" w:firstRow="1" w:lastRow="0" w:firstColumn="1" w:lastColumn="0" w:noHBand="0" w:noVBand="1"/>
      </w:tblPr>
      <w:tblGrid>
        <w:gridCol w:w="3306"/>
        <w:gridCol w:w="3117"/>
        <w:gridCol w:w="3117"/>
      </w:tblGrid>
      <w:tr w:rsidR="00166EB6" w:rsidRPr="00166EB6" w14:paraId="1B567E2B" w14:textId="77777777" w:rsidTr="0003708C">
        <w:trPr>
          <w:trHeight w:val="540"/>
        </w:trPr>
        <w:tc>
          <w:tcPr>
            <w:tcW w:w="3306" w:type="dxa"/>
          </w:tcPr>
          <w:p w14:paraId="1C8292B1" w14:textId="370F2268" w:rsidR="00166EB6" w:rsidRPr="00AA78D6" w:rsidRDefault="00166EB6" w:rsidP="0003708C">
            <w:pPr>
              <w:jc w:val="center"/>
              <w:rPr>
                <w:b/>
                <w:sz w:val="24"/>
                <w:szCs w:val="24"/>
              </w:rPr>
            </w:pPr>
            <w:r w:rsidRPr="00AA78D6">
              <w:rPr>
                <w:b/>
                <w:sz w:val="24"/>
                <w:szCs w:val="24"/>
              </w:rPr>
              <w:t>Data Set</w:t>
            </w:r>
          </w:p>
        </w:tc>
        <w:tc>
          <w:tcPr>
            <w:tcW w:w="3117" w:type="dxa"/>
          </w:tcPr>
          <w:p w14:paraId="58425D1A" w14:textId="77777777" w:rsidR="00166EB6" w:rsidRPr="00AA78D6" w:rsidRDefault="00166EB6" w:rsidP="0003708C">
            <w:pPr>
              <w:jc w:val="center"/>
              <w:rPr>
                <w:b/>
                <w:sz w:val="24"/>
                <w:szCs w:val="24"/>
              </w:rPr>
            </w:pPr>
            <w:r w:rsidRPr="00AA78D6">
              <w:rPr>
                <w:b/>
                <w:sz w:val="24"/>
                <w:szCs w:val="24"/>
              </w:rPr>
              <w:t>Closed Form Solution</w:t>
            </w:r>
          </w:p>
        </w:tc>
        <w:tc>
          <w:tcPr>
            <w:tcW w:w="3117" w:type="dxa"/>
          </w:tcPr>
          <w:p w14:paraId="04FA8F42" w14:textId="77777777" w:rsidR="00166EB6" w:rsidRPr="00AA78D6" w:rsidRDefault="00166EB6" w:rsidP="0003708C">
            <w:pPr>
              <w:jc w:val="center"/>
              <w:rPr>
                <w:b/>
                <w:sz w:val="24"/>
                <w:szCs w:val="24"/>
              </w:rPr>
            </w:pPr>
            <w:r w:rsidRPr="00AA78D6">
              <w:rPr>
                <w:b/>
                <w:sz w:val="24"/>
                <w:szCs w:val="24"/>
              </w:rPr>
              <w:t>Stochastic Gradient Solution</w:t>
            </w:r>
          </w:p>
        </w:tc>
      </w:tr>
      <w:tr w:rsidR="0003708C" w:rsidRPr="00166EB6" w14:paraId="6D260AE2" w14:textId="77777777" w:rsidTr="00AA78D6">
        <w:trPr>
          <w:trHeight w:val="540"/>
        </w:trPr>
        <w:tc>
          <w:tcPr>
            <w:tcW w:w="3306" w:type="dxa"/>
          </w:tcPr>
          <w:p w14:paraId="6032EB05" w14:textId="1B20093D" w:rsidR="00166EB6" w:rsidRPr="00AA78D6" w:rsidRDefault="00166EB6" w:rsidP="0003708C">
            <w:pPr>
              <w:jc w:val="center"/>
              <w:rPr>
                <w:b/>
                <w:sz w:val="24"/>
                <w:szCs w:val="24"/>
              </w:rPr>
            </w:pPr>
            <w:r w:rsidRPr="00AA78D6">
              <w:rPr>
                <w:b/>
                <w:sz w:val="24"/>
                <w:szCs w:val="24"/>
              </w:rPr>
              <w:t>Training</w:t>
            </w:r>
          </w:p>
        </w:tc>
        <w:tc>
          <w:tcPr>
            <w:tcW w:w="3117" w:type="dxa"/>
            <w:vAlign w:val="center"/>
          </w:tcPr>
          <w:p w14:paraId="1C6F0FE3" w14:textId="4D455651" w:rsidR="00166EB6" w:rsidRPr="00166EB6" w:rsidRDefault="00AA78D6" w:rsidP="00AA78D6">
            <w:pPr>
              <w:jc w:val="center"/>
              <w:rPr>
                <w:sz w:val="24"/>
                <w:szCs w:val="24"/>
              </w:rPr>
            </w:pPr>
            <w:r w:rsidRPr="00AA78D6">
              <w:rPr>
                <w:sz w:val="24"/>
                <w:szCs w:val="24"/>
              </w:rPr>
              <w:t>0.7391846044329995</w:t>
            </w:r>
          </w:p>
        </w:tc>
        <w:tc>
          <w:tcPr>
            <w:tcW w:w="3117" w:type="dxa"/>
            <w:vAlign w:val="center"/>
          </w:tcPr>
          <w:p w14:paraId="6BC12E9C" w14:textId="7DF22DFA" w:rsidR="00166EB6" w:rsidRPr="00166EB6" w:rsidRDefault="00AA78D6" w:rsidP="00AA78D6">
            <w:pPr>
              <w:jc w:val="center"/>
              <w:rPr>
                <w:sz w:val="24"/>
                <w:szCs w:val="24"/>
              </w:rPr>
            </w:pPr>
            <w:r w:rsidRPr="00AA78D6">
              <w:rPr>
                <w:sz w:val="24"/>
                <w:szCs w:val="24"/>
              </w:rPr>
              <w:t>0.7842058356432198</w:t>
            </w:r>
          </w:p>
        </w:tc>
      </w:tr>
      <w:tr w:rsidR="0003708C" w:rsidRPr="00166EB6" w14:paraId="28AD3AA1" w14:textId="77777777" w:rsidTr="00AA78D6">
        <w:trPr>
          <w:trHeight w:val="540"/>
        </w:trPr>
        <w:tc>
          <w:tcPr>
            <w:tcW w:w="3306" w:type="dxa"/>
          </w:tcPr>
          <w:p w14:paraId="677C75D0" w14:textId="77777777" w:rsidR="00166EB6" w:rsidRPr="00AA78D6" w:rsidRDefault="00166EB6" w:rsidP="0003708C">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Validation</w:t>
            </w:r>
          </w:p>
        </w:tc>
        <w:tc>
          <w:tcPr>
            <w:tcW w:w="3117" w:type="dxa"/>
            <w:vAlign w:val="center"/>
          </w:tcPr>
          <w:p w14:paraId="2CC09431" w14:textId="020A6FB5" w:rsidR="00166EB6" w:rsidRPr="00166EB6" w:rsidRDefault="00AA78D6" w:rsidP="00AA78D6">
            <w:pPr>
              <w:jc w:val="center"/>
              <w:rPr>
                <w:sz w:val="24"/>
                <w:szCs w:val="24"/>
              </w:rPr>
            </w:pPr>
            <w:r w:rsidRPr="00AA78D6">
              <w:rPr>
                <w:sz w:val="24"/>
                <w:szCs w:val="24"/>
              </w:rPr>
              <w:t>0.7504407958243514</w:t>
            </w:r>
          </w:p>
        </w:tc>
        <w:tc>
          <w:tcPr>
            <w:tcW w:w="3117" w:type="dxa"/>
            <w:vAlign w:val="center"/>
          </w:tcPr>
          <w:p w14:paraId="7301D74B" w14:textId="5EC2DEB9" w:rsidR="00166EB6" w:rsidRPr="00166EB6" w:rsidRDefault="00AA78D6" w:rsidP="00AA78D6">
            <w:pPr>
              <w:jc w:val="center"/>
              <w:rPr>
                <w:sz w:val="24"/>
                <w:szCs w:val="24"/>
              </w:rPr>
            </w:pPr>
            <w:r w:rsidRPr="00AA78D6">
              <w:rPr>
                <w:sz w:val="24"/>
                <w:szCs w:val="24"/>
              </w:rPr>
              <w:t>0.7800265344713896</w:t>
            </w:r>
          </w:p>
        </w:tc>
      </w:tr>
      <w:tr w:rsidR="00166EB6" w:rsidRPr="00166EB6" w14:paraId="598D44ED" w14:textId="77777777" w:rsidTr="00AA78D6">
        <w:trPr>
          <w:trHeight w:val="508"/>
        </w:trPr>
        <w:tc>
          <w:tcPr>
            <w:tcW w:w="3306" w:type="dxa"/>
          </w:tcPr>
          <w:p w14:paraId="18AEF900" w14:textId="77777777" w:rsidR="00166EB6" w:rsidRPr="00AA78D6" w:rsidRDefault="00166EB6" w:rsidP="0003708C">
            <w:pPr>
              <w:widowControl w:val="0"/>
              <w:autoSpaceDE w:val="0"/>
              <w:autoSpaceDN w:val="0"/>
              <w:adjustRightInd w:val="0"/>
              <w:spacing w:after="240" w:line="300" w:lineRule="atLeast"/>
              <w:jc w:val="center"/>
              <w:rPr>
                <w:rFonts w:ascii="Times" w:hAnsi="Times" w:cs="Times"/>
                <w:b/>
                <w:color w:val="000000"/>
                <w:sz w:val="24"/>
                <w:szCs w:val="24"/>
              </w:rPr>
            </w:pPr>
            <w:r w:rsidRPr="00AA78D6">
              <w:rPr>
                <w:rFonts w:ascii="Times" w:hAnsi="Times" w:cs="Times"/>
                <w:b/>
                <w:color w:val="000000"/>
                <w:sz w:val="24"/>
                <w:szCs w:val="24"/>
              </w:rPr>
              <w:t>Test</w:t>
            </w:r>
          </w:p>
        </w:tc>
        <w:tc>
          <w:tcPr>
            <w:tcW w:w="3117" w:type="dxa"/>
            <w:vAlign w:val="center"/>
          </w:tcPr>
          <w:p w14:paraId="0B93258F" w14:textId="39C589C9" w:rsidR="00166EB6" w:rsidRPr="00166EB6" w:rsidRDefault="00AA78D6" w:rsidP="00AA78D6">
            <w:pPr>
              <w:jc w:val="center"/>
              <w:rPr>
                <w:sz w:val="24"/>
                <w:szCs w:val="24"/>
              </w:rPr>
            </w:pPr>
            <w:r w:rsidRPr="00AA78D6">
              <w:rPr>
                <w:sz w:val="24"/>
                <w:szCs w:val="24"/>
              </w:rPr>
              <w:t>0.7507374948090173</w:t>
            </w:r>
          </w:p>
        </w:tc>
        <w:tc>
          <w:tcPr>
            <w:tcW w:w="3117" w:type="dxa"/>
            <w:vAlign w:val="center"/>
          </w:tcPr>
          <w:p w14:paraId="2714870A" w14:textId="2E00A9F5" w:rsidR="00166EB6" w:rsidRPr="00166EB6" w:rsidRDefault="00AA78D6" w:rsidP="00AA78D6">
            <w:pPr>
              <w:jc w:val="center"/>
              <w:rPr>
                <w:sz w:val="24"/>
                <w:szCs w:val="24"/>
              </w:rPr>
            </w:pPr>
            <w:r w:rsidRPr="00AA78D6">
              <w:rPr>
                <w:sz w:val="24"/>
                <w:szCs w:val="24"/>
              </w:rPr>
              <w:t>0.7813034199321781</w:t>
            </w:r>
          </w:p>
        </w:tc>
      </w:tr>
    </w:tbl>
    <w:p w14:paraId="7948DEDC" w14:textId="77777777" w:rsidR="00166EB6" w:rsidRPr="00166EB6" w:rsidRDefault="00166EB6">
      <w:pPr>
        <w:rPr>
          <w:sz w:val="24"/>
          <w:szCs w:val="24"/>
        </w:rPr>
      </w:pPr>
    </w:p>
    <w:p w14:paraId="7B9A99C6" w14:textId="77777777" w:rsidR="00166EB6" w:rsidRDefault="00166EB6"/>
    <w:p w14:paraId="2C23D7B7" w14:textId="593E8FFD" w:rsidR="00533195" w:rsidRPr="00290267" w:rsidRDefault="00F82796">
      <w:pPr>
        <w:rPr>
          <w:b/>
        </w:rPr>
      </w:pPr>
      <w:r w:rsidRPr="00290267">
        <w:rPr>
          <w:b/>
        </w:rPr>
        <w:t xml:space="preserve">Evaluation: </w:t>
      </w:r>
    </w:p>
    <w:sectPr w:rsidR="00533195" w:rsidRPr="00290267" w:rsidSect="00980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34E3"/>
    <w:multiLevelType w:val="hybridMultilevel"/>
    <w:tmpl w:val="2F8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13076"/>
    <w:multiLevelType w:val="hybridMultilevel"/>
    <w:tmpl w:val="A5E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42BA4"/>
    <w:multiLevelType w:val="hybridMultilevel"/>
    <w:tmpl w:val="C734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15CEE"/>
    <w:multiLevelType w:val="hybridMultilevel"/>
    <w:tmpl w:val="A636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27BE6"/>
    <w:multiLevelType w:val="hybridMultilevel"/>
    <w:tmpl w:val="AED0FA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21B3D"/>
    <w:multiLevelType w:val="hybridMultilevel"/>
    <w:tmpl w:val="7562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C5F0E"/>
    <w:multiLevelType w:val="hybridMultilevel"/>
    <w:tmpl w:val="E8AE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E6EB0"/>
    <w:multiLevelType w:val="hybridMultilevel"/>
    <w:tmpl w:val="69D2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47"/>
    <w:rsid w:val="0003708C"/>
    <w:rsid w:val="00115786"/>
    <w:rsid w:val="00166EB6"/>
    <w:rsid w:val="001801D2"/>
    <w:rsid w:val="00184A0B"/>
    <w:rsid w:val="001F40E9"/>
    <w:rsid w:val="00290267"/>
    <w:rsid w:val="00312823"/>
    <w:rsid w:val="00395BF2"/>
    <w:rsid w:val="00444447"/>
    <w:rsid w:val="00533195"/>
    <w:rsid w:val="00540D31"/>
    <w:rsid w:val="007103E1"/>
    <w:rsid w:val="00822C76"/>
    <w:rsid w:val="00864D5E"/>
    <w:rsid w:val="008C0E93"/>
    <w:rsid w:val="00980238"/>
    <w:rsid w:val="00AA78D6"/>
    <w:rsid w:val="00B75B33"/>
    <w:rsid w:val="00B8207D"/>
    <w:rsid w:val="00BB115E"/>
    <w:rsid w:val="00BD652F"/>
    <w:rsid w:val="00CC1A43"/>
    <w:rsid w:val="00E1330D"/>
    <w:rsid w:val="00E64636"/>
    <w:rsid w:val="00E6680E"/>
    <w:rsid w:val="00F82796"/>
    <w:rsid w:val="00FC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DD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76"/>
    <w:pPr>
      <w:ind w:left="720"/>
      <w:contextualSpacing/>
    </w:pPr>
  </w:style>
  <w:style w:type="table" w:styleId="TableGrid">
    <w:name w:val="Table Grid"/>
    <w:basedOn w:val="TableNormal"/>
    <w:uiPriority w:val="39"/>
    <w:rsid w:val="001F40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F40E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40E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ocumentMap">
    <w:name w:val="Document Map"/>
    <w:basedOn w:val="Normal"/>
    <w:link w:val="DocumentMapChar"/>
    <w:uiPriority w:val="99"/>
    <w:semiHidden/>
    <w:unhideWhenUsed/>
    <w:rsid w:val="001801D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801D2"/>
    <w:rPr>
      <w:rFonts w:ascii="Times New Roman" w:hAnsi="Times New Roman" w:cs="Times New Roman"/>
    </w:rPr>
  </w:style>
  <w:style w:type="table" w:styleId="GridTable1Light-Accent1">
    <w:name w:val="Grid Table 1 Light Accent 1"/>
    <w:basedOn w:val="TableNormal"/>
    <w:uiPriority w:val="46"/>
    <w:rsid w:val="00166EB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66EB6"/>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2017-10-24T03:40:00Z</dcterms:created>
  <dcterms:modified xsi:type="dcterms:W3CDTF">2017-10-24T03:40:00Z</dcterms:modified>
</cp:coreProperties>
</file>