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RAPPORT D'AUDIT APPLICATIF</w:t>
      </w:r>
    </w:p>
    <w:p>
      <w:pPr>
        <w:spacing w:before="0" w:after="36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B00"/>
          <w:sz w:val="72"/>
          <w:szCs w:val="72"/>
        </w:rPr>
        <w:t xml:space="preserve">Tracker</w:t>
      </w:r>
    </w:p>
    <w:p>
      <w:pPr>
        <w:spacing w:before="0" w:after="36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Analyse complète · UX · UI · Fonctionnel · Performance · Sécurité · Architecture · Données · Scalabilité</w:t>
      </w:r>
    </w:p>
    <w:p>
      <w:pPr>
        <w:spacing w:before="0" w:after="12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2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Date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Février 2026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 ·    Type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visuel + fonctionnel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 ·    Statut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 cours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Axes audités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 domaines — UX, UI, Fonctionnel, Performance, Sécurité, Architecture, Données, Scalabilité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3D2B00"/>
          <w:sz w:val="36"/>
          <w:szCs w:val="36"/>
        </w:rPr>
        <w:t xml:space="preserve">1. Introduction &amp; Périmètre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Ce rapport présente un audit applicatif complet de l'application Tracker, un outil de gestion d'inventaire, de suivi des équipements et de pilotage financier. L'audit couvre 8 axes d'évaluation complémentaires, allant de l'expérience utilisateur à la sécurité, en passant par la qualité du code et la scalabilité.</w:t>
      </w:r>
    </w:p>
    <w:p>
      <w:pPr>
        <w:spacing w:before="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Important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Certains axes (Performance, Sécurité, Architecture, Maintenabilité) ne peuvent être évalués qu'avec un accès au code source, à l'infrastructure et aux outils de monitoring. Les observations dans ces sections sont basées sur des indices visibles dans l'interface et des recommandations de bonnes pratiques.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3D2B00"/>
          <w:sz w:val="36"/>
          <w:szCs w:val="36"/>
        </w:rPr>
        <w:t xml:space="preserve">2. Synthèse Globale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4860"/>
      </w:tblGrid>
      <w:tr>
        <w:trPr>
          <w:tblHeader/>
        </w:trPr>
        <w:tc>
          <w:tcPr>
            <w:tcW w:type="dxa" w:w="500"/>
            <w:tcBorders>
              <w:top w:val="single" w:color="3D2B00" w:sz="1"/>
              <w:left w:val="single" w:color="3D2B00" w:sz="1"/>
              <w:bottom w:val="single" w:color="3D2B00" w:sz="1"/>
              <w:right w:val="single" w:color="3D2B00" w:sz="1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Axe</w:t>
            </w:r>
          </w:p>
        </w:tc>
        <w:tc>
          <w:tcPr>
            <w:tcW w:type="dxa" w:w="2800"/>
            <w:tcBorders>
              <w:top w:val="single" w:color="3D2B00" w:sz="1"/>
              <w:left w:val="single" w:color="3D2B00" w:sz="1"/>
              <w:bottom w:val="single" w:color="3D2B00" w:sz="1"/>
              <w:right w:val="single" w:color="3D2B00" w:sz="1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1200"/>
            <w:tcBorders>
              <w:top w:val="single" w:color="3D2B00" w:sz="1"/>
              <w:left w:val="single" w:color="3D2B00" w:sz="1"/>
              <w:bottom w:val="single" w:color="3D2B00" w:sz="1"/>
              <w:right w:val="single" w:color="3D2B00" w:sz="1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860"/>
            <w:tcBorders>
              <w:top w:val="single" w:color="3D2B00" w:sz="1"/>
              <w:left w:val="single" w:color="3D2B00" w:sz="1"/>
              <w:bottom w:val="single" w:color="3D2B00" w:sz="1"/>
              <w:right w:val="single" w:color="3D2B00" w:sz="1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Interprétation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7"/>
                <w:szCs w:val="17"/>
              </w:rPr>
              <w:t xml:space="preserve">UX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UX / Ergonomie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9"/>
                <w:szCs w:val="19"/>
              </w:rPr>
              <w:t xml:space="preserve">6/10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Insuffisant — corrections nécessaires à court terme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UI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8"/>
                <w:szCs w:val="18"/>
              </w:rPr>
              <w:t xml:space="preserve">UI / Design System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9"/>
                <w:szCs w:val="19"/>
              </w:rPr>
              <w:t xml:space="preserve">6/10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Insuffisant — corrections nécessaires à court terme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17"/>
                <w:szCs w:val="17"/>
              </w:rPr>
              <w:t xml:space="preserve">FONC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18"/>
                <w:szCs w:val="18"/>
              </w:rPr>
              <w:t xml:space="preserve">Fonctionnel / Logique Métier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9"/>
                <w:szCs w:val="19"/>
              </w:rPr>
              <w:t xml:space="preserve">6/10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Insuffisant — corrections nécessaires à court terme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PERF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À mesurer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Nécessite un accès technique (code, infrastructure, outils)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SEC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Sécurité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À mesurer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Nécessite un accès technique (code, infrastructure, outils)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ARCH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Architecture &amp; Code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À mesurer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Nécessite un accès technique (code, infrastructure, outils)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17"/>
                <w:szCs w:val="17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18"/>
                <w:szCs w:val="18"/>
              </w:rPr>
              <w:t xml:space="preserve">Données &amp; Intégrité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9"/>
                <w:szCs w:val="19"/>
              </w:rPr>
              <w:t xml:space="preserve">5/10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Insuffisant — corrections nécessaires à court terme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8"/>
                <w:szCs w:val="18"/>
              </w:rPr>
              <w:t xml:space="preserve">Maintenabilité &amp; Scalabilité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À mesurer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Nécessite un accès technique (code, infrastructure, outils)</w:t>
            </w:r>
          </w:p>
        </w:tc>
      </w:tr>
      <w:tr>
        <w:tc>
          <w:tcPr>
            <w:gridSpan w:val="2"/>
            <w:tcBorders>
              <w:top w:val="single" w:color="3D2B00" w:sz="2"/>
              <w:left w:val="single" w:color="3D2B00" w:sz="2"/>
              <w:bottom w:val="single" w:color="3D2B00" w:sz="2"/>
              <w:right w:val="single" w:color="3D2B00" w:sz="2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moyen (axes mesurés)</w:t>
            </w:r>
          </w:p>
        </w:tc>
        <w:tc>
          <w:tcPr>
            <w:gridSpan w:val="2"/>
            <w:tcBorders>
              <w:top w:val="single" w:color="3D2B00" w:sz="2"/>
              <w:left w:val="single" w:color="3D2B00" w:sz="2"/>
              <w:bottom w:val="single" w:color="3D2B00" w:sz="2"/>
              <w:right w:val="single" w:color="3D2B00" w:sz="2"/>
            </w:tcBorders>
            <w:shd w:fill="3D2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4"/>
                <w:szCs w:val="24"/>
              </w:rPr>
              <w:t xml:space="preserve">5.8/10</w:t>
            </w:r>
          </w:p>
        </w:tc>
      </w:tr>
    </w:tbl>
    <w:p>
      <w:pPr>
        <w:spacing w:before="0" w:after="1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3D2B00"/>
          <w:sz w:val="36"/>
          <w:szCs w:val="36"/>
        </w:rPr>
        <w:t xml:space="preserve">3. Analyse Détaillée par Axe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2980B9"/>
          <w:sz w:val="26"/>
          <w:szCs w:val="26"/>
        </w:rPr>
        <w:t xml:space="preserve">UX — UX / Ergonomie</w:t>
      </w:r>
    </w:p>
    <w:p>
      <w:pPr>
        <w:spacing w:before="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9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2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Clarté des parcours utilisateur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flux principaux (attribution, approbation) sont identifiables mais comportent des redondances (wizard non contextuel, étapes inutiles selon le point d'entrée).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Cohérence des interactions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interactions varient selon les pages : certaines cartes sont cliquables, d'autres non. La carte 'Utilisateur Actuel' est statique sans indication.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 des états vides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états vides sont présents (ex: 'Aucun appareil principal') mais manquent parfois de contextualisation et d'action immédiate claire.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6/10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Feedback utilisateur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Peu de feedbacks visibles lors des actions (chargement, confirmation, erreur). Les statuts 'EN ATTENTE' ne donnent pas d'information sur le blocage.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Navigation &amp; orientation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La navigation latérale est claire. Le fil d'Ariane 'Retour' est présent. Le mode rétracté présente des icônes mal centrées.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7/10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Accessibilité (a11y)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Aucune vérification du contraste, de la navigation clavier ou des attributs ARIA n'a été possible à cette étape. À auditer spécifiquement.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26"/>
          <w:szCs w:val="26"/>
        </w:rPr>
        <w:t xml:space="preserve">UI — UI / Design System</w:t>
      </w:r>
    </w:p>
    <w:p>
      <w:pPr>
        <w:spacing w:before="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9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2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Cohérence visuelle globale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La charte graphique (teintes dorées/beiges) est appliquée de façon globalement cohérente. Quelques déviations sur les badges et boutons d'action.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7/10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Typographie &amp; hiérarchie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La hiérarchie typographique est présente mais certains formulaires manquent de distinction entre champs primaires et secondaires.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6/10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Composants réutilisables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badges de statut, barres de recherche et cartes semblent réutilisés mais avec des variations non justifiées (badges présents ou absents selon la page).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Espacement &amp; alignement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Des problèmes d'alignement sur la liste des équipements et de débordement sur la page Emplacements ont été identifiés.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Responsive / Adaptation mobile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La version mobile (nav rétractée) présente des icônes mal positionnées. L'adaptation des tableaux sur petits écrans est à vérifier.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Cohérence des badges &amp; statuts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badges de statut sont incohérents : présents sur certaines fiches utilisateur, absents sur d'autres. La position du badge de quantité dans la barre de recherche varie.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6A085"/>
          <w:sz w:val="26"/>
          <w:szCs w:val="26"/>
        </w:rPr>
        <w:t xml:space="preserve">FONC — Fonctionnel / Logique Métier</w:t>
      </w:r>
    </w:p>
    <w:p>
      <w:pPr>
        <w:spacing w:before="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9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26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Couverture des besoins métier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modules principaux sont présents : inventaire, utilisateurs, approbations, finances, emplacements, audit, rapports. La couverture fonctionnelle semble bonne.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7/10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Logique des flux métier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 wizard d'attribution est générique et ignore le contexte d'entrée (depuis équipement ou utilisateur), créant une redondance critique dans le flux.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 des rôles &amp; permissions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rôles SuperAdmin, Admin, Manager, Employé semblent définis. La visibilité 'selon vos droits' est mentionnée. Les restrictions effectives sont à vérifier.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6/10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Traçabilité des actions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Un module Audit existe. Les dates de dernière activité sont affichées sur les utilisateurs. La traçabilité des modifications d'équipements est à approfondir.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7/10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 des cas limites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équipements non assignés ou sans localisation ne génèrent pas d'alerte. Les IDs techniques sont exposés dans l'interface (dépenses).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Cohérence des données affichées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Des localisations 'N/A', des statuts bloqués sans explication, des fichiers sources non consultables révèlent des lacunes dans la cohérence des données présentées.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6"/>
          <w:szCs w:val="26"/>
        </w:rPr>
        <w:t xml:space="preserve">PERF — Performance</w:t>
      </w:r>
    </w:p>
    <w:p>
      <w:pPr>
        <w:spacing w:before="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9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2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Temps de chargement initial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Non mesurable à ce stade (audit visuel). À évaluer avec Lighthouse ou WebPageTest sur les pages principales.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 des listes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La liste des équipements (14 actifs) est limitée mais la pagination ou la virtualisation pour de grands volumes est à vérifier.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Optimisation des requêtes API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La structure des appels API (chargement en cascade, requêtes inutiles) n'est pas visible depuis l'interface. Nécessite un audit réseau.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Taille &amp; optimisation des assets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À mesurer avec les outils de développeur. Les images d'équipements et avatars sont à vérifier (format, compression, lazy loading).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 perçue (UX perf)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Aucun skeleton loader ou indicateur de chargement progressif n'est visible sur les captures. L'expérience perçue pourrait être améliorée.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6"/>
          <w:szCs w:val="26"/>
        </w:rPr>
        <w:t xml:space="preserve">SEC — Sécurité</w:t>
      </w:r>
    </w:p>
    <w:p>
      <w:pPr>
        <w:spacing w:before="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9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2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Authentification &amp; sessions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Un système de login existe (dates de dernier login visibles). La gestion des tokens, expiration de session et déconnexion automatique sont à auditer.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 des autorisations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rôles sont définis (SuperAdmin, Admin, Manager, User). Les contrôles côté serveur (non seulement UI) sont à vérifier impérativement.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Protection des données sensibles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Des données financières (montants XOF, factures) et personnelles (emails, téléphones) sont affichées. Le chiffrement au repos et en transit est à vérifier.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Vulnérabilités courantes (OWASP)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XSS, CSRF, injection SQL, exposition d'IDs techniques (déjà identifiée) : un audit OWASP Top 10 est nécessaire.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 des fichiers uploadés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Des documents sont uploadés (factures). La validation du type, la taille maximale et le stockage sécurisé sont à auditer.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6"/>
          <w:szCs w:val="26"/>
        </w:rPr>
        <w:t xml:space="preserve">ARCH — Architecture &amp; Code</w:t>
      </w:r>
    </w:p>
    <w:p>
      <w:pPr>
        <w:spacing w:before="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9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2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Qualité &amp; lisibilité du code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Non accessible depuis l'interface. À évaluer via revue de code (linting, conventions de nommage, complexité cyclomatique).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Modularité des composants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variations de composants similaires (barres de recherche, badges) suggèrent un manque de centralisation des composants UI.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 d'état applicatif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À évaluer (Redux, Zustand, Context, etc.). La cohérence des données entre modules est à vérifier (wizard non contextuel suggère un state management partiel).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Documentation technique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Non évaluable sans accès au code. Un audit de la documentation (README, JSDoc, API docs) est recommandé.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Tests automatisés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Aucune information disponible. La couverture de tests (unitaires, intégration, E2E) est à mesurer.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Dette technique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Des incohérences d'interface (composants non standardisés, IDs techniques exposés) suggèrent une dette technique à quantifier.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6A085"/>
          <w:sz w:val="26"/>
          <w:szCs w:val="26"/>
        </w:rPr>
        <w:t xml:space="preserve">DATA — Données &amp; Intégrité</w:t>
      </w:r>
    </w:p>
    <w:p>
      <w:pPr>
        <w:spacing w:before="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9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26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Validation des formulaires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champs obligatoires sont marqués (*). La validation côté client est présente (placeholders incohérents identifiés). La validation côté serveur est à vérifier.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6/10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Cohérence &amp; complétude des données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De nombreux champs affichent 'N/A' ou sont vides sans contrainte de complétude. Les équipements peuvent exister sans localisation ni responsable.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 des erreurs métier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Aucun message d'erreur visible sur les captures. La gestion des erreurs de validation et des conflits de données est à tester.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Import / Export de données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Des fonctions Importer/Exporter sont présentes. Le format supporté, la validation à l'import et la gestion des erreurs d'import sont à auditer.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6/10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Intégrité référentielle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Que se passe-t-il si on supprime un utilisateur assigné à des équipements ? Ces cas de suppression en cascade sont critiques à vérifier.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26"/>
          <w:szCs w:val="26"/>
        </w:rPr>
        <w:t xml:space="preserve">MAIN — Maintenabilité &amp; Scalabilité</w:t>
      </w:r>
    </w:p>
    <w:p>
      <w:pPr>
        <w:spacing w:before="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9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2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Scalabilité de l'architecture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À évaluer. La gestion de volumes importants d'équipements, utilisateurs et transactions financières est à tester.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Monitoring &amp; logs applicatifs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Non visible depuis l'interface. La présence de logs structurés, alertes et dashboards de monitoring est à vérifier.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 des environnements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La séparation dev/staging/production, les variables d'environnement et les processus de déploiement sont à auditer.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Évolutivité du design system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Les incohérences de composants actuelles suggèrent l'absence d'un design system formalisé, ce qui rendra les évolutions plus coûteuses.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CI/CD &amp; automatisation</w:t>
            </w:r>
          </w:p>
        </w:tc>
        <w:tc>
          <w:tcPr>
            <w:tcW w:type="dxa" w:w="42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La présence d'une pipeline CI/CD (tests automatiques, déploiement continu) est à vérifier.</w:t>
            </w:r>
          </w:p>
        </w:tc>
        <w:tc>
          <w:tcPr>
            <w:tcW w:type="dxa" w:w="9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Haute</w:t>
            </w:r>
          </w:p>
        </w:tc>
      </w:tr>
    </w:tbl>
    <w:p>
      <w:pPr>
        <w:spacing w:before="0" w:after="1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3D2B00"/>
          <w:sz w:val="36"/>
          <w:szCs w:val="36"/>
        </w:rPr>
        <w:t xml:space="preserve">4. Plan d'Action Recommandé</w:t>
      </w:r>
    </w:p>
    <w:p>
      <w:pPr>
        <w:spacing w:before="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Les corrections sont classées par impact et effort d'implémentation estimé. Les items marqués 'Sans accès' nécessitent une revue technique approfondie.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3D2B00"/>
          <w:sz w:val="21"/>
          <w:szCs w:val="21"/>
        </w:rPr>
        <w:t xml:space="preserve">Sprint 1 — Immédiat (&lt; 2 semaines)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1200"/>
        <w:gridCol w:w="1500"/>
        <w:gridCol w:w="1300"/>
      </w:tblGrid>
      <w:tr>
        <w:trPr>
          <w:tblHeader/>
        </w:trPr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48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Domaine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#1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Wizard attribution contextuel (pré-remplissage selon point d'entrée)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7"/>
                <w:szCs w:val="17"/>
              </w:rPr>
              <w:t xml:space="preserve">Moyen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Fonctionnel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#2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Titre de dépense lisible (supprimer l'ID technique)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UI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#3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Fichier source de facture cliquable (voir + télécharger)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Fonctionnel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#4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Carte 'Utilisateur Actuel' interactive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#5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Suppression des badges incohérents sur les fiches utilisateur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UI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3D2B00"/>
          <w:sz w:val="21"/>
          <w:szCs w:val="21"/>
        </w:rPr>
        <w:t xml:space="preserve">Sprint 2 — Court terme (2–4 semaines)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1200"/>
        <w:gridCol w:w="1500"/>
        <w:gridCol w:w="1300"/>
      </w:tblGrid>
      <w:tr>
        <w:trPr>
          <w:tblHeader/>
        </w:trPr>
        <w:tc>
          <w:tcPr>
            <w:tcW w:type="dxa" w:w="5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48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Domaine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#6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Badge de quantité en position fixe dans les barres de recherche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UI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#7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Débordement des boutons éditer/supprimer (Emplacements)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UI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#8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Icônes nav latérale centrées en mode rétracté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UI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#9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Historique approbations — design compact et raffiné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7"/>
                <w:szCs w:val="17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UI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#10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Modification de l'avatar utilisateur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7"/>
                <w:szCs w:val="17"/>
              </w:rPr>
              <w:t xml:space="preserve">Moyen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#11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Contraintes de complétude : localisation et responsable obligatoires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7"/>
                <w:szCs w:val="17"/>
              </w:rPr>
              <w:t xml:space="preserve">Moyen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Données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3D2B00"/>
          <w:sz w:val="21"/>
          <w:szCs w:val="21"/>
        </w:rPr>
        <w:t xml:space="preserve">Sprint 3 — Moyen terme (1–2 mois)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1200"/>
        <w:gridCol w:w="1500"/>
        <w:gridCol w:w="1300"/>
      </w:tblGrid>
      <w:tr>
        <w:trPr>
          <w:tblHeader/>
        </w:trPr>
        <w:tc>
          <w:tcPr>
            <w:tcW w:type="dxa" w:w="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48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Domaine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7"/>
                <w:szCs w:val="17"/>
              </w:rPr>
              <w:t xml:space="preserve">#12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Formulaire nouveau collaborateur — restructuration UX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7"/>
                <w:szCs w:val="17"/>
              </w:rPr>
              <w:t xml:space="preserve">Moyen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7"/>
                <w:szCs w:val="17"/>
              </w:rPr>
              <w:t xml:space="preserve">#13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Formulaire dépense — hiérarchie visuelle des champs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7"/>
                <w:szCs w:val="17"/>
              </w:rPr>
              <w:t xml:space="preserve">Moyen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7"/>
                <w:szCs w:val="17"/>
              </w:rPr>
              <w:t xml:space="preserve">#14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de sécurité complet (OWASP Top 10)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Élevé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Sécurité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7"/>
                <w:szCs w:val="17"/>
              </w:rPr>
              <w:t xml:space="preserve">#15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de performance (Lighthouse, profiling API)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7"/>
                <w:szCs w:val="17"/>
              </w:rPr>
              <w:t xml:space="preserve">Moyen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Performance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7"/>
                <w:szCs w:val="17"/>
              </w:rPr>
              <w:t xml:space="preserve">#16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Intégrité référentielle (suppression en cascade)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Élevé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Données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3D2B00"/>
          <w:sz w:val="21"/>
          <w:szCs w:val="21"/>
        </w:rPr>
        <w:t xml:space="preserve">Sprint 4 — Long terme (2–4 mois)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1200"/>
        <w:gridCol w:w="1500"/>
        <w:gridCol w:w="1300"/>
      </w:tblGrid>
      <w:tr>
        <w:trPr>
          <w:tblHeader/>
        </w:trPr>
        <w:tc>
          <w:tcPr>
            <w:tcW w:type="dxa" w:w="5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48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Domaine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#17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 system formalisé (composants centralisés)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Élevé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Architecture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#18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Tests automatisés (couverture unitaire + E2E)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Élevé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Architecture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#19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Monitoring &amp; logs applicatifs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Élevé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Scalabilité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#20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Accessibilité (a11y) — audit WCAG 2.1 AA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7"/>
                <w:szCs w:val="17"/>
              </w:rPr>
              <w:t xml:space="preserve">Moyen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#21</w:t>
            </w:r>
          </w:p>
        </w:tc>
        <w:tc>
          <w:tcPr>
            <w:tcW w:type="dxa" w:w="48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Documentation technique complète</w:t>
            </w:r>
          </w:p>
        </w:tc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7"/>
                <w:szCs w:val="17"/>
              </w:rPr>
              <w:t xml:space="preserve">Moyen</w:t>
            </w:r>
          </w:p>
        </w:tc>
        <w:tc>
          <w:tcPr>
            <w:tcW w:type="dxa" w:w="1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Architecture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3D2B00"/>
          <w:sz w:val="36"/>
          <w:szCs w:val="36"/>
        </w:rPr>
        <w:t xml:space="preserve">5. Conclusion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Points forts</w:t>
            </w:r>
          </w:p>
          <w:p>
            <w:pPr>
              <w:spacing w:before="0" w:after="36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Identité visuelle cohérente et charte graphique appliquée.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Couverture fonctionnelle large (inventaire, finances, approbations, audit, rapports).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Structure de navigation claire et hiérarchie d'information globalement bien organisée.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Présence de mécanismes de traçabilité (logs d'activité, dates de connexion).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Points d'amélioration prioritaires</w:t>
            </w:r>
          </w:p>
          <w:p>
            <w:pPr>
              <w:spacing w:before="0" w:after="36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 logique de flux (wizard d'attribution non contextuel) nuit significativement à l'expérience.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 cohérence des composants UI doit être adressée via un design system centralisé.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L'intégrité des données (champs vides, IDs techniques exposés) doit être renforcée.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Les axes Sécurité, Performance et Architecture nécessitent un audit technique approfondi.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L'application Tracker présente une base solide. Les problèmes identifiés sont corrigeables sans refonte architecturale majeure. Un plan de sprints structuré permettra d'atteindre un niveau de qualité production élevé en 2 à 4 mois.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8CC" w:sz="2" w:space="6"/>
      </w:pBdr>
      <w:spacing w:before="60" w:after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5"/>
        <w:szCs w:val="15"/>
      </w:rPr>
      <w:t xml:space="preserve">Audit Applicatif Complet · Tracker · Confidentiel · Février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none" w:color="FFFFFF" w:sz="0"/>
            <w:left w:val="none" w:color="FFFFFF" w:sz="0"/>
            <w:bottom w:val="single" w:color="C9A84C" w:sz="4"/>
            <w:right w:val="none" w:color="FFFFFF" w:sz="0"/>
          </w:tcBorders>
          <w:tcMar>
            <w:bottom w:type="dxa" w:w="80"/>
          </w:tcMar>
        </w:tcPr>
        <w:p>
          <w:pPr>
            <w:spacing w:before="60" w:after="6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3D2B00"/>
              <w:sz w:val="19"/>
              <w:szCs w:val="19"/>
            </w:rPr>
            <w:t xml:space="preserve">TRACKER — Rapport d'Audit Applicatif Complet</w:t>
          </w:r>
        </w:p>
      </w:tc>
      <w:tc>
        <w:tcPr>
          <w:tcBorders>
            <w:top w:val="none" w:color="FFFFFF" w:sz="0"/>
            <w:left w:val="none" w:color="FFFFFF" w:sz="0"/>
            <w:bottom w:val="single" w:color="C9A84C" w:sz="4"/>
            <w:right w:val="none" w:color="FFFFFF" w:sz="0"/>
          </w:tcBorders>
          <w:tcMar>
            <w:bottom w:type="dxa" w:w="80"/>
          </w:tcMar>
        </w:tcPr>
        <w:p>
          <w:pPr>
            <w:spacing w:before="60" w:after="6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7"/>
              <w:szCs w:val="17"/>
            </w:rPr>
            <w:t xml:space="preserve">Confidentiel · Février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3D2B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3D2B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2026-02-20T17:02:32.694Z</dcterms:created>
  <dcterms:modified xsi:type="dcterms:W3CDTF">2026-02-20T17:02:32.695Z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