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7AE12911" w:rsidR="00344460" w:rsidRPr="00A734E5" w:rsidRDefault="00F00C12" w:rsidP="00F00C12">
            <w:pPr>
              <w:spacing w:before="240" w:after="240"/>
              <w:ind w:right="270"/>
              <w:jc w:val="right"/>
              <w:rPr>
                <w:b/>
                <w:sz w:val="24"/>
              </w:rPr>
            </w:pPr>
            <w:r>
              <w:rPr>
                <w:b/>
                <w:bCs/>
                <w:sz w:val="28"/>
              </w:rPr>
              <w:t>Automne</w:t>
            </w:r>
            <w:r w:rsidR="00344460" w:rsidRPr="00A734E5">
              <w:rPr>
                <w:b/>
                <w:bCs/>
                <w:sz w:val="28"/>
              </w:rPr>
              <w:t xml:space="preserve"> </w:t>
            </w:r>
            <w:r>
              <w:rPr>
                <w:b/>
                <w:bCs/>
                <w:sz w:val="28"/>
              </w:rPr>
              <w:t>201</w:t>
            </w:r>
            <w:r w:rsidR="00D941A8">
              <w:rPr>
                <w:b/>
                <w:bCs/>
                <w:sz w:val="28"/>
              </w:rPr>
              <w:t>7</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86145B">
        <w:trPr>
          <w:cantSplit/>
        </w:trPr>
        <w:tc>
          <w:tcPr>
            <w:tcW w:w="4139"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21"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46"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3404"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86145B">
        <w:tc>
          <w:tcPr>
            <w:tcW w:w="4139"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21"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46"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3404"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86145B" w:rsidRPr="00C80EF7" w14:paraId="4A7624A7" w14:textId="77777777" w:rsidTr="0086145B">
        <w:tc>
          <w:tcPr>
            <w:tcW w:w="4139" w:type="dxa"/>
          </w:tcPr>
          <w:p w14:paraId="3DDCE04E" w14:textId="7F4B387A" w:rsidR="0086145B" w:rsidRPr="00C80EF7" w:rsidRDefault="0086145B" w:rsidP="000B5020">
            <w:pPr>
              <w:pStyle w:val="Lgende"/>
              <w:rPr>
                <w:b w:val="0"/>
                <w:color w:val="000000" w:themeColor="text1"/>
              </w:rPr>
            </w:pPr>
            <w:proofErr w:type="spellStart"/>
            <w:r>
              <w:rPr>
                <w:b w:val="0"/>
                <w:color w:val="000000" w:themeColor="text1"/>
              </w:rPr>
              <w:t>Dominic</w:t>
            </w:r>
            <w:proofErr w:type="spellEnd"/>
            <w:r>
              <w:rPr>
                <w:b w:val="0"/>
                <w:color w:val="000000" w:themeColor="text1"/>
              </w:rPr>
              <w:t xml:space="preserve"> Proulx</w:t>
            </w:r>
          </w:p>
        </w:tc>
        <w:tc>
          <w:tcPr>
            <w:tcW w:w="1121" w:type="dxa"/>
          </w:tcPr>
          <w:p w14:paraId="5D95E980" w14:textId="2924854F" w:rsidR="0086145B" w:rsidRPr="00CF3297" w:rsidRDefault="0086145B" w:rsidP="00C77D34">
            <w:pPr>
              <w:pStyle w:val="Lgende"/>
              <w:jc w:val="center"/>
              <w:rPr>
                <w:b w:val="0"/>
                <w:color w:val="000000" w:themeColor="text1"/>
                <w:highlight w:val="yellow"/>
              </w:rPr>
            </w:pPr>
            <w:r w:rsidRPr="00B96EE8">
              <w:rPr>
                <w:b w:val="0"/>
                <w:color w:val="000000" w:themeColor="text1"/>
              </w:rPr>
              <w:t>E-210</w:t>
            </w:r>
          </w:p>
        </w:tc>
        <w:tc>
          <w:tcPr>
            <w:tcW w:w="946" w:type="dxa"/>
            <w:vAlign w:val="center"/>
          </w:tcPr>
          <w:p w14:paraId="5B2BB32F" w14:textId="34CD42E9" w:rsidR="0086145B" w:rsidRPr="0086145B" w:rsidRDefault="0086145B" w:rsidP="00C77D34">
            <w:pPr>
              <w:pStyle w:val="Lgende"/>
              <w:jc w:val="center"/>
              <w:rPr>
                <w:b w:val="0"/>
                <w:color w:val="000000" w:themeColor="text1"/>
              </w:rPr>
            </w:pPr>
            <w:r w:rsidRPr="0086145B">
              <w:rPr>
                <w:b w:val="0"/>
                <w:color w:val="000000" w:themeColor="text1"/>
              </w:rPr>
              <w:t>2061</w:t>
            </w:r>
          </w:p>
        </w:tc>
        <w:tc>
          <w:tcPr>
            <w:tcW w:w="3404" w:type="dxa"/>
            <w:vAlign w:val="center"/>
          </w:tcPr>
          <w:p w14:paraId="3685EA31" w14:textId="4BD9B63B" w:rsidR="0086145B" w:rsidRPr="0086145B" w:rsidRDefault="0086145B" w:rsidP="00C77D34">
            <w:pPr>
              <w:pStyle w:val="Lgende"/>
              <w:jc w:val="right"/>
              <w:rPr>
                <w:b w:val="0"/>
                <w:color w:val="000000" w:themeColor="text1"/>
              </w:rPr>
            </w:pPr>
            <w:r w:rsidRPr="0086145B">
              <w:rPr>
                <w:b w:val="0"/>
                <w:color w:val="000000" w:themeColor="text1"/>
              </w:rPr>
              <w:t>dominic.proulx@cegepmontpetit.ca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07263C">
            <w:pPr>
              <w:spacing w:after="120"/>
              <w:ind w:left="919" w:hanging="919"/>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07263C">
            <w:pPr>
              <w:spacing w:after="120"/>
              <w:ind w:left="919" w:hanging="919"/>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07263C">
            <w:pPr>
              <w:spacing w:after="120"/>
              <w:ind w:left="919" w:hanging="919"/>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deliste"/>
              <w:numPr>
                <w:ilvl w:val="0"/>
                <w:numId w:val="10"/>
              </w:numPr>
              <w:tabs>
                <w:tab w:val="clear" w:pos="720"/>
              </w:tabs>
              <w:spacing w:before="120" w:after="120"/>
              <w:ind w:left="288" w:hanging="288"/>
              <w:contextualSpacing w:val="0"/>
            </w:pPr>
            <w:r>
              <w:rPr>
                <w:sz w:val="22"/>
              </w:rPr>
              <w:t>Durant la séance en classe,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deliste"/>
              <w:numPr>
                <w:ilvl w:val="0"/>
                <w:numId w:val="10"/>
              </w:numPr>
              <w:tabs>
                <w:tab w:val="clear" w:pos="720"/>
              </w:tabs>
              <w:spacing w:before="120" w:after="120"/>
              <w:ind w:left="288" w:hanging="288"/>
              <w:contextualSpacing w:val="0"/>
            </w:pPr>
            <w:r>
              <w:rPr>
                <w:sz w:val="22"/>
              </w:rPr>
              <w:lastRenderedPageBreak/>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C24E88B" w:rsidR="00586C9F" w:rsidRPr="00AE360E" w:rsidRDefault="00847306" w:rsidP="00AE360E">
            <w:pPr>
              <w:spacing w:before="120" w:after="120"/>
              <w:jc w:val="center"/>
              <w:rPr>
                <w:color w:val="000000" w:themeColor="text1"/>
                <w:sz w:val="24"/>
              </w:rPr>
            </w:pPr>
            <w:r>
              <w:rPr>
                <w:color w:val="000000" w:themeColor="text1"/>
                <w:sz w:val="24"/>
              </w:rPr>
              <w:t>17</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95227F5"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pour le développement serveur.</w:t>
      </w:r>
    </w:p>
    <w:p w14:paraId="56DAAAD1" w14:textId="77777777" w:rsidR="00D11CB5" w:rsidRPr="00D638BF" w:rsidRDefault="002F1FE2"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77777777" w:rsidR="00344460" w:rsidRPr="00FC1EFA" w:rsidRDefault="00102AFF" w:rsidP="00AD581C">
      <w:pPr>
        <w:pStyle w:val="Titre1"/>
      </w:pPr>
      <w:r w:rsidRPr="004B0A12">
        <w:t>Conditions de réussite au cours</w:t>
      </w:r>
    </w:p>
    <w:p w14:paraId="1351C959" w14:textId="77777777" w:rsidR="00344460" w:rsidRPr="00DE18CC" w:rsidRDefault="00F97421" w:rsidP="00560455">
      <w:pPr>
        <w:spacing w:before="180" w:after="120"/>
        <w:ind w:left="360" w:hanging="360"/>
        <w:rPr>
          <w:b/>
          <w:i/>
          <w:iCs/>
          <w:caps/>
        </w:rPr>
      </w:pPr>
      <w:r w:rsidRPr="00DE18CC">
        <w:rPr>
          <w:b/>
        </w:rPr>
        <w:t>1.</w:t>
      </w:r>
      <w:r w:rsidR="00DE18CC" w:rsidRPr="00DE18CC">
        <w:rPr>
          <w:b/>
        </w:rPr>
        <w:tab/>
        <w:t>Note de passage</w:t>
      </w:r>
    </w:p>
    <w:p w14:paraId="43A6200B" w14:textId="77777777" w:rsidR="00344460" w:rsidRDefault="00344460" w:rsidP="00DD68A9">
      <w:pPr>
        <w:spacing w:before="120" w:after="120"/>
      </w:pPr>
      <w:r w:rsidRPr="0076678B">
        <w:t xml:space="preserve">La note </w:t>
      </w:r>
      <w:r w:rsidR="002531B5">
        <w:t>de passage du cours est de 60 % (PIEA, a</w:t>
      </w:r>
      <w:r w:rsidR="00560455">
        <w:t>rticle 5.1m</w:t>
      </w:r>
      <w:r w:rsidR="00560455" w:rsidRPr="009D701A">
        <w:t>).</w:t>
      </w:r>
    </w:p>
    <w:p w14:paraId="57281AA0" w14:textId="07E03CF2" w:rsidR="00560455" w:rsidRPr="00A067DE" w:rsidRDefault="00A067DE" w:rsidP="00A067DE">
      <w:r w:rsidRPr="009968AB">
        <w:t>Pour réussir le cours, l'étudian</w:t>
      </w:r>
      <w:r>
        <w:t>t doit conserver un minimum de 6</w:t>
      </w:r>
      <w:r w:rsidRPr="009968AB">
        <w:t xml:space="preserve">0% </w:t>
      </w:r>
      <w:r>
        <w:t xml:space="preserve">aux examens </w:t>
      </w:r>
      <w:r w:rsidRPr="009968AB">
        <w:t>e</w:t>
      </w:r>
      <w:r>
        <w:t>t et un minimum de 60% sur l’ensemble des phases du projet.</w:t>
      </w:r>
    </w:p>
    <w:p w14:paraId="38925F5E" w14:textId="77777777" w:rsidR="00344460" w:rsidRPr="00DE18CC" w:rsidRDefault="00DE18CC" w:rsidP="00560455">
      <w:pPr>
        <w:spacing w:before="180" w:after="120"/>
        <w:ind w:left="360" w:hanging="360"/>
        <w:rPr>
          <w:b/>
        </w:rPr>
      </w:pPr>
      <w:r w:rsidRPr="00DE18CC">
        <w:rPr>
          <w:b/>
        </w:rPr>
        <w:t>2.</w:t>
      </w:r>
      <w:r w:rsidRPr="00DE18CC">
        <w:rPr>
          <w:b/>
        </w:rPr>
        <w:tab/>
        <w:t>Présence aux évaluations sommatives</w:t>
      </w:r>
    </w:p>
    <w:p w14:paraId="62615A8F" w14:textId="77777777" w:rsidR="00344460" w:rsidRPr="0076678B" w:rsidRDefault="00344460" w:rsidP="00DE18CC">
      <w:pPr>
        <w:pStyle w:val="Pieddepage"/>
        <w:spacing w:before="120" w:after="120"/>
      </w:pPr>
      <w:r w:rsidRPr="0076678B">
        <w:t>La présence aux activités d’évaluation sommative est obligatoire</w:t>
      </w:r>
      <w:r w:rsidR="00AE1865">
        <w:t xml:space="preserve"> (PIEA 5.2.5</w:t>
      </w:r>
      <w:r w:rsidRPr="0076678B">
        <w:t>.</w:t>
      </w:r>
      <w:r w:rsidR="00AE1865">
        <w:t>1).</w:t>
      </w:r>
    </w:p>
    <w:p w14:paraId="53430070" w14:textId="04644981" w:rsidR="00344460" w:rsidRPr="00AB0D74" w:rsidRDefault="00F97421" w:rsidP="00AB0D74">
      <w:pPr>
        <w:spacing w:before="180" w:after="120"/>
        <w:ind w:left="360" w:hanging="360"/>
        <w:rPr>
          <w:b/>
        </w:rPr>
      </w:pPr>
      <w:r w:rsidRPr="00DE18CC">
        <w:rPr>
          <w:b/>
        </w:rPr>
        <w:t>3.</w:t>
      </w:r>
      <w:r w:rsidR="00DE18CC" w:rsidRPr="00DE18CC">
        <w:rPr>
          <w:b/>
        </w:rPr>
        <w:tab/>
        <w:t>Remise des travaux</w:t>
      </w:r>
    </w:p>
    <w:p w14:paraId="34C201BB" w14:textId="30BA3CB8" w:rsidR="000B5020" w:rsidRPr="00AB0D74" w:rsidRDefault="00AB0D74" w:rsidP="00AB0D74">
      <w:pPr>
        <w:pStyle w:val="Pieddepage"/>
        <w:spacing w:before="120" w:after="120"/>
      </w:pPr>
      <w:r w:rsidRPr="00714A13">
        <w:t>Les travaux exigés doivent être remis à la date, au lieu et au moment fixés par l’enseignant.  Pour un</w:t>
      </w:r>
      <w:r w:rsidR="00714A13" w:rsidRPr="00714A13">
        <w:t xml:space="preserve"> cas exceptionnel, </w:t>
      </w:r>
      <w:r w:rsidR="00714A13">
        <w:t>un travail en retard pourra être accepté moyennant une pénalité de 10% par jour de retard</w:t>
      </w:r>
      <w:r w:rsidRPr="00714A13">
        <w:t>.</w:t>
      </w:r>
    </w:p>
    <w:p w14:paraId="11C9209A" w14:textId="77777777" w:rsidR="00344460" w:rsidRPr="00DE18CC" w:rsidRDefault="00F97421" w:rsidP="00560455">
      <w:pPr>
        <w:spacing w:before="180" w:after="120"/>
        <w:ind w:left="360" w:hanging="360"/>
        <w:rPr>
          <w:b/>
        </w:rPr>
      </w:pPr>
      <w:r w:rsidRPr="00DE18CC">
        <w:rPr>
          <w:b/>
        </w:rPr>
        <w:t>4.</w:t>
      </w:r>
      <w:r w:rsidR="00DE18CC" w:rsidRPr="00DE18CC">
        <w:rPr>
          <w:b/>
        </w:rPr>
        <w:tab/>
        <w:t>Présentation matérielle des travaux</w:t>
      </w:r>
    </w:p>
    <w:p w14:paraId="6BF47A3A" w14:textId="77777777" w:rsidR="00344460" w:rsidRPr="004B0A12" w:rsidRDefault="00344460" w:rsidP="00DD68A9">
      <w:pPr>
        <w:spacing w:before="120" w:after="120"/>
      </w:pPr>
      <w:r w:rsidRPr="004B0A12">
        <w:t>L’étudiant doit respecter les « </w:t>
      </w:r>
      <w:r w:rsidRPr="004B0A12">
        <w:rPr>
          <w:i/>
          <w:iCs/>
        </w:rPr>
        <w:t>Normes de présentation matérielle des travaux écrits</w:t>
      </w:r>
      <w:r w:rsidR="00E26B0A" w:rsidRPr="004B0A12">
        <w:t> » adoptées par le Cégep. Ces </w:t>
      </w:r>
      <w:r w:rsidRPr="004B0A12">
        <w:t xml:space="preserve">normes sont disponibles </w:t>
      </w:r>
      <w:r w:rsidRPr="004B0A12">
        <w:rPr>
          <w:b/>
          <w:bCs/>
        </w:rPr>
        <w:t>sous la rubrique</w:t>
      </w:r>
      <w:r w:rsidRPr="004B0A12">
        <w:t xml:space="preserve"> </w:t>
      </w:r>
      <w:r w:rsidRPr="004B0A12">
        <w:rPr>
          <w:b/>
          <w:bCs/>
        </w:rPr>
        <w:t>« </w:t>
      </w:r>
      <w:r w:rsidR="00BC4C25">
        <w:rPr>
          <w:b/>
          <w:bCs/>
        </w:rPr>
        <w:t>Méthodologie</w:t>
      </w:r>
      <w:r w:rsidRPr="004B0A12">
        <w:rPr>
          <w:b/>
          <w:bCs/>
        </w:rPr>
        <w:t> »</w:t>
      </w:r>
      <w:r w:rsidRPr="004B0A12">
        <w:t xml:space="preserve"> des centres de </w:t>
      </w:r>
      <w:r w:rsidR="00E26B0A" w:rsidRPr="004B0A12">
        <w:t>documentation du Cégep. Voici l’adresse</w:t>
      </w:r>
      <w:r w:rsidRPr="004B0A12">
        <w:t> :</w:t>
      </w:r>
    </w:p>
    <w:p w14:paraId="1D01EB73" w14:textId="77777777" w:rsidR="00D005FC" w:rsidRPr="00D414A0" w:rsidRDefault="00D005FC" w:rsidP="00DD68A9">
      <w:pPr>
        <w:spacing w:before="120" w:after="120"/>
        <w:rPr>
          <w:rStyle w:val="Lienhypertexte"/>
          <w:szCs w:val="20"/>
        </w:rPr>
      </w:pPr>
      <w:r w:rsidRPr="00D414A0">
        <w:rPr>
          <w:szCs w:val="20"/>
        </w:rPr>
        <w:t>CRD du campus de Longueuil ou CRD de l'ÉNA (même lien pour les deux campus) :</w:t>
      </w:r>
      <w:r w:rsidR="00F97421" w:rsidRPr="00D414A0">
        <w:rPr>
          <w:szCs w:val="20"/>
        </w:rPr>
        <w:t xml:space="preserve"> </w:t>
      </w:r>
      <w:hyperlink r:id="rId12" w:history="1">
        <w:r w:rsidR="00D414A0" w:rsidRPr="00D414A0">
          <w:rPr>
            <w:rStyle w:val="Lienhypertexte"/>
            <w:szCs w:val="20"/>
          </w:rPr>
          <w:t>www.cegepmontpetit.ca/normes</w:t>
        </w:r>
      </w:hyperlink>
      <w:r w:rsidR="00D414A0" w:rsidRPr="00D414A0">
        <w:rPr>
          <w:color w:val="000000"/>
          <w:szCs w:val="20"/>
        </w:rPr>
        <w:t>.</w:t>
      </w:r>
    </w:p>
    <w:p w14:paraId="018AEDCA" w14:textId="77777777" w:rsidR="00344460" w:rsidRPr="00DD75B3" w:rsidRDefault="00F97421" w:rsidP="00F42CE9">
      <w:pPr>
        <w:keepNext/>
        <w:spacing w:before="180" w:after="120"/>
        <w:ind w:left="360" w:hanging="360"/>
        <w:rPr>
          <w:b/>
        </w:rPr>
      </w:pPr>
      <w:r w:rsidRPr="00DD75B3">
        <w:rPr>
          <w:b/>
        </w:rPr>
        <w:t>5.</w:t>
      </w:r>
      <w:r w:rsidR="00DE18CC" w:rsidRPr="00DD75B3">
        <w:rPr>
          <w:b/>
        </w:rPr>
        <w:tab/>
        <w:t>Qualité de la langue française</w:t>
      </w:r>
    </w:p>
    <w:p w14:paraId="49D0FFCD" w14:textId="77777777" w:rsidR="00A44600" w:rsidRPr="00DD75B3" w:rsidRDefault="00A44600" w:rsidP="00F42CE9">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17A2CC90" w14:textId="77777777" w:rsidR="00DE1F14" w:rsidRPr="00D11CB5" w:rsidRDefault="00DE1F14" w:rsidP="00DE1F14">
      <w:pPr>
        <w:rPr>
          <w:szCs w:val="22"/>
        </w:rPr>
      </w:pPr>
      <w:r w:rsidRPr="00D11CB5">
        <w:t xml:space="preserve">La </w:t>
      </w:r>
      <w:r w:rsidRPr="00D11CB5">
        <w:rPr>
          <w:b/>
        </w:rPr>
        <w:t xml:space="preserve">procédure départementale </w:t>
      </w:r>
      <w:r w:rsidRPr="00D11CB5">
        <w:t>d’évaluation de la qualité du français est :</w:t>
      </w:r>
    </w:p>
    <w:p w14:paraId="5B8E64D6" w14:textId="77777777" w:rsidR="00DE1F14" w:rsidRDefault="00DE1F14" w:rsidP="00DE1F14">
      <w:pPr>
        <w:pStyle w:val="Pardeliste"/>
        <w:numPr>
          <w:ilvl w:val="0"/>
          <w:numId w:val="12"/>
        </w:numPr>
        <w:spacing w:before="120" w:after="120"/>
        <w:ind w:right="397"/>
        <w:contextualSpacing w:val="0"/>
      </w:pPr>
      <w:r>
        <w:t>Dans tous les cours, la langue fera l’objet d’une évaluation. Au moins un des éléments suivants sera évalué :</w:t>
      </w:r>
    </w:p>
    <w:p w14:paraId="00BF4C40" w14:textId="77777777" w:rsidR="00DE1F14" w:rsidRPr="001C3659" w:rsidRDefault="00DE1F14" w:rsidP="00DE1F14">
      <w:pPr>
        <w:pStyle w:val="Pardeliste"/>
        <w:numPr>
          <w:ilvl w:val="1"/>
          <w:numId w:val="12"/>
        </w:numPr>
        <w:spacing w:before="120" w:after="120"/>
        <w:ind w:right="397"/>
        <w:contextualSpacing w:val="0"/>
        <w:rPr>
          <w:rFonts w:cs="Times New Roman"/>
          <w:lang w:eastAsia="fr-CA"/>
        </w:rPr>
      </w:pPr>
      <w:r w:rsidRPr="001C3659">
        <w:t xml:space="preserve">Code </w:t>
      </w:r>
      <w:r>
        <w:t>de la langue</w:t>
      </w:r>
      <w:r w:rsidRPr="001C3659">
        <w:t xml:space="preserve"> (syntaxe, grammaires, orthographe…)</w:t>
      </w:r>
    </w:p>
    <w:p w14:paraId="45DCD2F2" w14:textId="77777777" w:rsidR="00DE1F14" w:rsidRPr="001C3659" w:rsidRDefault="00DE1F14" w:rsidP="00DE1F14">
      <w:pPr>
        <w:pStyle w:val="Pardeliste"/>
        <w:numPr>
          <w:ilvl w:val="1"/>
          <w:numId w:val="12"/>
        </w:numPr>
        <w:spacing w:before="120" w:after="120"/>
        <w:ind w:right="397"/>
        <w:contextualSpacing w:val="0"/>
      </w:pPr>
      <w:r w:rsidRPr="001C3659">
        <w:t>Vocabulaire et terminologie approprié</w:t>
      </w:r>
      <w:r>
        <w:t>e</w:t>
      </w:r>
      <w:r w:rsidRPr="001C3659">
        <w:t xml:space="preserve"> au travail</w:t>
      </w:r>
    </w:p>
    <w:p w14:paraId="7660D098" w14:textId="77777777" w:rsidR="00F42CE9" w:rsidRPr="00DE18CC" w:rsidRDefault="00F42CE9" w:rsidP="00F42CE9">
      <w:pPr>
        <w:pStyle w:val="Titre1"/>
      </w:pPr>
      <w:r w:rsidRPr="009D701A">
        <w:t>Modalités de participation au cours</w:t>
      </w:r>
    </w:p>
    <w:p w14:paraId="30C8718B" w14:textId="7A77FB41" w:rsidR="000E6CE4" w:rsidRPr="000E6CE4" w:rsidRDefault="00444CE2" w:rsidP="00F42CE9">
      <w:pPr>
        <w:pStyle w:val="Pieddepage"/>
        <w:spacing w:before="120" w:after="120"/>
        <w:rPr>
          <w:color w:val="000000" w:themeColor="text1"/>
        </w:rPr>
      </w:pPr>
      <w:r w:rsidRPr="00444CE2">
        <w:rPr>
          <w:color w:val="000000" w:themeColor="text1"/>
        </w:rPr>
        <w:t>Ne s’applique pas</w:t>
      </w:r>
      <w:r w:rsidR="000E6CE4" w:rsidRPr="00444CE2">
        <w:rPr>
          <w:color w:val="000000" w:themeColor="text1"/>
        </w:rPr>
        <w:t>.</w:t>
      </w:r>
    </w:p>
    <w:p w14:paraId="3BE2E251" w14:textId="77777777" w:rsidR="00BC23A4" w:rsidRPr="00F74BD8" w:rsidRDefault="00BC23A4" w:rsidP="00BC23A4">
      <w:pPr>
        <w:pStyle w:val="Titre1"/>
      </w:pPr>
      <w:r w:rsidRPr="00F74BD8">
        <w:lastRenderedPageBreak/>
        <w:t>RÈGLES DÉPARTementales</w:t>
      </w:r>
    </w:p>
    <w:p w14:paraId="69102BD9" w14:textId="77777777" w:rsidR="00444CE2" w:rsidRPr="0031001F" w:rsidRDefault="00444CE2" w:rsidP="0031001F">
      <w:pPr>
        <w:rPr>
          <w:b/>
        </w:rPr>
      </w:pPr>
      <w:r w:rsidRPr="0031001F">
        <w:rPr>
          <w:b/>
        </w:rPr>
        <w:t>Présence aux cours (article 5.3.4 PIEA)</w:t>
      </w:r>
    </w:p>
    <w:p w14:paraId="2C6F12F4" w14:textId="77777777" w:rsidR="00444CE2" w:rsidRDefault="00444CE2" w:rsidP="0031001F">
      <w:r>
        <w:t xml:space="preserve">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 </w:t>
      </w:r>
    </w:p>
    <w:p w14:paraId="3C36DC6E" w14:textId="77777777" w:rsidR="00444CE2" w:rsidRDefault="00444CE2" w:rsidP="0031001F">
      <w:r>
        <w:t>Les professeurs consigneront les absences dans le système électronique de gestion des absences ou sur un registre que l’étudiant pourra consulter. Les exclusions seront signalées à la Direction des études qui en conservera le registre.</w:t>
      </w:r>
    </w:p>
    <w:p w14:paraId="1FB32DDF" w14:textId="77777777" w:rsidR="00444CE2" w:rsidRDefault="00444CE2" w:rsidP="0031001F">
      <w:r>
        <w:t>L’étudiant recevra un premier avis après des absences équivalentes à une semaine de cours.</w:t>
      </w:r>
    </w:p>
    <w:p w14:paraId="37F3898C" w14:textId="77777777" w:rsidR="00444CE2" w:rsidRPr="0031001F" w:rsidRDefault="00444CE2" w:rsidP="0031001F">
      <w:pPr>
        <w:rPr>
          <w:u w:val="single"/>
        </w:rPr>
      </w:pPr>
      <w:r w:rsidRPr="0031001F">
        <w:rPr>
          <w:u w:val="single"/>
        </w:rPr>
        <w:t>Si l’étudiant cumule l’équivalent de deux semaines d’absence</w:t>
      </w:r>
      <w:r w:rsidRPr="002A510D">
        <w:rPr>
          <w:b/>
          <w:u w:val="single"/>
        </w:rPr>
        <w:t>, il sera définitivement exclu du cours.</w:t>
      </w:r>
    </w:p>
    <w:p w14:paraId="59499B3A" w14:textId="77777777" w:rsidR="0031001F" w:rsidRPr="002A510D" w:rsidRDefault="0031001F" w:rsidP="002A510D">
      <w:pPr>
        <w:rPr>
          <w:b/>
        </w:rPr>
      </w:pPr>
    </w:p>
    <w:p w14:paraId="14F088EB" w14:textId="77777777" w:rsidR="00444CE2" w:rsidRPr="0031001F" w:rsidRDefault="00444CE2" w:rsidP="0031001F">
      <w:pPr>
        <w:rPr>
          <w:b/>
        </w:rPr>
      </w:pPr>
      <w:r w:rsidRPr="0031001F">
        <w:rPr>
          <w:b/>
        </w:rPr>
        <w:t>Travaux d’équipe</w:t>
      </w:r>
    </w:p>
    <w:p w14:paraId="0A111C4A" w14:textId="1626B9E9" w:rsidR="00BC23A4" w:rsidRDefault="00444CE2" w:rsidP="00444CE2">
      <w:r>
        <w:t>Lors de travaux d’équipe en classe, la présence est obligatoire sous peine d’avoir la note zéro (0) au travail.</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Default="00F74BD8" w:rsidP="00F74BD8">
      <w:pPr>
        <w:pStyle w:val="Titre1"/>
      </w:pPr>
      <w:r w:rsidRPr="00F74BD8">
        <w:t>ANNEXE</w:t>
      </w:r>
    </w:p>
    <w:p w14:paraId="3C448CD1" w14:textId="77777777" w:rsidR="00CB333F" w:rsidRPr="00DD75B3" w:rsidRDefault="00CB333F" w:rsidP="00CB333F">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2CDB12DB" w14:textId="77777777" w:rsidR="00CB333F" w:rsidRDefault="00CB333F" w:rsidP="00CB333F">
      <w:r w:rsidRPr="00D11CB5">
        <w:t xml:space="preserve">La </w:t>
      </w:r>
      <w:r w:rsidRPr="00D11CB5">
        <w:rPr>
          <w:b/>
        </w:rPr>
        <w:t xml:space="preserve">procédure </w:t>
      </w:r>
      <w:r w:rsidRPr="00D11CB5">
        <w:t>d’évaluati</w:t>
      </w:r>
      <w:r>
        <w:t>on de la qualité du français suivra la grille suivante</w:t>
      </w:r>
      <w:r w:rsidRPr="00D11CB5">
        <w:t> :</w:t>
      </w:r>
    </w:p>
    <w:tbl>
      <w:tblPr>
        <w:tblStyle w:val="Grilledutableau"/>
        <w:tblW w:w="10021" w:type="dxa"/>
        <w:tblInd w:w="-8" w:type="dxa"/>
        <w:tblLook w:val="04A0" w:firstRow="1" w:lastRow="0" w:firstColumn="1" w:lastColumn="0" w:noHBand="0" w:noVBand="1"/>
      </w:tblPr>
      <w:tblGrid>
        <w:gridCol w:w="10021"/>
      </w:tblGrid>
      <w:tr w:rsidR="00CB333F" w:rsidRPr="0099658C" w14:paraId="227A9196" w14:textId="77777777" w:rsidTr="000859A2">
        <w:trPr>
          <w:trHeight w:val="199"/>
        </w:trPr>
        <w:tc>
          <w:tcPr>
            <w:tcW w:w="10021" w:type="dxa"/>
          </w:tcPr>
          <w:p w14:paraId="6B6F28BB" w14:textId="77777777" w:rsidR="00CB333F" w:rsidRPr="0099658C" w:rsidRDefault="00CB333F" w:rsidP="000859A2">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b/>
                <w:color w:val="000000"/>
                <w:sz w:val="24"/>
              </w:rPr>
              <w:t>Qualité du français écrit</w:t>
            </w:r>
          </w:p>
        </w:tc>
      </w:tr>
      <w:tr w:rsidR="00CB333F" w:rsidRPr="0099658C" w14:paraId="6EC4E431" w14:textId="77777777" w:rsidTr="008A6B6A">
        <w:trPr>
          <w:trHeight w:val="322"/>
        </w:trPr>
        <w:tc>
          <w:tcPr>
            <w:tcW w:w="10021" w:type="dxa"/>
          </w:tcPr>
          <w:p w14:paraId="532FE083" w14:textId="77777777" w:rsidR="00CB333F" w:rsidRPr="0099658C" w:rsidRDefault="00CB333F" w:rsidP="000859A2">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 xml:space="preserve">Clarté </w:t>
            </w:r>
            <w:bookmarkStart w:id="0" w:name="_GoBack"/>
            <w:bookmarkEnd w:id="0"/>
            <w:r>
              <w:rPr>
                <w:rFonts w:ascii="Times New Roman" w:hAnsi="Times New Roman" w:cs="Times New Roman"/>
                <w:noProof/>
                <w:color w:val="000000"/>
                <w:sz w:val="24"/>
                <w:lang w:eastAsia="fr-CA"/>
              </w:rPr>
              <w:t>du propos.</w:t>
            </w:r>
            <w:r w:rsidRPr="0099658C">
              <w:rPr>
                <w:rFonts w:ascii="Times New Roman" w:hAnsi="Times New Roman" w:cs="Times New Roman"/>
                <w:noProof/>
                <w:color w:val="000000"/>
                <w:sz w:val="24"/>
                <w:lang w:eastAsia="fr-CA"/>
              </w:rPr>
              <w:t xml:space="preserve"> </w:t>
            </w:r>
          </w:p>
        </w:tc>
      </w:tr>
      <w:tr w:rsidR="00CB333F" w:rsidRPr="0099658C" w14:paraId="67A57185" w14:textId="77777777" w:rsidTr="000859A2">
        <w:trPr>
          <w:trHeight w:val="199"/>
        </w:trPr>
        <w:tc>
          <w:tcPr>
            <w:tcW w:w="10021" w:type="dxa"/>
          </w:tcPr>
          <w:p w14:paraId="12732D81" w14:textId="77777777" w:rsidR="00CB333F" w:rsidRPr="0099658C" w:rsidRDefault="00CB333F" w:rsidP="000859A2">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Emploi</w:t>
            </w:r>
            <w:r>
              <w:rPr>
                <w:rFonts w:ascii="Times New Roman" w:hAnsi="Times New Roman" w:cs="Times New Roman"/>
                <w:color w:val="000000"/>
                <w:sz w:val="24"/>
              </w:rPr>
              <w:t xml:space="preserve"> des termes techniques</w:t>
            </w:r>
            <w:r w:rsidRPr="0099658C">
              <w:rPr>
                <w:rFonts w:ascii="Times New Roman" w:hAnsi="Times New Roman" w:cs="Times New Roman"/>
                <w:color w:val="000000"/>
                <w:sz w:val="24"/>
              </w:rPr>
              <w:t>.</w:t>
            </w:r>
            <w:r w:rsidRPr="0099658C">
              <w:rPr>
                <w:rFonts w:ascii="Times New Roman" w:hAnsi="Times New Roman" w:cs="Times New Roman"/>
                <w:noProof/>
                <w:color w:val="000000"/>
                <w:sz w:val="24"/>
                <w:lang w:eastAsia="fr-CA"/>
              </w:rPr>
              <w:t xml:space="preserve"> </w:t>
            </w:r>
          </w:p>
        </w:tc>
      </w:tr>
      <w:tr w:rsidR="00CB333F" w:rsidRPr="0099658C" w14:paraId="2DDD8D91" w14:textId="77777777" w:rsidTr="008A6B6A">
        <w:trPr>
          <w:trHeight w:val="475"/>
        </w:trPr>
        <w:tc>
          <w:tcPr>
            <w:tcW w:w="10021" w:type="dxa"/>
          </w:tcPr>
          <w:p w14:paraId="5100FC58" w14:textId="77777777" w:rsidR="00CB333F" w:rsidRPr="0099658C" w:rsidRDefault="00CB333F" w:rsidP="000859A2">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color w:val="000000"/>
                <w:sz w:val="24"/>
              </w:rPr>
              <w:t>Respect du code orthographique et grammatical.</w:t>
            </w:r>
            <w:r w:rsidRPr="0099658C">
              <w:rPr>
                <w:rFonts w:ascii="Times New Roman" w:hAnsi="Times New Roman" w:cs="Times New Roman"/>
                <w:color w:val="000000"/>
                <w:sz w:val="24"/>
              </w:rPr>
              <w:t xml:space="preserve"> </w:t>
            </w:r>
          </w:p>
        </w:tc>
      </w:tr>
    </w:tbl>
    <w:p w14:paraId="278CC619" w14:textId="77777777" w:rsidR="00CB333F" w:rsidRPr="00D11CB5" w:rsidRDefault="00CB333F" w:rsidP="00CB333F">
      <w:pPr>
        <w:rPr>
          <w:szCs w:val="22"/>
        </w:rPr>
      </w:pPr>
    </w:p>
    <w:p w14:paraId="5E987F6D" w14:textId="77777777" w:rsidR="00CB333F" w:rsidRPr="008861BB" w:rsidRDefault="00CB333F" w:rsidP="00CB333F"/>
    <w:p w14:paraId="08A4FB2C" w14:textId="77777777" w:rsidR="00CB333F" w:rsidRPr="00CB333F" w:rsidRDefault="00CB333F" w:rsidP="00CB333F"/>
    <w:p w14:paraId="0727D83D" w14:textId="30480421" w:rsidR="00F05B68" w:rsidRPr="002531B5" w:rsidRDefault="00F05B68" w:rsidP="00DD68A9">
      <w:pPr>
        <w:spacing w:before="120" w:after="120"/>
        <w:rPr>
          <w:color w:val="FF0000"/>
        </w:rPr>
      </w:pPr>
    </w:p>
    <w:sectPr w:rsidR="00F05B68" w:rsidRPr="002531B5"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8B1D4" w14:textId="77777777" w:rsidR="002F1FE2" w:rsidRDefault="002F1FE2" w:rsidP="004C0A97">
      <w:r>
        <w:separator/>
      </w:r>
    </w:p>
  </w:endnote>
  <w:endnote w:type="continuationSeparator" w:id="0">
    <w:p w14:paraId="177AA4F3" w14:textId="77777777" w:rsidR="002F1FE2" w:rsidRDefault="002F1FE2"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EEF9" w14:textId="77777777"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8A6B6A" w:rsidRPr="008A6B6A">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C5970" w14:textId="77777777" w:rsidR="002F1FE2" w:rsidRDefault="002F1FE2" w:rsidP="004C0A97">
      <w:r>
        <w:separator/>
      </w:r>
    </w:p>
  </w:footnote>
  <w:footnote w:type="continuationSeparator" w:id="0">
    <w:p w14:paraId="71D08248" w14:textId="77777777" w:rsidR="002F1FE2" w:rsidRDefault="002F1FE2" w:rsidP="004C0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43225"/>
    <w:rsid w:val="00060EDD"/>
    <w:rsid w:val="00061EA0"/>
    <w:rsid w:val="0007263C"/>
    <w:rsid w:val="000750B6"/>
    <w:rsid w:val="000A633A"/>
    <w:rsid w:val="000B3FDD"/>
    <w:rsid w:val="000B5020"/>
    <w:rsid w:val="000C4E29"/>
    <w:rsid w:val="000D6766"/>
    <w:rsid w:val="000E6CE4"/>
    <w:rsid w:val="00102AFF"/>
    <w:rsid w:val="0010683D"/>
    <w:rsid w:val="00130DB9"/>
    <w:rsid w:val="00140972"/>
    <w:rsid w:val="001A7790"/>
    <w:rsid w:val="001A7D89"/>
    <w:rsid w:val="001E401F"/>
    <w:rsid w:val="00213B6B"/>
    <w:rsid w:val="002531B5"/>
    <w:rsid w:val="00267942"/>
    <w:rsid w:val="00284257"/>
    <w:rsid w:val="00294170"/>
    <w:rsid w:val="002A510D"/>
    <w:rsid w:val="002A7F28"/>
    <w:rsid w:val="002E1ED0"/>
    <w:rsid w:val="002F1FE2"/>
    <w:rsid w:val="00300768"/>
    <w:rsid w:val="0031001F"/>
    <w:rsid w:val="00315DC1"/>
    <w:rsid w:val="0031650D"/>
    <w:rsid w:val="003246C6"/>
    <w:rsid w:val="00340FB1"/>
    <w:rsid w:val="00344460"/>
    <w:rsid w:val="003551D4"/>
    <w:rsid w:val="003710A6"/>
    <w:rsid w:val="00397F9E"/>
    <w:rsid w:val="003C713A"/>
    <w:rsid w:val="003C7B58"/>
    <w:rsid w:val="004166EE"/>
    <w:rsid w:val="0042043E"/>
    <w:rsid w:val="0043417F"/>
    <w:rsid w:val="00444CE2"/>
    <w:rsid w:val="00452CAF"/>
    <w:rsid w:val="004845F8"/>
    <w:rsid w:val="00494DB1"/>
    <w:rsid w:val="00495D46"/>
    <w:rsid w:val="00497C19"/>
    <w:rsid w:val="004B0A12"/>
    <w:rsid w:val="004C0A97"/>
    <w:rsid w:val="004C4A4D"/>
    <w:rsid w:val="004F0F35"/>
    <w:rsid w:val="004F3317"/>
    <w:rsid w:val="004F3929"/>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46F2F"/>
    <w:rsid w:val="006A0D39"/>
    <w:rsid w:val="006A5D7D"/>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47306"/>
    <w:rsid w:val="00855405"/>
    <w:rsid w:val="0086082C"/>
    <w:rsid w:val="0086145B"/>
    <w:rsid w:val="008A1C5E"/>
    <w:rsid w:val="008A6B6A"/>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D581C"/>
    <w:rsid w:val="00AE1865"/>
    <w:rsid w:val="00AE360E"/>
    <w:rsid w:val="00AF2E0A"/>
    <w:rsid w:val="00B2168C"/>
    <w:rsid w:val="00B27392"/>
    <w:rsid w:val="00B34216"/>
    <w:rsid w:val="00B51F93"/>
    <w:rsid w:val="00B52A98"/>
    <w:rsid w:val="00B93D0D"/>
    <w:rsid w:val="00B96EE8"/>
    <w:rsid w:val="00BA59A5"/>
    <w:rsid w:val="00BC23A4"/>
    <w:rsid w:val="00BC4C25"/>
    <w:rsid w:val="00BC6B93"/>
    <w:rsid w:val="00BE4FC1"/>
    <w:rsid w:val="00C00494"/>
    <w:rsid w:val="00C33BA8"/>
    <w:rsid w:val="00C35490"/>
    <w:rsid w:val="00C77D34"/>
    <w:rsid w:val="00C80089"/>
    <w:rsid w:val="00C80EF7"/>
    <w:rsid w:val="00C87AD7"/>
    <w:rsid w:val="00C97E8F"/>
    <w:rsid w:val="00CB333F"/>
    <w:rsid w:val="00CC1AB4"/>
    <w:rsid w:val="00CC78F6"/>
    <w:rsid w:val="00CD4C7C"/>
    <w:rsid w:val="00CF3297"/>
    <w:rsid w:val="00D005FC"/>
    <w:rsid w:val="00D11CB5"/>
    <w:rsid w:val="00D414A0"/>
    <w:rsid w:val="00D47D48"/>
    <w:rsid w:val="00D55674"/>
    <w:rsid w:val="00D638BF"/>
    <w:rsid w:val="00D6458F"/>
    <w:rsid w:val="00D647B7"/>
    <w:rsid w:val="00D941A8"/>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hyperlink" Target="http://www.cegepmontpetit.ca/normes" TargetMode="External"/><Relationship Id="rId13" Type="http://schemas.openxmlformats.org/officeDocument/2006/relationships/hyperlink" Target="http://www.cegepmontpetit.ca/reglements-et-politiqu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906398-8C6E-8D44-A4DA-A0EBE3AD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1346</Words>
  <Characters>7409</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2017-08-16T10:49:00Z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