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7512" w14:textId="77777777" w:rsidR="00DC374A" w:rsidRPr="00DC374A" w:rsidRDefault="00DC374A" w:rsidP="00DC374A">
      <w:pPr>
        <w:jc w:val="center"/>
        <w:rPr>
          <w:b/>
          <w:bCs/>
          <w:sz w:val="40"/>
          <w:szCs w:val="40"/>
          <w:u w:val="single"/>
        </w:rPr>
      </w:pPr>
      <w:r w:rsidRPr="00DC374A">
        <w:rPr>
          <w:b/>
          <w:bCs/>
          <w:sz w:val="40"/>
          <w:szCs w:val="40"/>
          <w:u w:val="single"/>
        </w:rPr>
        <w:t>Business Insights Report – Marketing Campaign EDA</w:t>
      </w:r>
    </w:p>
    <w:p w14:paraId="2B290A15" w14:textId="77777777" w:rsidR="00DC374A" w:rsidRPr="00DC374A" w:rsidRDefault="00DC374A" w:rsidP="00DC374A">
      <w:r w:rsidRPr="00DC374A">
        <w:rPr>
          <w:b/>
          <w:bCs/>
          <w:u w:val="single"/>
        </w:rPr>
        <w:t>Objective</w:t>
      </w:r>
      <w:r w:rsidRPr="00DC374A">
        <w:rPr>
          <w:b/>
          <w:bCs/>
        </w:rPr>
        <w:t>:</w:t>
      </w:r>
      <w:r w:rsidRPr="00DC374A">
        <w:br/>
        <w:t xml:space="preserve">To </w:t>
      </w:r>
      <w:proofErr w:type="spellStart"/>
      <w:r w:rsidRPr="00DC374A">
        <w:t>analyze</w:t>
      </w:r>
      <w:proofErr w:type="spellEnd"/>
      <w:r w:rsidRPr="00DC374A">
        <w:t xml:space="preserve"> marketing campaign performance and recommend budget allocation using ROI.</w:t>
      </w:r>
    </w:p>
    <w:p w14:paraId="60749999" w14:textId="77777777" w:rsidR="00DC374A" w:rsidRPr="00DC374A" w:rsidRDefault="00DC374A" w:rsidP="00DC374A">
      <w:r w:rsidRPr="00DC374A">
        <w:rPr>
          <w:b/>
          <w:bCs/>
          <w:u w:val="single"/>
        </w:rPr>
        <w:t>Data Overview:</w:t>
      </w:r>
      <w:r w:rsidRPr="00DC374A">
        <w:br/>
        <w:t>The dataset includes campaign budget, revenue, ROI, conversion rate, and channel details.</w:t>
      </w:r>
    </w:p>
    <w:p w14:paraId="743577D8" w14:textId="77777777" w:rsidR="00DC374A" w:rsidRPr="00DC374A" w:rsidRDefault="00DC374A" w:rsidP="00DC374A">
      <w:r w:rsidRPr="00DC374A">
        <w:rPr>
          <w:b/>
          <w:bCs/>
          <w:u w:val="single"/>
        </w:rPr>
        <w:t>Key Findings</w:t>
      </w:r>
      <w:r w:rsidRPr="00DC374A">
        <w:rPr>
          <w:b/>
          <w:bCs/>
        </w:rPr>
        <w:t>:</w:t>
      </w:r>
    </w:p>
    <w:p w14:paraId="42437D93" w14:textId="77777777" w:rsidR="00DC374A" w:rsidRPr="00DC374A" w:rsidRDefault="00DC374A" w:rsidP="00DC374A">
      <w:pPr>
        <w:numPr>
          <w:ilvl w:val="0"/>
          <w:numId w:val="1"/>
        </w:numPr>
      </w:pPr>
      <w:r w:rsidRPr="00DC374A">
        <w:t xml:space="preserve">Certain channels consistently show higher ROI. </w:t>
      </w:r>
    </w:p>
    <w:p w14:paraId="32353DA8" w14:textId="77777777" w:rsidR="00DC374A" w:rsidRPr="00DC374A" w:rsidRDefault="00DC374A" w:rsidP="00DC374A">
      <w:pPr>
        <w:numPr>
          <w:ilvl w:val="0"/>
          <w:numId w:val="1"/>
        </w:numPr>
      </w:pPr>
      <w:r w:rsidRPr="00DC374A">
        <w:t xml:space="preserve">Some channels have high budget but low returns. </w:t>
      </w:r>
    </w:p>
    <w:p w14:paraId="3F8B13EC" w14:textId="77777777" w:rsidR="00DC374A" w:rsidRPr="00DC374A" w:rsidRDefault="00DC374A" w:rsidP="00DC374A">
      <w:pPr>
        <w:numPr>
          <w:ilvl w:val="0"/>
          <w:numId w:val="1"/>
        </w:numPr>
      </w:pPr>
      <w:r w:rsidRPr="00DC374A">
        <w:t xml:space="preserve">Conversion rate strongly influences revenue performance. </w:t>
      </w:r>
    </w:p>
    <w:p w14:paraId="55881FEC" w14:textId="77777777" w:rsidR="00DC374A" w:rsidRPr="00DC374A" w:rsidRDefault="00DC374A" w:rsidP="00DC374A">
      <w:r w:rsidRPr="00DC374A">
        <w:rPr>
          <w:b/>
          <w:bCs/>
          <w:u w:val="single"/>
        </w:rPr>
        <w:t>Channel Analysis</w:t>
      </w:r>
      <w:r w:rsidRPr="00DC374A">
        <w:rPr>
          <w:b/>
          <w:bCs/>
        </w:rPr>
        <w:t>:</w:t>
      </w:r>
      <w:r w:rsidRPr="00DC374A">
        <w:br/>
        <w:t>Channels with higher average ROI and revenue demonstrate better efficiency.</w:t>
      </w:r>
    </w:p>
    <w:p w14:paraId="623D7CBF" w14:textId="77777777" w:rsidR="00DC374A" w:rsidRPr="00DC374A" w:rsidRDefault="00DC374A" w:rsidP="00DC374A">
      <w:r w:rsidRPr="00DC374A">
        <w:rPr>
          <w:b/>
          <w:bCs/>
          <w:u w:val="single"/>
        </w:rPr>
        <w:t>Recommendation</w:t>
      </w:r>
      <w:r w:rsidRPr="00DC374A">
        <w:rPr>
          <w:b/>
          <w:bCs/>
        </w:rPr>
        <w:t>:</w:t>
      </w:r>
      <w:r w:rsidRPr="00DC374A">
        <w:br/>
        <w:t>Increase budget allocation to high-ROI channels and optimize or reduce spending on low-ROI channels.</w:t>
      </w:r>
    </w:p>
    <w:p w14:paraId="32D91742" w14:textId="77777777" w:rsidR="0092295E" w:rsidRDefault="0092295E"/>
    <w:sectPr w:rsidR="00922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85BD4"/>
    <w:multiLevelType w:val="multilevel"/>
    <w:tmpl w:val="1DD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4A"/>
    <w:rsid w:val="0092295E"/>
    <w:rsid w:val="00AF1EC2"/>
    <w:rsid w:val="00B53C04"/>
    <w:rsid w:val="00BE75A9"/>
    <w:rsid w:val="00DC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C2DF"/>
  <w15:chartTrackingRefBased/>
  <w15:docId w15:val="{22EDCFF7-21B8-4A57-83B4-ACDC627A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Abhita Chunduru</dc:creator>
  <cp:keywords/>
  <dc:description/>
  <cp:lastModifiedBy>Abhita Chunduru</cp:lastModifiedBy>
  <cp:revision>2</cp:revision>
  <dcterms:created xsi:type="dcterms:W3CDTF">2026-06-10T11:04:00Z</dcterms:created>
  <dcterms:modified xsi:type="dcterms:W3CDTF">2026-06-10T11:06:00Z</dcterms:modified>
</cp:coreProperties>
</file>