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E4CA" w14:textId="77777777" w:rsidR="002E6262" w:rsidRPr="002E6262" w:rsidRDefault="002E6262" w:rsidP="002E6262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Политика конфиденциальности</w:t>
      </w:r>
    </w:p>
    <w:p w14:paraId="61A109EC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1. Общие положения</w:t>
      </w:r>
    </w:p>
    <w:p w14:paraId="7A069C57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1.1. Настоящая Политика конфиденциальности разработана </w:t>
      </w:r>
      <w:r w:rsidRPr="002E6262">
        <w:rPr>
          <w:rFonts w:ascii="Arial" w:eastAsia="Times New Roman" w:hAnsi="Arial" w:cs="Arial"/>
          <w:color w:val="000000"/>
          <w:sz w:val="27"/>
          <w:szCs w:val="27"/>
          <w:shd w:val="clear" w:color="auto" w:fill="FAE053"/>
          <w:lang w:eastAsia="ru-RU"/>
        </w:rPr>
        <w:t>Ивановым Олегом Сергеевичем 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(далее, соответственно – Политика и Оператор) для исполнения требований пункта 2 части 1 статьи 18.1 Федерального закона от 27.07.2006 № 152-ФЗ «О персональных данных» (далее - Закон о персональных данных) и регулирует вопросы обработки Оператором персональных данных Пользователей Сайта.</w:t>
      </w:r>
    </w:p>
    <w:p w14:paraId="6AA8AE3D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1.2. В Политике используются понятия в том смысле, как они определены пунктом 1.6 Политики. Политика распространяется на отношения в области обработки персональных данных, возникшие у Оператора как до, так и после утверждения настоящей Политики.</w:t>
      </w:r>
    </w:p>
    <w:p w14:paraId="64314515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1.3. Оператор самостоятельно или совместно с другими лицами организует обработку персональных данных, а также определяет цели обработки персональных данных, определяет действия (операции), совершаемые с персональными данными.</w:t>
      </w:r>
    </w:p>
    <w:p w14:paraId="5134182F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1.4. Политика действует в отношении всех персональных данных, которые Оператор получает от Пользователей Сайта.</w:t>
      </w:r>
    </w:p>
    <w:p w14:paraId="5690AFF2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1.5. Во исполнение требований части 2 статьи 18.1 Закона о персональных данных настоящая Политика публикуется в свободном доступе в информационно-телекоммуникационной сети Интернет на Сайте.</w:t>
      </w:r>
    </w:p>
    <w:p w14:paraId="07BAADD6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 Основные понятия, используемые в Политике:</w:t>
      </w:r>
    </w:p>
    <w:p w14:paraId="1FAB92D5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1.6.1. 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Персональные данные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любая информация, относящаяся к прямо или косвенно определенному или определяемому Пользователю Сайта;</w:t>
      </w:r>
    </w:p>
    <w:p w14:paraId="142CAFAD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1.6.2. 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Сайт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совокупность логически связанных между собой веб-страниц (веб-документов), расположенных в сети Интернет по адресу: </w:t>
      </w:r>
      <w:r w:rsidRPr="002E6262">
        <w:rPr>
          <w:rFonts w:ascii="Arial" w:eastAsia="Times New Roman" w:hAnsi="Arial" w:cs="Arial"/>
          <w:color w:val="000000"/>
          <w:sz w:val="27"/>
          <w:szCs w:val="27"/>
          <w:shd w:val="clear" w:color="auto" w:fill="FAE053"/>
          <w:lang w:eastAsia="ru-RU"/>
        </w:rPr>
        <w:t>https://www.example.com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115C3F77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1.6.3. 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Пользователь 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– любое лицо, предоставившее информацию Оператору с использованием Сайта;</w:t>
      </w:r>
    </w:p>
    <w:p w14:paraId="1AFB73E0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1.6.4. 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Информационная система персональных данных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совокупность содержащихся в базах данных персональных данных и обеспечивающих их обработку информационных технологий и технических средств;</w:t>
      </w:r>
    </w:p>
    <w:p w14:paraId="3B992254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1.6.5. 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Обработка персональных данных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любое действие (операция) или совокупность действий (операций) с персональными данными, совершаемых с использованием средств автоматизации или без их использования. Обработка персональных данных включает в себя в том числе:</w:t>
      </w:r>
    </w:p>
    <w:p w14:paraId="7CC6D511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сбор;</w:t>
      </w:r>
    </w:p>
    <w:p w14:paraId="72E8E43C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запись;</w:t>
      </w:r>
    </w:p>
    <w:p w14:paraId="6B88C3C3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систематизацию;</w:t>
      </w:r>
    </w:p>
    <w:p w14:paraId="78CAF451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накопление;</w:t>
      </w:r>
    </w:p>
    <w:p w14:paraId="1D0BB799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хранение;</w:t>
      </w:r>
    </w:p>
    <w:p w14:paraId="658F18E9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уточнение (обновление, изменение);</w:t>
      </w:r>
    </w:p>
    <w:p w14:paraId="3DBB828E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извлечение;</w:t>
      </w:r>
    </w:p>
    <w:p w14:paraId="5D8C483E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использование;</w:t>
      </w:r>
    </w:p>
    <w:p w14:paraId="69BC5760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передачу (распространение, предоставление, доступ);</w:t>
      </w:r>
    </w:p>
    <w:p w14:paraId="7970EA71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обезличивание;</w:t>
      </w:r>
    </w:p>
    <w:p w14:paraId="7BDEF8D1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блокирование;</w:t>
      </w:r>
    </w:p>
    <w:p w14:paraId="33FC6F39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удаление;</w:t>
      </w:r>
    </w:p>
    <w:p w14:paraId="7643BCF0" w14:textId="77777777" w:rsidR="002E6262" w:rsidRPr="002E6262" w:rsidRDefault="002E6262" w:rsidP="002E6262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уничтожение.</w:t>
      </w:r>
    </w:p>
    <w:p w14:paraId="1FB43E39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1.6.6. 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Автоматизированная обработка персональных данных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обработка персональных данных с помощью средств вычислительной техники;</w:t>
      </w:r>
    </w:p>
    <w:p w14:paraId="60C3CE12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1.6.7. 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Распространение персональных данных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действия, направленные на раскрытие персональных данных неопределенному кругу лиц;</w:t>
      </w:r>
    </w:p>
    <w:p w14:paraId="52C57FAD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1.6.8. 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Предоставление персональных данных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действия, направленные на раскрытие персональных данных определенному лицу или определенному кругу лиц;</w:t>
      </w:r>
    </w:p>
    <w:p w14:paraId="7DBFE257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1.6.9. 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Обезличивание персональных данных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 w14:paraId="455B2349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1.6.10. 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Блокирование персональных данных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54656EC7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1.6.11. 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Уничтожение персональных данных 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14:paraId="5257982A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1.6.12. </w:t>
      </w:r>
      <w:r w:rsidRPr="002E626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Трансграничная передача персональных данных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14:paraId="0575753A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2. Цели обработки персональных данных</w:t>
      </w:r>
    </w:p>
    <w:p w14:paraId="061EF01D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2.1. Обработка Оператором персональных данных осуществляется в следующих целях:</w:t>
      </w:r>
    </w:p>
    <w:p w14:paraId="6BEE4B4B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2.1.1. Обработка заявок Пользователей в целях заключения Оператором договоров с Пользователями;</w:t>
      </w:r>
    </w:p>
    <w:p w14:paraId="2FCB7661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2.1.2. Заключение и исполнение Оператором договоров с Пользователями;</w:t>
      </w:r>
    </w:p>
    <w:p w14:paraId="2B894413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2.1.3. Предоставление Пользователям доступа к информации и материалам, содержащимся на Сайте;</w:t>
      </w:r>
    </w:p>
    <w:p w14:paraId="4C0568C4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2.1.4. Информирование Пользователей о товарах, услугах, рекламных и иных мероприятиях Оператора;</w:t>
      </w:r>
    </w:p>
    <w:p w14:paraId="0690F535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2.1.5. Иные цели, необходимые для соблюдения Оператором законодательства о персональных данных.</w:t>
      </w:r>
    </w:p>
    <w:p w14:paraId="021BA91B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3. Категории обрабатываемых персональных данных</w:t>
      </w:r>
    </w:p>
    <w:p w14:paraId="7A3322C8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3.1. Оператор обрабатывает следующие персональные данные Пользователей:</w:t>
      </w:r>
    </w:p>
    <w:p w14:paraId="16CA58C8" w14:textId="77777777" w:rsidR="002E6262" w:rsidRPr="002E6262" w:rsidRDefault="002E6262" w:rsidP="002E6262">
      <w:pPr>
        <w:numPr>
          <w:ilvl w:val="0"/>
          <w:numId w:val="2"/>
        </w:numPr>
        <w:shd w:val="clear" w:color="auto" w:fill="FAE053"/>
        <w:spacing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данные, которые вы собираете.</w:t>
      </w:r>
    </w:p>
    <w:p w14:paraId="6BBCC074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3.2. Оператор собирает и обрабатывает обезличенные данные о посетителях (в </w:t>
      </w:r>
      <w:proofErr w:type="gramStart"/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т.ч.</w:t>
      </w:r>
      <w:proofErr w:type="gramEnd"/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файлы «</w:t>
      </w:r>
      <w:proofErr w:type="spellStart"/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cookie</w:t>
      </w:r>
      <w:proofErr w:type="spellEnd"/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») с помощью сервисов интернет-статистики и рекламы (Яндекс Метрика, Гугл Аналитика и других).</w:t>
      </w:r>
    </w:p>
    <w:p w14:paraId="43300D23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3.3. Оператор не обрабатывает предусмотренные Законом о персональных данных специальные категории персональных данных.</w:t>
      </w:r>
    </w:p>
    <w:p w14:paraId="2574E03E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3.4. Оператор не обрабатывает предусмотренные Законом о персональных данных биометрические категории персональных данных.</w:t>
      </w:r>
    </w:p>
    <w:p w14:paraId="0FCB6CEA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4. Порядок и условия обработки персональных данных</w:t>
      </w:r>
    </w:p>
    <w:p w14:paraId="0A1DFDF1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4.1. Обработка персональных данных осуществляется Оператором с согласия Пользователей на обработку их персональных данных, а также без такового в случаях, предусмотренных законодательством. Согласие Пользователя на обработку персональных данных считается полученным Оператором с момента проставления Пользователем специальной отметки в соответствующем поле формы сбора персональных данных, размещенной на Сайте.</w:t>
      </w:r>
    </w:p>
    <w:p w14:paraId="3BA3AB1E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4.2. Оператор осуществляет Автоматизированную обработку персональных данных.</w:t>
      </w:r>
    </w:p>
    <w:p w14:paraId="10E869F4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4.3. Оператор осуществляет обработку персональных данных в форме, позволяющей определить субъекта персональных данных, не дольше, чем этого требуют цели обработки персональных данных.</w:t>
      </w:r>
    </w:p>
    <w:p w14:paraId="3F357721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4.4. При достижении целей обработки персональных данных, а также в случае отзыва Пользователем согласия на их обработку персональные данные подлежат уничтожению, за исключением случаев, предусмотренных законодательством.</w:t>
      </w:r>
    </w:p>
    <w:p w14:paraId="0127FD64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4.5. Оператор реализует следующие требования к защите персональных данных:</w:t>
      </w:r>
    </w:p>
    <w:p w14:paraId="763094FB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4.5.1. требования о соблюдении конфиденциальности персональных данных;</w:t>
      </w:r>
    </w:p>
    <w:p w14:paraId="40D04F1B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4.5.2. требования об обеспечении реализации субъектом персональных данных своих прав, включая право на доступ к информации;</w:t>
      </w:r>
    </w:p>
    <w:p w14:paraId="12778FCF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4.5.3. требования об обеспечении точности персональных данных, а в необходимых случаях и актуальности по отношению к целям обработки персональных данных (с принятием (обеспечением принятия) мер по удалению или уточнению неполных или неточных данных);</w:t>
      </w:r>
    </w:p>
    <w:p w14:paraId="0FD4B93E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4.5.4. требования к защите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6ED3261C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4.5.5. иные требования, предусмотренные законодательством.</w:t>
      </w:r>
    </w:p>
    <w:p w14:paraId="3569EEEB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4.6. Оператор принимает следующие меры, необходимые и достаточные для обеспечения выполнения обязанностей, предусмотренных законодательством, касающихся порядка обработки и защиты персональных данных:</w:t>
      </w:r>
    </w:p>
    <w:p w14:paraId="3BFF72D5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4.6.1. назначение Ответственного за обеспечение безопасности персональных данных;</w:t>
      </w:r>
    </w:p>
    <w:p w14:paraId="51E51777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4.6.2. определение перечня работников, допущенных к работе с персональными данными;</w:t>
      </w:r>
    </w:p>
    <w:p w14:paraId="5CC21203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4.6.3. утверждение настоящей Политики конфиденциальности, касающейся вопросов обработки персональных данных, обеспечения их безопасности;</w:t>
      </w:r>
    </w:p>
    <w:p w14:paraId="1C39D881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4.6.4. применение правовых, организационных и технических мер по обеспечению безопасности персональных данных, в частности:</w:t>
      </w:r>
    </w:p>
    <w:p w14:paraId="7233976A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определение угроз безопасности персональных данных при их обработке в Информационной системе персональных данных;</w:t>
      </w:r>
    </w:p>
    <w:p w14:paraId="4044B372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 применение организационных и технических мер по обеспечению безопасности персональных данных при их обработке в Информационной системе персональных данных, необходимых для выполнения требований к защите персональных данных, исполнение 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которых обеспечивает установленные Правительством Российской Федерации уровни защищенности персональных данных;</w:t>
      </w:r>
    </w:p>
    <w:p w14:paraId="26A4F2A9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применение прошедших в установленном порядке процедур оценки соответствия средств защиты информации;</w:t>
      </w:r>
    </w:p>
    <w:p w14:paraId="20FDF37F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установление правил доступа к персональным данным, обрабатываемым в Информационной системе персональных данных;</w:t>
      </w:r>
    </w:p>
    <w:p w14:paraId="49730828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контроль за принимаемыми мерами по обеспечению безопасности персональных данных и уровня защищенности Информационной системе персональных данных;</w:t>
      </w:r>
    </w:p>
    <w:p w14:paraId="5D0CC923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4.6.5. осуществление внутреннего контроля соответствия обработки персональных данных Закону о персональных данных и принятым в соответствии с ним нормативным правовым актам, требованиям к защите персональных данных, политике Оператора в отношении обработки персональных данных, локальным актам Оператора;</w:t>
      </w:r>
    </w:p>
    <w:p w14:paraId="4E8D1F0D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4.6.6. ознакомление работников, непосредственно осуществляющих обработку персональных данных, с положениями законодательства Российской Федерации о персональных данных, в том числе, с требованиями к защите персональных данных, а также с настоящей Политикой.</w:t>
      </w:r>
    </w:p>
    <w:p w14:paraId="16ED1FAD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4.7. Оператор вправе передавать персональные данные Пользователя третьим лицам в следующих случаях: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4.7.1. Пользователь выразил согласие на такие действия;</w:t>
      </w:r>
    </w:p>
    <w:p w14:paraId="21E4DD2E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4.7.2. Передача необходима в целях исполнения Оператором договора, заключённого с Пользователем;</w:t>
      </w:r>
    </w:p>
    <w:p w14:paraId="6406036D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4.7.3. Передача необходима в целях предоставления Пользователю по его запросу доступа к определённым сервисам Сайта;</w:t>
      </w:r>
    </w:p>
    <w:p w14:paraId="55BE6502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4.7.4. Передача предусмотрена действующим законодательством;</w:t>
      </w:r>
    </w:p>
    <w:p w14:paraId="0435D399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4.7.5. Передача персональных данных осуществляется в статистических или иных исследовательских целях, за исключением целей, указанных в </w:t>
      </w:r>
      <w:hyperlink r:id="rId5" w:history="1">
        <w:r w:rsidRPr="002E6262">
          <w:rPr>
            <w:rFonts w:ascii="Arial" w:eastAsia="Times New Roman" w:hAnsi="Arial" w:cs="Arial"/>
            <w:color w:val="016DD2"/>
            <w:sz w:val="27"/>
            <w:szCs w:val="27"/>
            <w:u w:val="single"/>
            <w:lang w:eastAsia="ru-RU"/>
          </w:rPr>
          <w:t>статье 15</w:t>
        </w:r>
      </w:hyperlink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Закона о персональных данных, при условии обязательного обезличивания персональных данных.</w:t>
      </w:r>
    </w:p>
    <w:p w14:paraId="20034E34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4.8. При сборе персональных данных Пользователей Оператор обеспечивает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 за исключением случаев, указанных в Законе о персональных данных.</w:t>
      </w:r>
    </w:p>
    <w:p w14:paraId="39DBEE84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5. Порядок взаимодействия Пользователей с Оператором</w:t>
      </w:r>
    </w:p>
    <w:p w14:paraId="455A1EB0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5.1. Пользователи вправе запрашивать у Оператора информацию, касающуюся обработки их персональных данных. Для этого нужно отправить запрос по электронному адресу: </w:t>
      </w:r>
      <w:r w:rsidRPr="002E6262">
        <w:rPr>
          <w:rFonts w:ascii="Arial" w:eastAsia="Times New Roman" w:hAnsi="Arial" w:cs="Arial"/>
          <w:color w:val="000000"/>
          <w:sz w:val="27"/>
          <w:szCs w:val="27"/>
          <w:shd w:val="clear" w:color="auto" w:fill="FAE053"/>
          <w:lang w:eastAsia="ru-RU"/>
        </w:rPr>
        <w:t>youremail@example.com</w:t>
      </w: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Запрос Пользователя должен содержать сведения, предусмотренные частью 3 статьи 14 Закона о персональных данных.</w:t>
      </w:r>
    </w:p>
    <w:p w14:paraId="2D580C85" w14:textId="77777777" w:rsidR="002E6262" w:rsidRPr="002E6262" w:rsidRDefault="002E6262" w:rsidP="002E6262">
      <w:pPr>
        <w:shd w:val="clear" w:color="auto" w:fill="FFFFFF"/>
        <w:spacing w:before="240" w:after="0" w:line="48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E62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5.2. Пользователи вправе направлять запросы на уточнение, актуализацию персональных данных, заявления об отзыве согласия на обработку персональных данных по электронному адресу, указанному в пункте 5.1 Политики.</w:t>
      </w:r>
    </w:p>
    <w:p w14:paraId="1E0D773A" w14:textId="1688022B" w:rsidR="00A74614" w:rsidRPr="002E6262" w:rsidRDefault="002E6262" w:rsidP="002E6262"/>
    <w:sectPr w:rsidR="00A74614" w:rsidRPr="002E6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51B0"/>
    <w:multiLevelType w:val="multilevel"/>
    <w:tmpl w:val="0662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96ECE"/>
    <w:multiLevelType w:val="multilevel"/>
    <w:tmpl w:val="310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42"/>
    <w:rsid w:val="000F60BF"/>
    <w:rsid w:val="002E6262"/>
    <w:rsid w:val="00590D58"/>
    <w:rsid w:val="00A3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A4792-330E-4F5B-BB07-EA0E4167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6262"/>
    <w:rPr>
      <w:b/>
      <w:bCs/>
    </w:rPr>
  </w:style>
  <w:style w:type="character" w:customStyle="1" w:styleId="pp-preview--highlight">
    <w:name w:val="pp-preview--highlight"/>
    <w:basedOn w:val="a0"/>
    <w:rsid w:val="002E6262"/>
  </w:style>
  <w:style w:type="character" w:styleId="a5">
    <w:name w:val="Emphasis"/>
    <w:basedOn w:val="a0"/>
    <w:uiPriority w:val="20"/>
    <w:qFormat/>
    <w:rsid w:val="002E6262"/>
    <w:rPr>
      <w:i/>
      <w:iCs/>
    </w:rPr>
  </w:style>
  <w:style w:type="character" w:styleId="a6">
    <w:name w:val="Hyperlink"/>
    <w:basedOn w:val="a0"/>
    <w:uiPriority w:val="99"/>
    <w:semiHidden/>
    <w:unhideWhenUsed/>
    <w:rsid w:val="002E6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nd=35457931D6C4535AF143BE2878480050&amp;req=doc&amp;base=LAW&amp;n=351273&amp;dst=100125&amp;fld=134&amp;date=20.09.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2022-01-08T18:09:00Z</dcterms:created>
  <dcterms:modified xsi:type="dcterms:W3CDTF">2022-01-08T18:10:00Z</dcterms:modified>
</cp:coreProperties>
</file>