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60BD" w14:textId="77777777" w:rsidR="00DC7494" w:rsidRPr="00DC7494" w:rsidRDefault="00DC7494" w:rsidP="00DC7494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s-CO"/>
        </w:rPr>
        <w:t>Arquitectura de Microservicios: Servicios Transversales y Diseño Técnico (SDD)</w:t>
      </w:r>
    </w:p>
    <w:p w14:paraId="7A9433C2" w14:textId="77777777" w:rsidR="00DC7494" w:rsidRPr="00DC7494" w:rsidRDefault="00DC7494" w:rsidP="00DC7494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>1. ¿Qué son los Microservicios Transversales?</w:t>
      </w:r>
    </w:p>
    <w:p w14:paraId="2292987B" w14:textId="77777777" w:rsidR="00DC7494" w:rsidRPr="00DC7494" w:rsidRDefault="00DC7494" w:rsidP="00DC74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 xml:space="preserve">En la arquitectura de microservicios, los </w:t>
      </w: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microservicios transversales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son servicios que proporcionan funcionalidades que no pertenecen exclusivamente a un dominio de negocio, sino que pueden ser utilizadas por varios microservicios.</w:t>
      </w:r>
    </w:p>
    <w:p w14:paraId="6CF07C06" w14:textId="77777777" w:rsidR="00DC7494" w:rsidRPr="00DC7494" w:rsidRDefault="00DC7494" w:rsidP="00DC7494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¿Qué significa transversal?</w:t>
      </w:r>
    </w:p>
    <w:p w14:paraId="60D2EE1C" w14:textId="77777777" w:rsidR="00DC7494" w:rsidRPr="00DC7494" w:rsidRDefault="00DC7494" w:rsidP="00DC7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>Imaginémonos que tenemos una app tipo Airbnb dividida en servicios de negocio:</w:t>
      </w:r>
    </w:p>
    <w:p w14:paraId="6E98FE91" w14:textId="77777777" w:rsidR="00DC7494" w:rsidRPr="00DC7494" w:rsidRDefault="00DC7494" w:rsidP="00DC7494">
      <w:pPr>
        <w:pStyle w:val="Prrafode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CO"/>
        </w:rPr>
      </w:pPr>
      <w:r w:rsidRPr="00DC7494">
        <w:rPr>
          <w:rFonts w:ascii="Segoe UI Emoji" w:eastAsia="Times New Roman" w:hAnsi="Segoe UI Emoji" w:cs="Segoe UI Emoji"/>
          <w:lang w:eastAsia="es-CO"/>
        </w:rPr>
        <w:t>🏠</w:t>
      </w:r>
      <w:r w:rsidRPr="00DC7494">
        <w:rPr>
          <w:rFonts w:ascii="Arial" w:eastAsia="Times New Roman" w:hAnsi="Arial" w:cs="Arial"/>
          <w:lang w:eastAsia="es-CO"/>
        </w:rPr>
        <w:t xml:space="preserve"> Microservicio de </w:t>
      </w:r>
      <w:r w:rsidRPr="00DC7494">
        <w:rPr>
          <w:rFonts w:ascii="Arial" w:eastAsia="Times New Roman" w:hAnsi="Arial" w:cs="Arial"/>
          <w:b/>
          <w:bCs/>
          <w:lang w:eastAsia="es-CO"/>
        </w:rPr>
        <w:t>Propiedades</w:t>
      </w:r>
      <w:r w:rsidRPr="00DC7494">
        <w:rPr>
          <w:rFonts w:ascii="Arial" w:eastAsia="Times New Roman" w:hAnsi="Arial" w:cs="Arial"/>
          <w:lang w:eastAsia="es-CO"/>
        </w:rPr>
        <w:t xml:space="preserve"> </w:t>
      </w:r>
    </w:p>
    <w:p w14:paraId="7E6AF2A3" w14:textId="77777777" w:rsidR="00DC7494" w:rsidRPr="00DC7494" w:rsidRDefault="00DC7494" w:rsidP="00DC7494">
      <w:pPr>
        <w:pStyle w:val="Prrafode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CO"/>
        </w:rPr>
      </w:pPr>
      <w:r w:rsidRPr="00DC7494">
        <w:rPr>
          <w:rFonts w:ascii="Segoe UI Emoji" w:eastAsia="Times New Roman" w:hAnsi="Segoe UI Emoji" w:cs="Segoe UI Emoji"/>
          <w:lang w:eastAsia="es-CO"/>
        </w:rPr>
        <w:t>👤</w:t>
      </w:r>
      <w:r w:rsidRPr="00DC7494">
        <w:rPr>
          <w:rFonts w:ascii="Arial" w:eastAsia="Times New Roman" w:hAnsi="Arial" w:cs="Arial"/>
          <w:lang w:eastAsia="es-CO"/>
        </w:rPr>
        <w:t xml:space="preserve"> Microservicio de </w:t>
      </w:r>
      <w:r w:rsidRPr="00DC7494">
        <w:rPr>
          <w:rFonts w:ascii="Arial" w:eastAsia="Times New Roman" w:hAnsi="Arial" w:cs="Arial"/>
          <w:b/>
          <w:bCs/>
          <w:lang w:eastAsia="es-CO"/>
        </w:rPr>
        <w:t>Usuarios</w:t>
      </w:r>
      <w:r w:rsidRPr="00DC7494">
        <w:rPr>
          <w:rFonts w:ascii="Arial" w:eastAsia="Times New Roman" w:hAnsi="Arial" w:cs="Arial"/>
          <w:lang w:eastAsia="es-CO"/>
        </w:rPr>
        <w:t xml:space="preserve"> </w:t>
      </w:r>
    </w:p>
    <w:p w14:paraId="67EB620E" w14:textId="77777777" w:rsidR="00DC7494" w:rsidRPr="00DC7494" w:rsidRDefault="00DC7494" w:rsidP="00DC7494">
      <w:pPr>
        <w:pStyle w:val="Prrafode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CO"/>
        </w:rPr>
      </w:pPr>
      <w:r w:rsidRPr="00DC7494">
        <w:rPr>
          <w:rFonts w:ascii="Segoe UI Emoji" w:eastAsia="Times New Roman" w:hAnsi="Segoe UI Emoji" w:cs="Segoe UI Emoji"/>
          <w:lang w:eastAsia="es-CO"/>
        </w:rPr>
        <w:t>📅</w:t>
      </w:r>
      <w:r w:rsidRPr="00DC7494">
        <w:rPr>
          <w:rFonts w:ascii="Arial" w:eastAsia="Times New Roman" w:hAnsi="Arial" w:cs="Arial"/>
          <w:lang w:eastAsia="es-CO"/>
        </w:rPr>
        <w:t xml:space="preserve"> Microservicio de </w:t>
      </w:r>
      <w:r w:rsidRPr="00DC7494">
        <w:rPr>
          <w:rFonts w:ascii="Arial" w:eastAsia="Times New Roman" w:hAnsi="Arial" w:cs="Arial"/>
          <w:b/>
          <w:bCs/>
          <w:lang w:eastAsia="es-CO"/>
        </w:rPr>
        <w:t>Reservas</w:t>
      </w:r>
      <w:r w:rsidRPr="00DC7494">
        <w:rPr>
          <w:rFonts w:ascii="Arial" w:eastAsia="Times New Roman" w:hAnsi="Arial" w:cs="Arial"/>
          <w:lang w:eastAsia="es-CO"/>
        </w:rPr>
        <w:t xml:space="preserve"> </w:t>
      </w:r>
    </w:p>
    <w:p w14:paraId="4C1DA341" w14:textId="77777777" w:rsidR="00DC7494" w:rsidRPr="00DC7494" w:rsidRDefault="00DC7494" w:rsidP="00DC7494">
      <w:pPr>
        <w:pStyle w:val="Prrafode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CO"/>
        </w:rPr>
      </w:pPr>
      <w:r w:rsidRPr="00DC7494">
        <w:rPr>
          <w:rFonts w:ascii="Segoe UI Emoji" w:eastAsia="Times New Roman" w:hAnsi="Segoe UI Emoji" w:cs="Segoe UI Emoji"/>
          <w:lang w:eastAsia="es-CO"/>
        </w:rPr>
        <w:t>💳</w:t>
      </w:r>
      <w:r w:rsidRPr="00DC7494">
        <w:rPr>
          <w:rFonts w:ascii="Arial" w:eastAsia="Times New Roman" w:hAnsi="Arial" w:cs="Arial"/>
          <w:lang w:eastAsia="es-CO"/>
        </w:rPr>
        <w:t xml:space="preserve"> Microservicio de </w:t>
      </w:r>
      <w:r w:rsidRPr="00DC7494">
        <w:rPr>
          <w:rFonts w:ascii="Arial" w:eastAsia="Times New Roman" w:hAnsi="Arial" w:cs="Arial"/>
          <w:b/>
          <w:bCs/>
          <w:lang w:eastAsia="es-CO"/>
        </w:rPr>
        <w:t>Pagos</w:t>
      </w:r>
      <w:r w:rsidRPr="00DC7494">
        <w:rPr>
          <w:rFonts w:ascii="Arial" w:eastAsia="Times New Roman" w:hAnsi="Arial" w:cs="Arial"/>
          <w:lang w:eastAsia="es-CO"/>
        </w:rPr>
        <w:t xml:space="preserve"> </w:t>
      </w:r>
    </w:p>
    <w:p w14:paraId="280CCB3B" w14:textId="77777777" w:rsidR="00DC7494" w:rsidRPr="00DC7494" w:rsidRDefault="00DC7494" w:rsidP="00DC7494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DC7494">
        <w:rPr>
          <w:rFonts w:ascii="Segoe UI Emoji" w:eastAsia="Times New Roman" w:hAnsi="Segoe UI Emoji" w:cs="Segoe UI Emoji"/>
          <w:lang w:eastAsia="es-CO"/>
        </w:rPr>
        <w:t>⭐</w:t>
      </w:r>
      <w:r w:rsidRPr="00DC7494">
        <w:rPr>
          <w:rFonts w:ascii="Arial" w:eastAsia="Times New Roman" w:hAnsi="Arial" w:cs="Arial"/>
          <w:lang w:eastAsia="es-CO"/>
        </w:rPr>
        <w:t xml:space="preserve"> Microservicio de </w:t>
      </w:r>
      <w:r w:rsidRPr="00DC7494">
        <w:rPr>
          <w:rFonts w:ascii="Arial" w:eastAsia="Times New Roman" w:hAnsi="Arial" w:cs="Arial"/>
          <w:b/>
          <w:bCs/>
          <w:lang w:eastAsia="es-CO"/>
        </w:rPr>
        <w:t>Reseñas</w:t>
      </w:r>
    </w:p>
    <w:p w14:paraId="337410D3" w14:textId="77777777" w:rsidR="00DC7494" w:rsidRPr="00DC7494" w:rsidRDefault="00DC7494" w:rsidP="00DC7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>Ahora piensa en cosas que varios de ellos necesitan en común:</w:t>
      </w:r>
    </w:p>
    <w:p w14:paraId="06B64D4A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Autorización: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Validar si un rol o usuario tiene permisos sobre un recurso.</w:t>
      </w:r>
    </w:p>
    <w:p w14:paraId="1ABFD32C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Autenticación: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Validar credenciales e identidad (tokens JWT, sesiones).</w:t>
      </w:r>
    </w:p>
    <w:p w14:paraId="4C14F6CE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Notificaciones: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Envío de correos electrónicos, SMS o notificaciones </w:t>
      </w:r>
      <w:proofErr w:type="spellStart"/>
      <w:r w:rsidRPr="00DC7494">
        <w:rPr>
          <w:rFonts w:ascii="Arial" w:eastAsia="Times New Roman" w:hAnsi="Arial" w:cs="Arial"/>
          <w:color w:val="000000"/>
          <w:lang w:eastAsia="es-CO"/>
        </w:rPr>
        <w:t>push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>.</w:t>
      </w:r>
    </w:p>
    <w:p w14:paraId="5B4D2309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Registro de eventos (</w:t>
      </w:r>
      <w:proofErr w:type="spellStart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Logging</w:t>
      </w:r>
      <w:proofErr w:type="spellEnd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):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Centralización y trazabilidad de logs de la aplicación.</w:t>
      </w:r>
    </w:p>
    <w:p w14:paraId="3946072E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Configuración: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Centralización de parámetros de entorno y variables de despliegue.</w:t>
      </w:r>
    </w:p>
    <w:p w14:paraId="4E8E53AA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Manejo de archivos: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Subida, almacenamiento y distribución de imágenes o comprobantes (S3, Cloud Storage).</w:t>
      </w:r>
    </w:p>
    <w:p w14:paraId="452C866F" w14:textId="77777777" w:rsidR="00DC7494" w:rsidRPr="00DC7494" w:rsidRDefault="00DC7494" w:rsidP="00DC749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Auditoría: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Registro inmutable de quién hizo qué, cuándo y desde dónde.</w:t>
      </w:r>
    </w:p>
    <w:p w14:paraId="582E3CD2" w14:textId="77777777" w:rsidR="00DC7494" w:rsidRDefault="00DC7494" w:rsidP="00DC7494">
      <w:pPr>
        <w:spacing w:after="240" w:line="240" w:lineRule="auto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 xml:space="preserve">Estas funciones pueden implementarse como </w:t>
      </w:r>
      <w:r w:rsidRPr="00DC7494">
        <w:rPr>
          <w:rFonts w:ascii="Arial" w:eastAsia="Times New Roman" w:hAnsi="Arial" w:cs="Arial"/>
          <w:i/>
          <w:iCs/>
          <w:color w:val="000000"/>
          <w:lang w:eastAsia="es-CO"/>
        </w:rPr>
        <w:t>servicios transversales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(</w:t>
      </w:r>
      <w:proofErr w:type="spellStart"/>
      <w:r w:rsidRPr="00DC7494">
        <w:rPr>
          <w:rFonts w:ascii="Arial" w:eastAsia="Times New Roman" w:hAnsi="Arial" w:cs="Arial"/>
          <w:color w:val="000000"/>
          <w:lang w:eastAsia="es-CO"/>
        </w:rPr>
        <w:t>cross-cutting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C7494">
        <w:rPr>
          <w:rFonts w:ascii="Arial" w:eastAsia="Times New Roman" w:hAnsi="Arial" w:cs="Arial"/>
          <w:color w:val="000000"/>
          <w:lang w:eastAsia="es-CO"/>
        </w:rPr>
        <w:t>concerns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>), evitando duplicar código técnico en cada microservicio de negocio.</w:t>
      </w:r>
    </w:p>
    <w:p w14:paraId="20951ADD" w14:textId="50703FAC" w:rsidR="00DC7494" w:rsidRPr="00DC7494" w:rsidRDefault="00DC7494" w:rsidP="00DC74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CO"/>
        </w:rPr>
      </w:pPr>
      <w:r>
        <w:rPr>
          <w:noProof/>
        </w:rPr>
        <w:lastRenderedPageBreak/>
        <w:drawing>
          <wp:inline distT="0" distB="0" distL="0" distR="0" wp14:anchorId="7D479920" wp14:editId="3ECA5331">
            <wp:extent cx="3997036" cy="2999812"/>
            <wp:effectExtent l="0" t="0" r="3810" b="0"/>
            <wp:docPr id="1" name="Imagen 1" descr="Cross-Cutting Concerns PowerPoint and Google Slides Template - PPT Sl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ss-Cutting Concerns PowerPoint and Google Slides Template - PPT Slid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768" cy="300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1EBB" w14:textId="77777777" w:rsidR="00DC7494" w:rsidRPr="00DC7494" w:rsidRDefault="00DC7494" w:rsidP="00DC7494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Ejemplo práctico: Autenticación</w:t>
      </w:r>
    </w:p>
    <w:p w14:paraId="3107A8A0" w14:textId="77777777" w:rsidR="00DC7494" w:rsidRPr="00DC7494" w:rsidRDefault="00DC7494" w:rsidP="00DC7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 xml:space="preserve">Suponiendo que tenemos el servicio transversal de </w:t>
      </w: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Autenticación</w:t>
      </w:r>
      <w:r w:rsidRPr="00DC7494">
        <w:rPr>
          <w:rFonts w:ascii="Arial" w:eastAsia="Times New Roman" w:hAnsi="Arial" w:cs="Arial"/>
          <w:color w:val="000000"/>
          <w:lang w:eastAsia="es-CO"/>
        </w:rPr>
        <w:t>:</w:t>
      </w:r>
    </w:p>
    <w:p w14:paraId="0DDCE0EA" w14:textId="77777777" w:rsidR="00DC7494" w:rsidRPr="00DC7494" w:rsidRDefault="00DC7494" w:rsidP="00DC749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>El servicio de autenticación no es dueño de una reserva ni de una propiedad.</w:t>
      </w:r>
    </w:p>
    <w:p w14:paraId="6DAD275E" w14:textId="77777777" w:rsidR="00DC7494" w:rsidRPr="00DC7494" w:rsidRDefault="00DC7494" w:rsidP="00DC749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 xml:space="preserve">Su </w:t>
      </w:r>
      <w:proofErr w:type="gramStart"/>
      <w:r w:rsidRPr="00DC7494">
        <w:rPr>
          <w:rFonts w:ascii="Arial" w:eastAsia="Times New Roman" w:hAnsi="Arial" w:cs="Arial"/>
          <w:color w:val="000000"/>
          <w:lang w:eastAsia="es-CO"/>
        </w:rPr>
        <w:t>responsabilidad</w:t>
      </w:r>
      <w:proofErr w:type="gramEnd"/>
      <w:r w:rsidRPr="00DC7494">
        <w:rPr>
          <w:rFonts w:ascii="Arial" w:eastAsia="Times New Roman" w:hAnsi="Arial" w:cs="Arial"/>
          <w:color w:val="000000"/>
          <w:lang w:eastAsia="es-CO"/>
        </w:rPr>
        <w:t xml:space="preserve"> es decir: </w:t>
      </w:r>
      <w:r w:rsidRPr="00DC7494">
        <w:rPr>
          <w:rFonts w:ascii="Arial" w:eastAsia="Times New Roman" w:hAnsi="Arial" w:cs="Arial"/>
          <w:i/>
          <w:iCs/>
          <w:color w:val="000000"/>
          <w:lang w:eastAsia="es-CO"/>
        </w:rPr>
        <w:t>"¿Quién eres y tienes permiso para hacer esto?"</w:t>
      </w:r>
    </w:p>
    <w:p w14:paraId="26CC25BE" w14:textId="77777777" w:rsidR="00DC7494" w:rsidRPr="00DC7494" w:rsidRDefault="00DC7494" w:rsidP="00DC7494">
      <w:pPr>
        <w:spacing w:after="225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>De este modo, cuando el servicio de Reservas o el de Propiedades recibe una solicitud, no necesita implementar su propia base de datos de credenciales ni algoritmos de hash; delega la validación de identidad y firma de tokens a este servicio transversal.</w:t>
      </w:r>
    </w:p>
    <w:p w14:paraId="00D0AB24" w14:textId="77777777" w:rsidR="00DC7494" w:rsidRPr="00DC7494" w:rsidRDefault="00DC7494" w:rsidP="00DC7494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>2. Los Diferentes Microservicios Transversales y Componentes de Soporte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828"/>
        <w:gridCol w:w="2954"/>
      </w:tblGrid>
      <w:tr w:rsidR="00DC7494" w:rsidRPr="00DC7494" w14:paraId="3FF09EE6" w14:textId="77777777" w:rsidTr="00DC749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231A2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Componente / 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6FE79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Definición y 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D5F77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Ejemplo en la Práctica</w:t>
            </w:r>
          </w:p>
          <w:p w14:paraId="62144D91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</w:p>
        </w:tc>
      </w:tr>
      <w:tr w:rsidR="00DC7494" w:rsidRPr="00DC7494" w14:paraId="70EB2111" w14:textId="77777777" w:rsidTr="00DC74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CB4A0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Workflow</w:t>
            </w:r>
            <w:proofErr w:type="spellEnd"/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(Flujo de Trabajo)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A1426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Significa flujo de trabajo, es la forma en la que definimos una serie de pasos que deben ejecutarse para completarse un proceso. Orquesta transacciones distribuidas o flujos de negocio complejos (patrón Saga) entre múltiples servicios.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3CE38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Orquestadores como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Camunda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, Temporal o Apache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Airflow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coordinando: cobro → reserva → notificación de confirmación.</w:t>
            </w:r>
          </w:p>
        </w:tc>
      </w:tr>
      <w:tr w:rsidR="00DC7494" w:rsidRPr="00DC7494" w14:paraId="3B5C3951" w14:textId="77777777" w:rsidTr="00DC74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08A81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Infraestructura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E3E1F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Servicios y utilidades dedicadas a mantener la plataforma operativa, escalable y observable. Abarca monitoreo,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service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discovery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, balanceo de carga y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tracing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distribuido.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1FB23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Servicios de métricas (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Prometheus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,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Grafana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),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tracing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(Jaeger,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Zipkin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) y registro de servicios (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Consul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, Eureka).</w:t>
            </w:r>
          </w:p>
        </w:tc>
      </w:tr>
      <w:tr w:rsidR="00DC7494" w:rsidRPr="00DC7494" w14:paraId="54D50384" w14:textId="77777777" w:rsidTr="00DC74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FBCD4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lastRenderedPageBreak/>
              <w:t>API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BFA23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Punto único de entrada para todas las solicitudes de los clientes (web, móvil). Funciona como fachada que enruta peticiones, aplica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rate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limiting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, balancea carga y valida autenticación antes de llegar al servicio final.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80AD9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Spring Cloud Gateway, Kong, NGINX o AWS API Gateway dirigiendo el tráfico a /api/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properties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o /api/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bookings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</w:tc>
      </w:tr>
      <w:tr w:rsidR="00DC7494" w:rsidRPr="00DC7494" w14:paraId="1CDF074B" w14:textId="77777777" w:rsidTr="00DC74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4D33F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Worker</w:t>
            </w:r>
            <w:proofErr w:type="spellEnd"/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(Procesos en Segundo Plano)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8C7C3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Servicios asíncronos desacoplados que consumen tareas pesadas o recurrentes desde una cola de mensajes sin bloquear la respuesta inmediata al usuario.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486AB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Consumidores de Kafka o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RabbitMQ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encargados de redimensionar fotos de propiedades, generar reportes PDF o procesar facturas en lote.</w:t>
            </w:r>
          </w:p>
        </w:tc>
      </w:tr>
    </w:tbl>
    <w:p w14:paraId="3327926E" w14:textId="77777777" w:rsidR="00DC7494" w:rsidRPr="00DC7494" w:rsidRDefault="00DC7494" w:rsidP="00DC7494">
      <w:pPr>
        <w:spacing w:before="300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 xml:space="preserve">3. ¿Qué es un SDD (Software </w:t>
      </w:r>
      <w:proofErr w:type="spellStart"/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>Design</w:t>
      </w:r>
      <w:proofErr w:type="spellEnd"/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 xml:space="preserve"> </w:t>
      </w:r>
      <w:proofErr w:type="spellStart"/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>Document</w:t>
      </w:r>
      <w:proofErr w:type="spellEnd"/>
      <w:r w:rsidRPr="00DC749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>)?</w:t>
      </w:r>
    </w:p>
    <w:p w14:paraId="102949B3" w14:textId="77777777" w:rsidR="00DC7494" w:rsidRPr="00DC7494" w:rsidRDefault="00DC7494" w:rsidP="00DC7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 xml:space="preserve">SDD = Software </w:t>
      </w:r>
      <w:proofErr w:type="spellStart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Design</w:t>
      </w:r>
      <w:proofErr w:type="spellEnd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 xml:space="preserve"> </w:t>
      </w:r>
      <w:proofErr w:type="spellStart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Document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>, o Documento de Diseño de Software.</w:t>
      </w:r>
    </w:p>
    <w:p w14:paraId="1AFD134C" w14:textId="77777777" w:rsidR="00DC7494" w:rsidRPr="00DC7494" w:rsidRDefault="00DC7494" w:rsidP="00DC7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>Una forma clara de contrastarlo con los artefactos de producto es:</w:t>
      </w:r>
    </w:p>
    <w:p w14:paraId="79DA1815" w14:textId="77777777" w:rsidR="00DC7494" w:rsidRPr="00DC7494" w:rsidRDefault="00DC7494" w:rsidP="00DC7494">
      <w:pPr>
        <w:numPr>
          <w:ilvl w:val="0"/>
          <w:numId w:val="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 xml:space="preserve">Mientras una </w:t>
      </w: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historia de usuario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responde: </w:t>
      </w:r>
      <w:r w:rsidRPr="00DC7494">
        <w:rPr>
          <w:rFonts w:ascii="Arial" w:eastAsia="Times New Roman" w:hAnsi="Arial" w:cs="Arial"/>
          <w:i/>
          <w:iCs/>
          <w:color w:val="000000"/>
          <w:lang w:eastAsia="es-CO"/>
        </w:rPr>
        <w:t>¿Qué necesita el usuario?</w:t>
      </w:r>
    </w:p>
    <w:p w14:paraId="3EDAD6CA" w14:textId="77777777" w:rsidR="00DC7494" w:rsidRPr="00DC7494" w:rsidRDefault="00DC7494" w:rsidP="00DC7494">
      <w:pPr>
        <w:numPr>
          <w:ilvl w:val="0"/>
          <w:numId w:val="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color w:val="000000"/>
          <w:lang w:eastAsia="es-CO"/>
        </w:rPr>
        <w:t xml:space="preserve">El </w:t>
      </w: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SDD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responde: </w:t>
      </w:r>
      <w:r w:rsidRPr="00DC7494">
        <w:rPr>
          <w:rFonts w:ascii="Arial" w:eastAsia="Times New Roman" w:hAnsi="Arial" w:cs="Arial"/>
          <w:i/>
          <w:iCs/>
          <w:color w:val="000000"/>
          <w:lang w:eastAsia="es-CO"/>
        </w:rPr>
        <w:t>¿Cómo vamos a construir técnicamente la solución?</w:t>
      </w:r>
    </w:p>
    <w:p w14:paraId="6C6ED248" w14:textId="77777777" w:rsidR="00DC7494" w:rsidRPr="00DC7494" w:rsidRDefault="00DC7494" w:rsidP="00DC7494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Comparativa práctica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312"/>
        <w:gridCol w:w="4762"/>
      </w:tblGrid>
      <w:tr w:rsidR="00DC7494" w:rsidRPr="00DC7494" w14:paraId="2426E054" w14:textId="77777777" w:rsidTr="00DC749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5F842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Nivel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1EF98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15830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Descripción / Ejemplo</w:t>
            </w:r>
          </w:p>
          <w:p w14:paraId="15C0E53C" w14:textId="77777777" w:rsidR="00DC7494" w:rsidRPr="00DC7494" w:rsidRDefault="00DC7494" w:rsidP="00DC7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</w:p>
        </w:tc>
      </w:tr>
      <w:tr w:rsidR="00DC7494" w:rsidRPr="00DC7494" w14:paraId="18876B42" w14:textId="77777777" w:rsidTr="00DC74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8AC78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D22AD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Enfoque en negocio y valor de usuario.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831B2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i/>
                <w:iCs/>
                <w:color w:val="000000"/>
                <w:lang w:eastAsia="es-CO"/>
              </w:rPr>
              <w:t>"Como usuario quiero consultar las propiedades disponibles para poder elegir una donde hospedarme."</w:t>
            </w:r>
          </w:p>
        </w:tc>
      </w:tr>
      <w:tr w:rsidR="00DC7494" w:rsidRPr="00DC7494" w14:paraId="173311FD" w14:textId="77777777" w:rsidTr="00DC74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A848B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SDD (Documento de Diseño)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B797F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Enfoque técnico, arquitectónico y de implementación.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0F565" w14:textId="77777777" w:rsidR="00DC7494" w:rsidRPr="00DC7494" w:rsidRDefault="00DC7494" w:rsidP="00DC7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Tendremos un microservicio de propiedades desarrollado en </w:t>
            </w:r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Spring </w:t>
            </w:r>
            <w:proofErr w:type="spellStart"/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Boot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, con una API REST GET /api/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properties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, conectado a una base de datos relacional (PostgreSQL), y el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frontend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DC7494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Angular</w:t>
            </w:r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consumirá este </w:t>
            </w:r>
            <w:proofErr w:type="spellStart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>endpoint</w:t>
            </w:r>
            <w:proofErr w:type="spellEnd"/>
            <w:r w:rsidRPr="00DC7494">
              <w:rPr>
                <w:rFonts w:ascii="Arial" w:eastAsia="Times New Roman" w:hAnsi="Arial" w:cs="Arial"/>
                <w:color w:val="000000"/>
                <w:lang w:eastAsia="es-CO"/>
              </w:rPr>
              <w:t xml:space="preserve"> aplicando filtros por ciudad y fecha.</w:t>
            </w:r>
          </w:p>
        </w:tc>
      </w:tr>
    </w:tbl>
    <w:p w14:paraId="1D45D8C6" w14:textId="77777777" w:rsidR="00DC7494" w:rsidRPr="00DC7494" w:rsidRDefault="00DC7494" w:rsidP="00DC7494">
      <w:pPr>
        <w:spacing w:before="30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Elementos clave que incluye un SDD</w:t>
      </w:r>
    </w:p>
    <w:p w14:paraId="1B99F0CF" w14:textId="77777777" w:rsidR="00DC7494" w:rsidRPr="00DC7494" w:rsidRDefault="00DC7494" w:rsidP="00DC7494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Diagramas de Arquitectura: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Componentes, protocolos de comunicación (REST, </w:t>
      </w:r>
      <w:proofErr w:type="spellStart"/>
      <w:r w:rsidRPr="00DC7494">
        <w:rPr>
          <w:rFonts w:ascii="Arial" w:eastAsia="Times New Roman" w:hAnsi="Arial" w:cs="Arial"/>
          <w:color w:val="000000"/>
          <w:lang w:eastAsia="es-CO"/>
        </w:rPr>
        <w:t>gRPC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>, mensajería asíncrona).</w:t>
      </w:r>
    </w:p>
    <w:p w14:paraId="7BB7F69C" w14:textId="77777777" w:rsidR="00DC7494" w:rsidRPr="00DC7494" w:rsidRDefault="00DC7494" w:rsidP="00DC7494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 xml:space="preserve">Diseño de </w:t>
      </w:r>
      <w:proofErr w:type="spellStart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APIs</w:t>
      </w:r>
      <w:proofErr w:type="spellEnd"/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Definición precisa de contratos de </w:t>
      </w:r>
      <w:proofErr w:type="spellStart"/>
      <w:r w:rsidRPr="00DC7494">
        <w:rPr>
          <w:rFonts w:ascii="Arial" w:eastAsia="Times New Roman" w:hAnsi="Arial" w:cs="Arial"/>
          <w:color w:val="000000"/>
          <w:lang w:eastAsia="es-CO"/>
        </w:rPr>
        <w:t>endpoints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>, métodos HTTP, códigos de estado y esquemas JSON.</w:t>
      </w:r>
    </w:p>
    <w:p w14:paraId="5B7CAE77" w14:textId="77777777" w:rsidR="00DC7494" w:rsidRPr="00DC7494" w:rsidRDefault="00DC7494" w:rsidP="00DC7494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lastRenderedPageBreak/>
        <w:t>Modelo de Datos: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Esquema de tablas o colecciones, índices y políticas de persistencia.</w:t>
      </w:r>
    </w:p>
    <w:p w14:paraId="593DE55E" w14:textId="77777777" w:rsidR="00DC7494" w:rsidRPr="00DC7494" w:rsidRDefault="00DC7494" w:rsidP="00DC7494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Requisitos No Funcionales (RNF):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Latencia esperada, estrategia de caché (Redis), manejo de fallos y escalabilidad.</w:t>
      </w:r>
    </w:p>
    <w:p w14:paraId="369534B2" w14:textId="77777777" w:rsidR="00DC7494" w:rsidRPr="00DC7494" w:rsidRDefault="00DC7494" w:rsidP="00DC7494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DC7494">
        <w:rPr>
          <w:rFonts w:ascii="Arial" w:eastAsia="Times New Roman" w:hAnsi="Arial" w:cs="Arial"/>
          <w:b/>
          <w:bCs/>
          <w:color w:val="000000"/>
          <w:lang w:eastAsia="es-CO"/>
        </w:rPr>
        <w:t>Seguridad y Transversalidad:</w:t>
      </w:r>
      <w:r w:rsidRPr="00DC7494">
        <w:rPr>
          <w:rFonts w:ascii="Arial" w:eastAsia="Times New Roman" w:hAnsi="Arial" w:cs="Arial"/>
          <w:color w:val="000000"/>
          <w:lang w:eastAsia="es-CO"/>
        </w:rPr>
        <w:t xml:space="preserve"> Mecanismos de autenticación (OAuth2 / JWT), validación de roles y </w:t>
      </w:r>
      <w:proofErr w:type="spellStart"/>
      <w:r w:rsidRPr="00DC7494">
        <w:rPr>
          <w:rFonts w:ascii="Arial" w:eastAsia="Times New Roman" w:hAnsi="Arial" w:cs="Arial"/>
          <w:color w:val="000000"/>
          <w:lang w:eastAsia="es-CO"/>
        </w:rPr>
        <w:t>observabilidad</w:t>
      </w:r>
      <w:proofErr w:type="spellEnd"/>
      <w:r w:rsidRPr="00DC7494">
        <w:rPr>
          <w:rFonts w:ascii="Arial" w:eastAsia="Times New Roman" w:hAnsi="Arial" w:cs="Arial"/>
          <w:color w:val="000000"/>
          <w:lang w:eastAsia="es-CO"/>
        </w:rPr>
        <w:t>.</w:t>
      </w:r>
    </w:p>
    <w:p w14:paraId="12D1D62C" w14:textId="77777777" w:rsidR="00A26E7D" w:rsidRDefault="00A26E7D"/>
    <w:sectPr w:rsidR="00A26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376"/>
    <w:multiLevelType w:val="multilevel"/>
    <w:tmpl w:val="F89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B349B"/>
    <w:multiLevelType w:val="multilevel"/>
    <w:tmpl w:val="A7B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298E"/>
    <w:multiLevelType w:val="multilevel"/>
    <w:tmpl w:val="F33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B5E18"/>
    <w:multiLevelType w:val="multilevel"/>
    <w:tmpl w:val="377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A1775"/>
    <w:multiLevelType w:val="multilevel"/>
    <w:tmpl w:val="3C14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3042DD"/>
    <w:multiLevelType w:val="hybridMultilevel"/>
    <w:tmpl w:val="D4E25D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5519">
    <w:abstractNumId w:val="0"/>
  </w:num>
  <w:num w:numId="2" w16cid:durableId="1489589686">
    <w:abstractNumId w:val="2"/>
  </w:num>
  <w:num w:numId="3" w16cid:durableId="1940479218">
    <w:abstractNumId w:val="1"/>
  </w:num>
  <w:num w:numId="4" w16cid:durableId="2045982734">
    <w:abstractNumId w:val="3"/>
  </w:num>
  <w:num w:numId="5" w16cid:durableId="888341788">
    <w:abstractNumId w:val="4"/>
  </w:num>
  <w:num w:numId="6" w16cid:durableId="1833257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94"/>
    <w:rsid w:val="001520BC"/>
    <w:rsid w:val="00447712"/>
    <w:rsid w:val="00A26E7D"/>
    <w:rsid w:val="00B64689"/>
    <w:rsid w:val="00DC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92BB"/>
  <w15:chartTrackingRefBased/>
  <w15:docId w15:val="{66BD6380-22D8-4C24-AF56-7D69FF64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C7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C7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C7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49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C749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749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C7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DC7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740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2026-09-03T02:00:00Z</dcterms:created>
  <dcterms:modified xsi:type="dcterms:W3CDTF">2026-09-03T02:02:00Z</dcterms:modified>
</cp:coreProperties>
</file>