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37D25" w14:textId="6AAAE009" w:rsidR="00C67F2E" w:rsidRPr="00C67F2E" w:rsidRDefault="00C67F2E" w:rsidP="00C67F2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KE" w:eastAsia="en-KE"/>
          <w14:ligatures w14:val="none"/>
        </w:rPr>
        <w:t>C</w:t>
      </w:r>
      <w:r w:rsidRPr="00C67F2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GB" w:eastAsia="en-KE"/>
          <w14:ligatures w14:val="none"/>
        </w:rPr>
        <w:t>LIMATE INDEX DOCUMENTATION</w:t>
      </w:r>
    </w:p>
    <w:p w14:paraId="0584EE34" w14:textId="77777777" w:rsidR="00C67F2E" w:rsidRPr="00C67F2E" w:rsidRDefault="00C67F2E" w:rsidP="00C67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1. Introduction</w:t>
      </w:r>
    </w:p>
    <w:p w14:paraId="57B2FACF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Weather datasets collected over long periods contain large volumes of daily observations across multiple variables and stations. While this data is valuable, performing real-time analysis directly on raw historical records is computationally expensive and unsuitable for systems requiring fast response times.</w:t>
      </w:r>
    </w:p>
    <w:p w14:paraId="084CC0B4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To address this, a </w:t>
      </w: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Climate Indexing approach</w:t>
      </w: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was adopted. This approach summarizes long-term historical weather </w:t>
      </w:r>
      <w:proofErr w:type="spellStart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behavior</w:t>
      </w:r>
      <w:proofErr w:type="spellEnd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into compact </w:t>
      </w: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monthly indices</w:t>
      </w: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. These indices enable rapid lookup and lightweight computation while preserving the essential characteristics of historical climate patterns.</w:t>
      </w:r>
    </w:p>
    <w:p w14:paraId="03896348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This document outlines the methodology used to construct monthly indices for temperature, precipitation, wind speed, and pressure using ten years of cleaned daily weather data from multiple stations.</w:t>
      </w:r>
    </w:p>
    <w:p w14:paraId="48B262E0" w14:textId="09574571" w:rsidR="00C67F2E" w:rsidRPr="00C67F2E" w:rsidRDefault="00C67F2E" w:rsidP="00C67F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</w:p>
    <w:p w14:paraId="7E87FB2C" w14:textId="77777777" w:rsidR="00C67F2E" w:rsidRPr="00C67F2E" w:rsidRDefault="00C67F2E" w:rsidP="00C67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2. Objective of the Indexing Process</w:t>
      </w:r>
    </w:p>
    <w:p w14:paraId="41BBB1FB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The main objectives of the indexing process are:</w:t>
      </w:r>
    </w:p>
    <w:p w14:paraId="58A7D2B5" w14:textId="77777777" w:rsidR="00C67F2E" w:rsidRPr="00C67F2E" w:rsidRDefault="00C67F2E" w:rsidP="00C67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To reduce large-scale historical weather data into compact, interpretable monthly indicators</w:t>
      </w:r>
    </w:p>
    <w:p w14:paraId="394B5281" w14:textId="77777777" w:rsidR="00C67F2E" w:rsidRPr="00C67F2E" w:rsidRDefault="00C67F2E" w:rsidP="00C67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To improve computational efficiency for downstream analysis and prediction</w:t>
      </w:r>
    </w:p>
    <w:p w14:paraId="19A8F628" w14:textId="77777777" w:rsidR="00C67F2E" w:rsidRPr="00C67F2E" w:rsidRDefault="00C67F2E" w:rsidP="00C67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To maintain consistency across multiple weather stations</w:t>
      </w:r>
    </w:p>
    <w:p w14:paraId="01F82777" w14:textId="77777777" w:rsidR="00C67F2E" w:rsidRPr="00C67F2E" w:rsidRDefault="00C67F2E" w:rsidP="00C67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To enable real-time or near-real-time weather-related decision-making</w:t>
      </w:r>
    </w:p>
    <w:p w14:paraId="280EA5EC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Each index represents the </w:t>
      </w: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 xml:space="preserve">typical </w:t>
      </w:r>
      <w:proofErr w:type="spellStart"/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behavior</w:t>
      </w:r>
      <w:proofErr w:type="spellEnd"/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 xml:space="preserve"> and variability</w:t>
      </w: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of a weather variable for a given month over a long-term historical period.</w:t>
      </w:r>
    </w:p>
    <w:p w14:paraId="55001039" w14:textId="740FA729" w:rsidR="00C67F2E" w:rsidRPr="00C67F2E" w:rsidRDefault="00C67F2E" w:rsidP="00C67F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</w:p>
    <w:p w14:paraId="7E7B421B" w14:textId="77777777" w:rsidR="00C67F2E" w:rsidRPr="00C67F2E" w:rsidRDefault="00C67F2E" w:rsidP="00C67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3. Dataset Description</w:t>
      </w:r>
    </w:p>
    <w:p w14:paraId="59A3F91F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The dataset consists of cleaned daily weather observations collected over approximately ten years from multiple stations. Each station dataset contains the following variables:</w:t>
      </w:r>
    </w:p>
    <w:p w14:paraId="02990916" w14:textId="77777777" w:rsidR="00C67F2E" w:rsidRPr="00C67F2E" w:rsidRDefault="00C67F2E" w:rsidP="00C67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proofErr w:type="spellStart"/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tavg</w:t>
      </w:r>
      <w:proofErr w:type="spellEnd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– Average daily temperature</w:t>
      </w:r>
    </w:p>
    <w:p w14:paraId="43FE36E8" w14:textId="77777777" w:rsidR="00C67F2E" w:rsidRPr="00C67F2E" w:rsidRDefault="00C67F2E" w:rsidP="00C67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proofErr w:type="spellStart"/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tmin</w:t>
      </w:r>
      <w:proofErr w:type="spellEnd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– Minimum daily temperature</w:t>
      </w:r>
    </w:p>
    <w:p w14:paraId="0A8D38AE" w14:textId="77777777" w:rsidR="00C67F2E" w:rsidRPr="00C67F2E" w:rsidRDefault="00C67F2E" w:rsidP="00C67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proofErr w:type="spellStart"/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tmax</w:t>
      </w:r>
      <w:proofErr w:type="spellEnd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– Maximum daily temperature</w:t>
      </w:r>
    </w:p>
    <w:p w14:paraId="66C41FE2" w14:textId="77777777" w:rsidR="00C67F2E" w:rsidRPr="00C67F2E" w:rsidRDefault="00C67F2E" w:rsidP="00C67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proofErr w:type="spellStart"/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prcp</w:t>
      </w:r>
      <w:proofErr w:type="spellEnd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– Daily precipitation</w:t>
      </w:r>
    </w:p>
    <w:p w14:paraId="0D08158B" w14:textId="77777777" w:rsidR="00C67F2E" w:rsidRPr="00C67F2E" w:rsidRDefault="00C67F2E" w:rsidP="00C67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proofErr w:type="spellStart"/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wspd</w:t>
      </w:r>
      <w:proofErr w:type="spellEnd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– Daily wind speed</w:t>
      </w:r>
    </w:p>
    <w:p w14:paraId="0A2F3351" w14:textId="77777777" w:rsidR="00C67F2E" w:rsidRPr="00C67F2E" w:rsidRDefault="00C67F2E" w:rsidP="00C67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proofErr w:type="spellStart"/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pres</w:t>
      </w:r>
      <w:proofErr w:type="spellEnd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– Daily atmospheric pressure</w:t>
      </w:r>
    </w:p>
    <w:p w14:paraId="06D7A24B" w14:textId="0F09ECFD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Each dataset includes a timestamp (time) which is used to aggregate observations into monthly periods.</w:t>
      </w:r>
    </w:p>
    <w:p w14:paraId="1979CC73" w14:textId="77777777" w:rsidR="00C67F2E" w:rsidRPr="00C67F2E" w:rsidRDefault="00C67F2E" w:rsidP="00C67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lastRenderedPageBreak/>
        <w:t>4. Indexing Concept</w:t>
      </w:r>
    </w:p>
    <w:p w14:paraId="70A509E7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Rather than </w:t>
      </w:r>
      <w:proofErr w:type="spellStart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analyzing</w:t>
      </w:r>
      <w:proofErr w:type="spellEnd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daily observations repeatedly, the indexing method summarizes historical data into </w:t>
      </w: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one index value per month (January–December)</w:t>
      </w: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for each variable.</w:t>
      </w:r>
    </w:p>
    <w:p w14:paraId="0679D09E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Each monthly index captures four key statistical characteristics:</w:t>
      </w:r>
    </w:p>
    <w:p w14:paraId="0A44EDE1" w14:textId="77777777" w:rsidR="00C67F2E" w:rsidRPr="00C67F2E" w:rsidRDefault="00C67F2E" w:rsidP="00C67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Long-term Average</w:t>
      </w: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– Typical magnitude of the variable</w:t>
      </w:r>
    </w:p>
    <w:p w14:paraId="11669839" w14:textId="77777777" w:rsidR="00C67F2E" w:rsidRPr="00C67F2E" w:rsidRDefault="00C67F2E" w:rsidP="00C67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Frequency</w:t>
      </w: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– How often significant events occur</w:t>
      </w:r>
    </w:p>
    <w:p w14:paraId="27EA8120" w14:textId="77777777" w:rsidR="00C67F2E" w:rsidRPr="00C67F2E" w:rsidRDefault="00C67F2E" w:rsidP="00C67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Intensity</w:t>
      </w: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– Strength of events when they occur</w:t>
      </w:r>
    </w:p>
    <w:p w14:paraId="6A6867DD" w14:textId="77777777" w:rsidR="00C67F2E" w:rsidRPr="00C67F2E" w:rsidRDefault="00C67F2E" w:rsidP="00C67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Variability</w:t>
      </w: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 – Stability or consistency over time</w:t>
      </w:r>
    </w:p>
    <w:p w14:paraId="42656ED0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These components are normalized and combined into a single index value between </w:t>
      </w: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0 and 1</w:t>
      </w: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, where higher values indicate stronger or more extreme conditions.</w:t>
      </w:r>
    </w:p>
    <w:p w14:paraId="4859001F" w14:textId="7DE17D9F" w:rsidR="00C67F2E" w:rsidRPr="00C67F2E" w:rsidRDefault="00C67F2E" w:rsidP="00C67F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KE"/>
          <w14:ligatures w14:val="none"/>
        </w:rPr>
      </w:pPr>
    </w:p>
    <w:p w14:paraId="196687F2" w14:textId="77777777" w:rsidR="00C67F2E" w:rsidRPr="00C67F2E" w:rsidRDefault="00C67F2E" w:rsidP="00C67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5. Monthly Component Computation</w:t>
      </w:r>
    </w:p>
    <w:p w14:paraId="0D7A0ADC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For each weather variable and for each month, the following components are computed:</w:t>
      </w:r>
    </w:p>
    <w:p w14:paraId="1DFF5963" w14:textId="77777777" w:rsidR="00C67F2E" w:rsidRPr="00C67F2E" w:rsidRDefault="00C67F2E" w:rsidP="00C67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5.1 Long-term Average</w:t>
      </w:r>
    </w:p>
    <w:p w14:paraId="6814FF08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The mean of all daily values observed in that month over the ten-year period.</w:t>
      </w:r>
    </w:p>
    <w:p w14:paraId="0888CE78" w14:textId="77777777" w:rsidR="00C67F2E" w:rsidRPr="00C67F2E" w:rsidRDefault="00C67F2E" w:rsidP="00C67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5.2 Frequency</w:t>
      </w:r>
    </w:p>
    <w:p w14:paraId="03658F0A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The proportion of days within the month where the variable exceeds a defined threshold:</w:t>
      </w:r>
    </w:p>
    <w:p w14:paraId="6A2D2402" w14:textId="77777777" w:rsidR="00C67F2E" w:rsidRPr="00C67F2E" w:rsidRDefault="00C67F2E" w:rsidP="00C67F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For precipitation: days with rainfall greater than 0 mm</w:t>
      </w:r>
    </w:p>
    <w:p w14:paraId="60CB5577" w14:textId="77777777" w:rsidR="00C67F2E" w:rsidRPr="00C67F2E" w:rsidRDefault="00C67F2E" w:rsidP="00C67F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For temperature and wind speed: days exceeding the upper quartile (75th percentile)</w:t>
      </w:r>
    </w:p>
    <w:p w14:paraId="739A8FEB" w14:textId="77777777" w:rsidR="00C67F2E" w:rsidRPr="00C67F2E" w:rsidRDefault="00C67F2E" w:rsidP="00C67F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For pressure: days below the lower quartile (25th percentile)</w:t>
      </w:r>
    </w:p>
    <w:p w14:paraId="0B901479" w14:textId="77777777" w:rsidR="00C67F2E" w:rsidRPr="00C67F2E" w:rsidRDefault="00C67F2E" w:rsidP="00C67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5.3 Intensity</w:t>
      </w:r>
    </w:p>
    <w:p w14:paraId="316E213A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The mean value of the variable on days where the threshold condition is met.</w:t>
      </w:r>
    </w:p>
    <w:p w14:paraId="68FD7B8B" w14:textId="77777777" w:rsidR="00C67F2E" w:rsidRPr="00C67F2E" w:rsidRDefault="00C67F2E" w:rsidP="00C67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5.4 Variability</w:t>
      </w:r>
    </w:p>
    <w:p w14:paraId="5F797CA7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The coefficient of variation, computed as the ratio of the standard deviation to the mean, representing the consistency of the variable within the month.</w:t>
      </w:r>
    </w:p>
    <w:p w14:paraId="358B17B6" w14:textId="4F35F5A9" w:rsidR="00C67F2E" w:rsidRDefault="00C67F2E" w:rsidP="00C67F2E">
      <w:pPr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</w:p>
    <w:p w14:paraId="1CF61082" w14:textId="26E40453" w:rsidR="00C67F2E" w:rsidRPr="00C67F2E" w:rsidRDefault="00C67F2E" w:rsidP="00C67F2E">
      <w:pPr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br w:type="page"/>
      </w:r>
    </w:p>
    <w:p w14:paraId="462A39B2" w14:textId="77777777" w:rsidR="00C67F2E" w:rsidRPr="00C67F2E" w:rsidRDefault="00C67F2E" w:rsidP="00C67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lastRenderedPageBreak/>
        <w:t>6. Normalization</w:t>
      </w:r>
    </w:p>
    <w:p w14:paraId="5CF43309" w14:textId="77777777" w:rsid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Because the computed components exist on different scales, Min–Max normalization is applied to each component:</w:t>
      </w:r>
    </w:p>
    <w:p w14:paraId="4B773CD1" w14:textId="6FB48B75" w:rsidR="003D4BDA" w:rsidRDefault="003D4BDA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vertAlign w:val="subscript"/>
          <w:lang w:val="en-GB"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KE"/>
          <w14:ligatures w14:val="none"/>
        </w:rPr>
        <w:t>X</w:t>
      </w:r>
      <w:r w:rsidRPr="003D4BDA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GB" w:eastAsia="en-KE"/>
          <w14:ligatures w14:val="none"/>
        </w:rPr>
        <w:t>norm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GB" w:eastAsia="en-KE"/>
          <w14:ligatures w14:val="none"/>
        </w:rPr>
        <w:t xml:space="preserve"> =</w:t>
      </w:r>
      <w:r w:rsidR="00492783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GB" w:eastAsia="en-KE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GB" w:eastAsia="en-KE"/>
          <w14:ligatures w14:val="none"/>
        </w:rPr>
        <w:t xml:space="preserve"> </w:t>
      </w:r>
      <w:r w:rsidRPr="003D4BDA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GB" w:eastAsia="en-KE"/>
          <w14:ligatures w14:val="none"/>
        </w:rPr>
        <w:t xml:space="preserve">X </w:t>
      </w:r>
      <w:r w:rsidR="00492783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GB" w:eastAsia="en-KE"/>
          <w14:ligatures w14:val="none"/>
        </w:rPr>
        <w:t>–</w:t>
      </w:r>
      <w:r w:rsidRPr="003D4BDA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GB" w:eastAsia="en-KE"/>
          <w14:ligatures w14:val="none"/>
        </w:rPr>
        <w:t xml:space="preserve"> X</w:t>
      </w:r>
      <w:r w:rsidR="00492783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GB" w:eastAsia="en-KE"/>
          <w14:ligatures w14:val="none"/>
        </w:rPr>
        <w:t xml:space="preserve"> </w:t>
      </w:r>
      <w:r w:rsidRPr="003D4BDA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vertAlign w:val="subscript"/>
          <w:lang w:val="en-GB" w:eastAsia="en-KE"/>
          <w14:ligatures w14:val="none"/>
        </w:rPr>
        <w:t>min</w:t>
      </w:r>
    </w:p>
    <w:p w14:paraId="6007AE8A" w14:textId="0D28F11A" w:rsidR="003D4BDA" w:rsidRPr="00C67F2E" w:rsidRDefault="003D4BDA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GB" w:eastAsia="en-K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GB" w:eastAsia="en-KE"/>
          <w14:ligatures w14:val="none"/>
        </w:rPr>
        <w:tab/>
      </w:r>
      <w:r w:rsidR="004927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KE"/>
          <w14:ligatures w14:val="none"/>
        </w:rPr>
        <w:t xml:space="preserve">X </w:t>
      </w:r>
      <w:r w:rsidR="00492783" w:rsidRPr="00492783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GB" w:eastAsia="en-KE"/>
          <w14:ligatures w14:val="none"/>
        </w:rPr>
        <w:t xml:space="preserve">max </w:t>
      </w:r>
      <w:r w:rsidR="004927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KE"/>
          <w14:ligatures w14:val="none"/>
        </w:rPr>
        <w:t xml:space="preserve">– X </w:t>
      </w:r>
      <w:r w:rsidR="00492783" w:rsidRPr="00492783">
        <w:rPr>
          <w:rFonts w:ascii="Times New Roman" w:eastAsia="Times New Roman" w:hAnsi="Times New Roman" w:cs="Times New Roman"/>
          <w:kern w:val="0"/>
          <w:sz w:val="24"/>
          <w:szCs w:val="24"/>
          <w:vertAlign w:val="subscript"/>
          <w:lang w:val="en-GB" w:eastAsia="en-KE"/>
          <w14:ligatures w14:val="none"/>
        </w:rPr>
        <w:t>min</w:t>
      </w:r>
    </w:p>
    <w:p w14:paraId="5EAFC483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This transforms all components to a common scale between 0 and 1, allowing meaningful aggregation.</w:t>
      </w:r>
    </w:p>
    <w:p w14:paraId="1812C636" w14:textId="1486A75E" w:rsidR="00C67F2E" w:rsidRPr="00C67F2E" w:rsidRDefault="00C67F2E" w:rsidP="00C67F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</w:p>
    <w:p w14:paraId="234AB952" w14:textId="77777777" w:rsidR="00C67F2E" w:rsidRPr="00C67F2E" w:rsidRDefault="00C67F2E" w:rsidP="00C67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7. Index Construction</w:t>
      </w:r>
    </w:p>
    <w:p w14:paraId="04B43F02" w14:textId="77777777" w:rsid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For each variable, the monthly index is computed as the arithmetic mean of the normalized components:</w:t>
      </w:r>
    </w:p>
    <w:p w14:paraId="7A6DDCD2" w14:textId="62C02BCD" w:rsidR="003D4BDA" w:rsidRDefault="003D4BDA" w:rsidP="00C67F2E">
      <w:pPr>
        <w:spacing w:before="100" w:beforeAutospacing="1" w:after="100" w:afterAutospacing="1" w:line="240" w:lineRule="auto"/>
        <w:rPr>
          <w:rStyle w:val="vlist-s"/>
          <w:u w:val="singl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KE"/>
          <w14:ligatures w14:val="none"/>
        </w:rPr>
        <w:t xml:space="preserve">Index = </w:t>
      </w:r>
      <w:r w:rsidRPr="003D4BDA">
        <w:rPr>
          <w:rStyle w:val="mord"/>
          <w:u w:val="single"/>
        </w:rPr>
        <w:t>Average</w:t>
      </w:r>
      <w:r w:rsidRPr="003D4BDA">
        <w:rPr>
          <w:rStyle w:val="mord"/>
          <w:u w:val="single"/>
          <w:lang w:val="en-GB"/>
        </w:rPr>
        <w:t xml:space="preserve"> </w:t>
      </w:r>
      <w:r w:rsidRPr="003D4BDA">
        <w:rPr>
          <w:rStyle w:val="mbin"/>
          <w:u w:val="single"/>
        </w:rPr>
        <w:t>+</w:t>
      </w:r>
      <w:r w:rsidRPr="003D4BDA">
        <w:rPr>
          <w:rStyle w:val="mbin"/>
          <w:u w:val="single"/>
          <w:lang w:val="en-GB"/>
        </w:rPr>
        <w:t xml:space="preserve"> </w:t>
      </w:r>
      <w:r w:rsidRPr="003D4BDA">
        <w:rPr>
          <w:rStyle w:val="mord"/>
          <w:u w:val="single"/>
        </w:rPr>
        <w:t>Frequency</w:t>
      </w:r>
      <w:r w:rsidRPr="003D4BDA">
        <w:rPr>
          <w:rStyle w:val="mord"/>
          <w:u w:val="single"/>
          <w:lang w:val="en-GB"/>
        </w:rPr>
        <w:t xml:space="preserve"> </w:t>
      </w:r>
      <w:r w:rsidRPr="003D4BDA">
        <w:rPr>
          <w:rStyle w:val="mbin"/>
          <w:u w:val="single"/>
        </w:rPr>
        <w:t>+</w:t>
      </w:r>
      <w:r w:rsidRPr="003D4BDA">
        <w:rPr>
          <w:rStyle w:val="mbin"/>
          <w:u w:val="single"/>
          <w:lang w:val="en-GB"/>
        </w:rPr>
        <w:t xml:space="preserve"> </w:t>
      </w:r>
      <w:r w:rsidRPr="003D4BDA">
        <w:rPr>
          <w:rStyle w:val="mord"/>
          <w:u w:val="single"/>
        </w:rPr>
        <w:t>Intensity</w:t>
      </w:r>
      <w:r w:rsidRPr="003D4BDA">
        <w:rPr>
          <w:rStyle w:val="mord"/>
          <w:u w:val="single"/>
          <w:lang w:val="en-GB"/>
        </w:rPr>
        <w:t xml:space="preserve"> </w:t>
      </w:r>
      <w:r w:rsidRPr="003D4BDA">
        <w:rPr>
          <w:rStyle w:val="mbin"/>
          <w:u w:val="single"/>
        </w:rPr>
        <w:t>+</w:t>
      </w:r>
      <w:r w:rsidRPr="003D4BDA">
        <w:rPr>
          <w:rStyle w:val="mbin"/>
          <w:u w:val="single"/>
          <w:lang w:val="en-GB"/>
        </w:rPr>
        <w:t xml:space="preserve"> </w:t>
      </w:r>
      <w:r w:rsidRPr="003D4BDA">
        <w:rPr>
          <w:rStyle w:val="mord"/>
          <w:u w:val="single"/>
        </w:rPr>
        <w:t>Variability</w:t>
      </w:r>
      <w:r w:rsidRPr="003D4BDA">
        <w:rPr>
          <w:rStyle w:val="vlist-s"/>
          <w:u w:val="single"/>
        </w:rPr>
        <w:t>​</w:t>
      </w:r>
    </w:p>
    <w:p w14:paraId="6F6A7989" w14:textId="0CD6DAEA" w:rsidR="003D4BDA" w:rsidRPr="00C67F2E" w:rsidRDefault="003D4BDA" w:rsidP="00C67F2E">
      <w:pPr>
        <w:spacing w:before="100" w:beforeAutospacing="1" w:after="100" w:afterAutospacing="1" w:line="240" w:lineRule="auto"/>
        <w:rPr>
          <w:lang w:val="en-GB"/>
        </w:rPr>
      </w:pPr>
      <w:r>
        <w:rPr>
          <w:rStyle w:val="vlist-s"/>
        </w:rPr>
        <w:tab/>
      </w:r>
      <w:r>
        <w:rPr>
          <w:rStyle w:val="vlist-s"/>
        </w:rPr>
        <w:tab/>
      </w:r>
      <w:r>
        <w:rPr>
          <w:rStyle w:val="vlist-s"/>
        </w:rPr>
        <w:tab/>
      </w:r>
      <w:r>
        <w:rPr>
          <w:rStyle w:val="vlist-s"/>
        </w:rPr>
        <w:tab/>
      </w:r>
      <w:r>
        <w:rPr>
          <w:rStyle w:val="vlist-s"/>
          <w:lang w:val="en-GB"/>
        </w:rPr>
        <w:t>4</w:t>
      </w:r>
    </w:p>
    <w:p w14:paraId="1FEA89AE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Equal weighting is used to ensure transparency, interpretability, and consistency with the rainfall indexing methodology.</w:t>
      </w:r>
    </w:p>
    <w:p w14:paraId="03B09967" w14:textId="77777777" w:rsidR="00C67F2E" w:rsidRPr="00C67F2E" w:rsidRDefault="00C67F2E" w:rsidP="00C67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Pressure Index Adjustment</w:t>
      </w:r>
    </w:p>
    <w:p w14:paraId="28F9B8F2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Since lower atmospheric pressure is associated with more extreme weather conditions, the pressure index is inverted after normalization to maintain consistent interpretation:</w:t>
      </w:r>
    </w:p>
    <w:p w14:paraId="135ECB26" w14:textId="790C4256" w:rsidR="00C67F2E" w:rsidRDefault="003D4BDA" w:rsidP="00C67F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KE"/>
          <w14:ligatures w14:val="none"/>
        </w:rPr>
        <w:t>Pressure Index = 1 – Normalized Value</w:t>
      </w:r>
    </w:p>
    <w:p w14:paraId="2157872A" w14:textId="77777777" w:rsidR="003D4BDA" w:rsidRPr="00C67F2E" w:rsidRDefault="003D4BDA" w:rsidP="00C67F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KE"/>
          <w14:ligatures w14:val="none"/>
        </w:rPr>
      </w:pPr>
    </w:p>
    <w:p w14:paraId="36A41DEA" w14:textId="77777777" w:rsidR="00C67F2E" w:rsidRPr="00C67F2E" w:rsidRDefault="00C67F2E" w:rsidP="00C67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8. Climate Variable Indices</w:t>
      </w:r>
    </w:p>
    <w:p w14:paraId="511C5AD2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Using the above methodology, the following monthly indices are constructed:</w:t>
      </w:r>
    </w:p>
    <w:p w14:paraId="47D508B3" w14:textId="77777777" w:rsidR="00C67F2E" w:rsidRPr="00C67F2E" w:rsidRDefault="00C67F2E" w:rsidP="00C67F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Rainfall Index</w:t>
      </w:r>
    </w:p>
    <w:p w14:paraId="52BB8FC5" w14:textId="77777777" w:rsidR="00C67F2E" w:rsidRPr="00C67F2E" w:rsidRDefault="00C67F2E" w:rsidP="00C67F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Temperature Index</w:t>
      </w:r>
    </w:p>
    <w:p w14:paraId="0087631E" w14:textId="77777777" w:rsidR="00C67F2E" w:rsidRPr="00C67F2E" w:rsidRDefault="00C67F2E" w:rsidP="00C67F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Wind Speed Index</w:t>
      </w:r>
    </w:p>
    <w:p w14:paraId="64F2349D" w14:textId="77777777" w:rsidR="00C67F2E" w:rsidRPr="00C67F2E" w:rsidRDefault="00C67F2E" w:rsidP="00C67F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Pressure Index</w:t>
      </w:r>
    </w:p>
    <w:p w14:paraId="3AD94626" w14:textId="09A17369" w:rsid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Each index consists of 12 values, one for each month of the year.</w:t>
      </w:r>
    </w:p>
    <w:p w14:paraId="2CDF816F" w14:textId="4C68D53F" w:rsidR="00C67F2E" w:rsidRPr="00C67F2E" w:rsidRDefault="00C67F2E" w:rsidP="00C67F2E">
      <w:pPr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br w:type="page"/>
      </w:r>
    </w:p>
    <w:p w14:paraId="1575471C" w14:textId="1AC85923" w:rsidR="00C67F2E" w:rsidRPr="00C67F2E" w:rsidRDefault="00C67F2E" w:rsidP="00C67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KE"/>
          <w14:ligatures w14:val="none"/>
        </w:rPr>
        <w:lastRenderedPageBreak/>
        <w:t>9</w:t>
      </w: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. Output Structure</w:t>
      </w:r>
    </w:p>
    <w:p w14:paraId="4F35B119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The final indexed data is stored in a compact monthly table with the following structure:</w:t>
      </w:r>
    </w:p>
    <w:p w14:paraId="59D7E133" w14:textId="77777777" w:rsidR="00C67F2E" w:rsidRPr="00C67F2E" w:rsidRDefault="00C67F2E" w:rsidP="00C67F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proofErr w:type="spellStart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station_id</w:t>
      </w:r>
      <w:proofErr w:type="spellEnd"/>
    </w:p>
    <w:p w14:paraId="49E7488E" w14:textId="77777777" w:rsidR="00C67F2E" w:rsidRPr="00C67F2E" w:rsidRDefault="00C67F2E" w:rsidP="00C67F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month</w:t>
      </w:r>
    </w:p>
    <w:p w14:paraId="48D7400F" w14:textId="77777777" w:rsidR="00C67F2E" w:rsidRPr="00C67F2E" w:rsidRDefault="00C67F2E" w:rsidP="00C67F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Individual variable indices</w:t>
      </w:r>
    </w:p>
    <w:p w14:paraId="04C15C70" w14:textId="77777777" w:rsidR="00C67F2E" w:rsidRPr="00C67F2E" w:rsidRDefault="00C67F2E" w:rsidP="00C67F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proofErr w:type="spellStart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climate_index</w:t>
      </w:r>
      <w:proofErr w:type="spellEnd"/>
    </w:p>
    <w:p w14:paraId="0903F820" w14:textId="77777777" w:rsidR="00C67F2E" w:rsidRPr="00C67F2E" w:rsidRDefault="00C67F2E" w:rsidP="00C67F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proofErr w:type="spellStart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last_computed_at</w:t>
      </w:r>
      <w:proofErr w:type="spellEnd"/>
    </w:p>
    <w:p w14:paraId="7852A961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This indexed dataset is significantly smaller than the raw daily data and is optimized for fast querying and integration into real-time systems.</w:t>
      </w:r>
    </w:p>
    <w:p w14:paraId="1638F291" w14:textId="58C400A1" w:rsidR="00C67F2E" w:rsidRPr="00C67F2E" w:rsidRDefault="00C67F2E" w:rsidP="00C67F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</w:p>
    <w:p w14:paraId="21BE4FC3" w14:textId="6609A16D" w:rsidR="00C67F2E" w:rsidRPr="00C67F2E" w:rsidRDefault="00C67F2E" w:rsidP="00C67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1</w:t>
      </w:r>
      <w:r w:rsidR="00C04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KE"/>
          <w14:ligatures w14:val="none"/>
        </w:rPr>
        <w:t>0</w:t>
      </w: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. Benefits of the Indexing Approach</w:t>
      </w:r>
    </w:p>
    <w:p w14:paraId="1D06B054" w14:textId="77777777" w:rsidR="00C67F2E" w:rsidRPr="00C67F2E" w:rsidRDefault="00C67F2E" w:rsidP="00C67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Reduces computational load by over 90%</w:t>
      </w:r>
    </w:p>
    <w:p w14:paraId="24A73ABE" w14:textId="77777777" w:rsidR="00C67F2E" w:rsidRPr="00C67F2E" w:rsidRDefault="00C67F2E" w:rsidP="00C67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Enables rapid real-time predictions</w:t>
      </w:r>
    </w:p>
    <w:p w14:paraId="3E8555A7" w14:textId="77777777" w:rsidR="00C67F2E" w:rsidRPr="00C67F2E" w:rsidRDefault="00C67F2E" w:rsidP="00C67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Preserves long-term climate patterns</w:t>
      </w:r>
    </w:p>
    <w:p w14:paraId="1C33BE36" w14:textId="77777777" w:rsidR="00C67F2E" w:rsidRPr="00C67F2E" w:rsidRDefault="00C67F2E" w:rsidP="00C67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Scales efficiently across multiple stations</w:t>
      </w:r>
    </w:p>
    <w:p w14:paraId="0814EF98" w14:textId="77777777" w:rsidR="00C67F2E" w:rsidRPr="00C67F2E" w:rsidRDefault="00C67F2E" w:rsidP="00C67F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Improves system reliability and response time</w:t>
      </w:r>
    </w:p>
    <w:p w14:paraId="263842C2" w14:textId="72590A5C" w:rsidR="00C67F2E" w:rsidRPr="00C67F2E" w:rsidRDefault="00C67F2E" w:rsidP="00C67F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</w:p>
    <w:p w14:paraId="5765CA37" w14:textId="26A4823E" w:rsidR="00C67F2E" w:rsidRPr="00C67F2E" w:rsidRDefault="00C67F2E" w:rsidP="00C67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1</w:t>
      </w:r>
      <w:r w:rsidR="00C04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KE"/>
          <w14:ligatures w14:val="none"/>
        </w:rPr>
        <w:t>1</w:t>
      </w:r>
      <w:r w:rsidRPr="00C67F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KE" w:eastAsia="en-KE"/>
          <w14:ligatures w14:val="none"/>
        </w:rPr>
        <w:t>. Conclusion</w:t>
      </w:r>
    </w:p>
    <w:p w14:paraId="770B9397" w14:textId="77777777" w:rsidR="00C67F2E" w:rsidRPr="00C67F2E" w:rsidRDefault="00C67F2E" w:rsidP="00C67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 xml:space="preserve">The climate indexing methodology provides a robust and efficient way to summarize long-term weather data into meaningful monthly indicators. By precomputing and storing these indices, the system avoids repetitive heavy computations while maintaining accurate representation of historical climate </w:t>
      </w:r>
      <w:proofErr w:type="spellStart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behavior</w:t>
      </w:r>
      <w:proofErr w:type="spellEnd"/>
      <w:r w:rsidRPr="00C67F2E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. This approach is suitable for predictive systems, decision-support tools, and large-scale climate analytics.</w:t>
      </w:r>
    </w:p>
    <w:p w14:paraId="36319827" w14:textId="77777777" w:rsidR="00513002" w:rsidRPr="00C67F2E" w:rsidRDefault="00513002">
      <w:pPr>
        <w:rPr>
          <w:rFonts w:ascii="Times New Roman" w:hAnsi="Times New Roman" w:cs="Times New Roman"/>
          <w:sz w:val="24"/>
          <w:szCs w:val="24"/>
        </w:rPr>
      </w:pPr>
    </w:p>
    <w:sectPr w:rsidR="00513002" w:rsidRPr="00C67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C13A8"/>
    <w:multiLevelType w:val="multilevel"/>
    <w:tmpl w:val="6AA8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D2625"/>
    <w:multiLevelType w:val="multilevel"/>
    <w:tmpl w:val="1A22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1435A"/>
    <w:multiLevelType w:val="multilevel"/>
    <w:tmpl w:val="2F3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B28CA"/>
    <w:multiLevelType w:val="multilevel"/>
    <w:tmpl w:val="0B7E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54BA9"/>
    <w:multiLevelType w:val="multilevel"/>
    <w:tmpl w:val="A96A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C23A0"/>
    <w:multiLevelType w:val="multilevel"/>
    <w:tmpl w:val="C4EE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96FC7"/>
    <w:multiLevelType w:val="multilevel"/>
    <w:tmpl w:val="E7E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06322">
    <w:abstractNumId w:val="6"/>
  </w:num>
  <w:num w:numId="2" w16cid:durableId="1329137316">
    <w:abstractNumId w:val="0"/>
  </w:num>
  <w:num w:numId="3" w16cid:durableId="1865748151">
    <w:abstractNumId w:val="1"/>
  </w:num>
  <w:num w:numId="4" w16cid:durableId="669909840">
    <w:abstractNumId w:val="4"/>
  </w:num>
  <w:num w:numId="5" w16cid:durableId="1059086041">
    <w:abstractNumId w:val="2"/>
  </w:num>
  <w:num w:numId="6" w16cid:durableId="1690790234">
    <w:abstractNumId w:val="5"/>
  </w:num>
  <w:num w:numId="7" w16cid:durableId="1849828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2E"/>
    <w:rsid w:val="003D4BDA"/>
    <w:rsid w:val="00492783"/>
    <w:rsid w:val="00513002"/>
    <w:rsid w:val="007B1C0E"/>
    <w:rsid w:val="00C04C4B"/>
    <w:rsid w:val="00C67F2E"/>
    <w:rsid w:val="00ED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DAEB"/>
  <w15:chartTrackingRefBased/>
  <w15:docId w15:val="{5893EFDD-EDF1-4B88-8DD0-3E920ED72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7F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67F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KE" w:eastAsia="en-KE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67F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KE" w:eastAsia="en-K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F2E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67F2E"/>
    <w:rPr>
      <w:rFonts w:ascii="Times New Roman" w:eastAsia="Times New Roman" w:hAnsi="Times New Roman" w:cs="Times New Roman"/>
      <w:b/>
      <w:bCs/>
      <w:kern w:val="0"/>
      <w:sz w:val="36"/>
      <w:szCs w:val="36"/>
      <w:lang w:val="en-KE" w:eastAsia="en-K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67F2E"/>
    <w:rPr>
      <w:rFonts w:ascii="Times New Roman" w:eastAsia="Times New Roman" w:hAnsi="Times New Roman" w:cs="Times New Roman"/>
      <w:b/>
      <w:bCs/>
      <w:kern w:val="0"/>
      <w:sz w:val="27"/>
      <w:szCs w:val="27"/>
      <w:lang w:val="en-KE" w:eastAsia="en-K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7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C67F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7F2E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C67F2E"/>
  </w:style>
  <w:style w:type="character" w:customStyle="1" w:styleId="mord">
    <w:name w:val="mord"/>
    <w:basedOn w:val="DefaultParagraphFont"/>
    <w:rsid w:val="00C67F2E"/>
  </w:style>
  <w:style w:type="character" w:customStyle="1" w:styleId="vlist-s">
    <w:name w:val="vlist-s"/>
    <w:basedOn w:val="DefaultParagraphFont"/>
    <w:rsid w:val="00C67F2E"/>
  </w:style>
  <w:style w:type="character" w:customStyle="1" w:styleId="mspace">
    <w:name w:val="mspace"/>
    <w:basedOn w:val="DefaultParagraphFont"/>
    <w:rsid w:val="00C67F2E"/>
  </w:style>
  <w:style w:type="character" w:customStyle="1" w:styleId="mrel">
    <w:name w:val="mrel"/>
    <w:basedOn w:val="DefaultParagraphFont"/>
    <w:rsid w:val="00C67F2E"/>
  </w:style>
  <w:style w:type="character" w:customStyle="1" w:styleId="mbin">
    <w:name w:val="mbin"/>
    <w:basedOn w:val="DefaultParagraphFont"/>
    <w:rsid w:val="00C67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6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Githogora</dc:creator>
  <cp:keywords/>
  <dc:description/>
  <cp:lastModifiedBy>Charity Githogora</cp:lastModifiedBy>
  <cp:revision>3</cp:revision>
  <dcterms:created xsi:type="dcterms:W3CDTF">2026-01-10T18:44:00Z</dcterms:created>
  <dcterms:modified xsi:type="dcterms:W3CDTF">2026-01-10T18:56:00Z</dcterms:modified>
</cp:coreProperties>
</file>