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Test Plan (Order Rest API)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color w:val="1155cc"/>
              <w:u w:val="single"/>
              <w:rtl w:val="0"/>
            </w:rPr>
            <w:t xml:space="preserve">Objective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Scope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Inclusions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c378iay0wp9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Test </w:t>
            </w:r>
          </w:hyperlink>
          <w:hyperlink w:anchor="_bc378iay0wp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Environment</w:t>
            </w:r>
          </w:hyperlink>
          <w:hyperlink w:anchor="_bc378iay0wp9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Defect Reporting Procedure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nwcehwadlsec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Test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 Strategy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wmvj1gx5mlt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Test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Schedule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Test Deliverables</w:t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Entry and Exit Criteria</w:t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Test Execution</w:t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Test Closure</w:t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goal of this test plan is to ensure the quality, functionality and reliability of the Order Rest API hosted at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https://simple-books-api.glitch.me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API is designed to allow you to reserve a book.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scope of the Test Plan for Order Rest API: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Testing: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Verify the correctness and functionality of all API endpoints as per API documentation.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- Test various scenarios for booking creation, modification, and cancellation.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- Validate user authentication and authorization mechanisms for protected endpoints.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Data Validation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- Ensure that the API correctly validates input data, rejecting invalid requests.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- Test boundary values for input fields to check for any unexpected behavior.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- Validate the accuracy of data returned in responses.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 Handling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- Verify that appropriate error codes and messages are returned for invalid requests.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- Check error responses for sensitive information disclosure.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- Validate the API's ability to handle unexpected errors gracefully.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Performance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- Assess the API's response time under normal and peak loads to identify potential bottlenecks.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- Measure the API's throughput and scalability to handle concurrent requests.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5. Integration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- Verify interactions between different API endpoints and services.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- Test data consistency across related endpoints.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Regression Testing: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- Conduct regression testing after bug fixes or updates to ensure existing functionality remains intact.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Edge Case Testing: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- Test extreme and boundary scenarios to identify potential issues.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Usability Testing: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- Evaluate the API's user-friendliness and ease of use from a developer's perspective.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Continuous Integration and Deployment (CI/CD) Testing: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- Validate the API's behavior within the CI/CD pipeline to ensure smooth deployments.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10. Documentation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- Assess the clarity, completeness, and accuracy of the API documentation.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- Verify that the API documentation is in sync with the actual API behavior.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Inclusions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(GET) Operations: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Test the API's ability to retrieve status book information by various criteria.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the API returns the correct data in response to read requests.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Test for correct handling of non-existent or invalid book order IDs.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(POST) Operations: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Test the API's ability to create an order using valid input data.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appropriate error responses are returned for invalid or missing data.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Validate that newly created orders are stored correctly in the system.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(PUT) Operations: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Test the API's ability to update existing book orders with valid data.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the API rejects invalid update requests with appropriate error responses.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Validate that the order data is correctly modified in the system after updates.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(DELETE) Operations: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Test the API's ability to delete orders by providing valid order IDs.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the API returns appropriate responses after successful deletion.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Validate that the deleted orders are removed from the system.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 Testing: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Test the API with minimum and maximum allowed values for input fields.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Validate the behavior of the API with values close to the boundaries.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Authorization: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Test CRUD operations for both authenticated and unauthenticated users.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Verify that only authorized users can perform certain CRUD operations.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Review: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Assess the accuracy of API documentation related to CRUD operations.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Testing: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Validate the CRUD operations within the CI/CD pipeline to ensure smooth deployments.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Environments: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The operating system and browser used for this API testing: Windows 10-Chrome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htxeb4c1s7ew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Defect Reporting Procedure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The criteria for identifying a defect, such as deviation from the requirements, user experience issues, or technical errors.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-Tool: Jira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kjgi3pzwivq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Test Strategy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The first step is to create test scenarios and test cases for the various features in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Scope.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While developing test cases, we'll use a number of test design techniques.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-Equivalence Class Partition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-Boundary Value Analysis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rg2zg18zgnt6" w:id="2"/>
      <w:bookmarkEnd w:id="2"/>
      <w:r w:rsidDel="00000000" w:rsidR="00000000" w:rsidRPr="00000000">
        <w:rPr>
          <w:b w:val="1"/>
          <w:color w:val="000000"/>
          <w:u w:val="single"/>
          <w:rtl w:val="0"/>
        </w:rPr>
        <w:t xml:space="preserve">Test Schedule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Following is the test schedule planned for the project –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Task Time Duration: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▪ Creating Test Plan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▪ Test Case Creation 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▪ Test Case Execution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▪ Summary Reports Submission Date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2 Sprints  to Test the Application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bc378iay0wp9" w:id="3"/>
      <w:bookmarkEnd w:id="3"/>
      <w:r w:rsidDel="00000000" w:rsidR="00000000" w:rsidRPr="00000000">
        <w:rPr>
          <w:b w:val="1"/>
          <w:color w:val="000000"/>
          <w:u w:val="single"/>
          <w:rtl w:val="0"/>
        </w:rPr>
        <w:t xml:space="preserve">Test Deliverables.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-Test Plan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-Functional Test cases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-Defect Reports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-Summary Reports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g6vwsfjglbo2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Entry and Exit Criteria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-Once the testing team receives the Requirements Documents or details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about the Project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-List of Requirements are explored and understood by the Testing team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- Doubts are cleared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nwcehwadlsec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Test Execution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-Application is ready for testing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Test Case Reports, Defect Reports are ready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pacing w:line="276" w:lineRule="auto"/>
        <w:rPr>
          <w:b w:val="1"/>
          <w:color w:val="000000"/>
          <w:u w:val="single"/>
        </w:rPr>
      </w:pPr>
      <w:bookmarkStart w:colFirst="0" w:colLast="0" w:name="_uwmvj1gx5mlt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Test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Entry Criteria: 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-Test Case Reports, Defect Reports are ready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-Test Summary Reports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spacing w:line="276" w:lineRule="auto"/>
        <w:rPr>
          <w:b w:val="1"/>
          <w:color w:val="000000"/>
        </w:rPr>
      </w:pPr>
      <w:bookmarkStart w:colFirst="0" w:colLast="0" w:name="_hhwctc7eq93b" w:id="7"/>
      <w:bookmarkEnd w:id="7"/>
      <w:r w:rsidDel="00000000" w:rsidR="00000000" w:rsidRPr="00000000">
        <w:rPr>
          <w:b w:val="1"/>
          <w:color w:val="000000"/>
          <w:rtl w:val="0"/>
        </w:rPr>
        <w:t xml:space="preserve">Tools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are the list of Tools we will be using in this Project: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- JIRA Bug Tracking Tool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-Word and Excel documents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spacing w:line="276" w:lineRule="auto"/>
        <w:rPr>
          <w:b w:val="1"/>
          <w:color w:val="000000"/>
        </w:rPr>
      </w:pPr>
      <w:bookmarkStart w:colFirst="0" w:colLast="0" w:name="_ote0l8jphua2" w:id="8"/>
      <w:bookmarkEnd w:id="8"/>
      <w:r w:rsidDel="00000000" w:rsidR="00000000" w:rsidRPr="00000000">
        <w:rPr>
          <w:b w:val="1"/>
          <w:color w:val="000000"/>
          <w:rtl w:val="0"/>
        </w:rPr>
        <w:t xml:space="preserve">Approvals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Team will send different types of documents for Client Approval like below: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-Test Plan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-Test Scenarios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-Test Cases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–Reports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*Testing will only continue to the next steps once these approvals are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-books-api.glitc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