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Linda Mabuza</w:t>
      </w:r>
    </w:p>
    <w:p>
      <w:r>
        <w:rPr>
          <w:sz w:val="20"/>
        </w:rPr>
        <w:t>linda.mabuza@recruitment.co.za | +27 79 678 9012 | Cape Town, South Africa</w:t>
      </w:r>
    </w:p>
    <w:p>
      <w:r>
        <w:rPr>
          <w:i/>
          <w:color w:val="555555"/>
        </w:rPr>
        <w:t>Target role: Recruitment Specialist  •  5 years experience</w:t>
      </w:r>
    </w:p>
    <w:p>
      <w:pPr>
        <w:pStyle w:val="Heading2"/>
      </w:pPr>
      <w:r>
        <w:t>Summary</w:t>
      </w:r>
    </w:p>
    <w:p>
      <w:r>
        <w:t>Dynamic Recruitment Specialist with 5 years sourcing and placing top talent for leading organizations. Expertise in executive recruitment, technical hiring, and talent acquisition. Strong relationships across industries with proven ability to fill positions quickly.</w:t>
      </w:r>
    </w:p>
    <w:p>
      <w:pPr>
        <w:pStyle w:val="Heading2"/>
      </w:pPr>
      <w:r>
        <w:t>Skills</w:t>
      </w:r>
    </w:p>
    <w:p>
      <w:r>
        <w:t>Recruitment, Talent Sourcing, Interview Techniques, Job Advertising, Applicant Tracking Systems, LinkedIn Recruitment, Job Posting, Candidate Management, Negotiation, Relationship Building</w:t>
      </w:r>
    </w:p>
    <w:p>
      <w:pPr>
        <w:pStyle w:val="Heading2"/>
      </w:pPr>
      <w:r>
        <w:t>Experience</w:t>
      </w:r>
    </w:p>
    <w:p>
      <w:r>
        <w:rPr>
          <w:b/>
        </w:rPr>
        <w:t>Recruitment Specialist — Morningstar Talent</w:t>
      </w:r>
      <w:r>
        <w:t xml:space="preserve">  (2020 – 2024)</w:t>
      </w:r>
    </w:p>
    <w:p>
      <w:pPr>
        <w:pStyle w:val="ListBullet"/>
        <w:ind w:left="360"/>
      </w:pPr>
      <w:r>
        <w:t>Filled 150+ positions across IT, finance, and operations sectors</w:t>
      </w:r>
    </w:p>
    <w:p>
      <w:pPr>
        <w:pStyle w:val="ListBullet"/>
        <w:ind w:left="360"/>
      </w:pPr>
      <w:r>
        <w:t>Reduced time-to-hire by 25% through improved sourcing strategies</w:t>
      </w:r>
    </w:p>
    <w:p>
      <w:pPr>
        <w:pStyle w:val="ListBullet"/>
        <w:ind w:left="360"/>
      </w:pPr>
      <w:r>
        <w:t>Maintained 92% placement retention rate</w:t>
      </w:r>
    </w:p>
    <w:p>
      <w:r>
        <w:rPr>
          <w:b/>
        </w:rPr>
        <w:t>Recruitment Coordinator — eClerx</w:t>
      </w:r>
      <w:r>
        <w:t xml:space="preserve">  (2018 – 2020)</w:t>
      </w:r>
    </w:p>
    <w:p>
      <w:pPr>
        <w:pStyle w:val="ListBullet"/>
        <w:ind w:left="360"/>
      </w:pPr>
      <w:r>
        <w:t>Supported recruitment team with candidate screening and coordination</w:t>
      </w:r>
    </w:p>
    <w:p>
      <w:pPr>
        <w:pStyle w:val="ListBullet"/>
        <w:ind w:left="360"/>
      </w:pPr>
      <w:r>
        <w:t>Managed job postings and candidate communication</w:t>
      </w:r>
    </w:p>
    <w:p>
      <w:pPr>
        <w:pStyle w:val="ListBullet"/>
        <w:ind w:left="360"/>
      </w:pPr>
      <w:r>
        <w:t>Assisted with 100+ placements across multiple roles</w:t>
      </w:r>
    </w:p>
    <w:p>
      <w:r>
        <w:rPr>
          <w:b/>
        </w:rPr>
        <w:t>Junior Recruitment Officer — Kelly Services</w:t>
      </w:r>
      <w:r>
        <w:t xml:space="preserve">  (2017 – 2018)</w:t>
      </w:r>
    </w:p>
    <w:p>
      <w:pPr>
        <w:pStyle w:val="ListBullet"/>
        <w:ind w:left="360"/>
      </w:pPr>
      <w:r>
        <w:t>Learned recruitment processes and candidate sourcing</w:t>
      </w:r>
    </w:p>
    <w:p>
      <w:pPr>
        <w:pStyle w:val="ListBullet"/>
        <w:ind w:left="360"/>
      </w:pPr>
      <w:r>
        <w:t>Managed administrative tasks and candidate databases</w:t>
      </w:r>
    </w:p>
    <w:p>
      <w:pPr>
        <w:pStyle w:val="Heading2"/>
      </w:pPr>
      <w:r>
        <w:t>Education</w:t>
      </w:r>
    </w:p>
    <w:p>
      <w:r>
        <w:t>BTech Human Resources Management — Cape Peninsula University of Technology (2017)</w:t>
      </w:r>
    </w:p>
    <w:p>
      <w:pPr>
        <w:pStyle w:val="Heading2"/>
      </w:pPr>
      <w:r>
        <w:t>Compensation</w:t>
      </w:r>
    </w:p>
    <w:p>
      <w:r>
        <w:t>Current: R420,000 | Expected: R580,000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