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Priya Sharma</w:t>
      </w:r>
    </w:p>
    <w:p>
      <w:r>
        <w:rPr>
          <w:sz w:val="20"/>
        </w:rPr>
        <w:t>priya.sharma@marketing.co.za | +27 83 567 8901 | Cape Town, South Africa</w:t>
      </w:r>
    </w:p>
    <w:p>
      <w:r>
        <w:rPr>
          <w:i/>
          <w:color w:val="555555"/>
        </w:rPr>
        <w:t>Target role: Marketing Manager  •  5 years experience</w:t>
      </w:r>
    </w:p>
    <w:p>
      <w:pPr>
        <w:pStyle w:val="Heading2"/>
      </w:pPr>
      <w:r>
        <w:t>Summary</w:t>
      </w:r>
    </w:p>
    <w:p>
      <w:r>
        <w:t>Strategic Marketing Manager with 5 years driving brand growth and customer acquisition initiatives. Expertise in digital marketing, campaign management, and data-driven decision making. Proven success leading campaigns generating millions in revenue.</w:t>
      </w:r>
    </w:p>
    <w:p>
      <w:pPr>
        <w:pStyle w:val="Heading2"/>
      </w:pPr>
      <w:r>
        <w:t>Skills</w:t>
      </w:r>
    </w:p>
    <w:p>
      <w:r>
        <w:t>Digital Marketing, Brand Management, Campaign Management, SEO/SEM, Social Media Marketing, Content Marketing, Analytics, Google Analytics, Email Marketing, Budget Management</w:t>
      </w:r>
    </w:p>
    <w:p>
      <w:pPr>
        <w:pStyle w:val="Heading2"/>
      </w:pPr>
      <w:r>
        <w:t>Experience</w:t>
      </w:r>
    </w:p>
    <w:p>
      <w:r>
        <w:rPr>
          <w:b/>
        </w:rPr>
        <w:t>Marketing Manager — Clicks Group</w:t>
      </w:r>
      <w:r>
        <w:t xml:space="preserve">  (2020 – 2024)</w:t>
      </w:r>
    </w:p>
    <w:p>
      <w:pPr>
        <w:pStyle w:val="ListBullet"/>
        <w:ind w:left="360"/>
      </w:pPr>
      <w:r>
        <w:t>Led digital marketing campaigns increasing online sales by 45%</w:t>
      </w:r>
    </w:p>
    <w:p>
      <w:pPr>
        <w:pStyle w:val="ListBullet"/>
        <w:ind w:left="360"/>
      </w:pPr>
      <w:r>
        <w:t>Managed annual marketing budget of R5M</w:t>
      </w:r>
    </w:p>
    <w:p>
      <w:pPr>
        <w:pStyle w:val="ListBullet"/>
        <w:ind w:left="360"/>
      </w:pPr>
      <w:r>
        <w:t>Built social media following from 50K to 300K followers</w:t>
      </w:r>
    </w:p>
    <w:p>
      <w:r>
        <w:rPr>
          <w:b/>
        </w:rPr>
        <w:t>Senior Marketing Executive — Investec Wealth</w:t>
      </w:r>
      <w:r>
        <w:t xml:space="preserve">  (2018 – 2020)</w:t>
      </w:r>
    </w:p>
    <w:p>
      <w:pPr>
        <w:pStyle w:val="ListBullet"/>
        <w:ind w:left="360"/>
      </w:pPr>
      <w:r>
        <w:t>Developed marketing strategy for wealth products targeting HNIs</w:t>
      </w:r>
    </w:p>
    <w:p>
      <w:pPr>
        <w:pStyle w:val="ListBullet"/>
        <w:ind w:left="360"/>
      </w:pPr>
      <w:r>
        <w:t>Managed brand partnerships and sponsorships</w:t>
      </w:r>
    </w:p>
    <w:p>
      <w:pPr>
        <w:pStyle w:val="ListBullet"/>
        <w:ind w:left="360"/>
      </w:pPr>
      <w:r>
        <w:t>Created content strategy driving thought leadership</w:t>
      </w:r>
    </w:p>
    <w:p>
      <w:r>
        <w:rPr>
          <w:b/>
        </w:rPr>
        <w:t>Marketing Coordinator — Standard Bank</w:t>
      </w:r>
      <w:r>
        <w:t xml:space="preserve">  (2017 – 2018)</w:t>
      </w:r>
    </w:p>
    <w:p>
      <w:pPr>
        <w:pStyle w:val="ListBullet"/>
        <w:ind w:left="360"/>
      </w:pPr>
      <w:r>
        <w:t>Supported marketing campaigns for retail banking products</w:t>
      </w:r>
    </w:p>
    <w:p>
      <w:pPr>
        <w:pStyle w:val="ListBullet"/>
        <w:ind w:left="360"/>
      </w:pPr>
      <w:r>
        <w:t>Managed email marketing and promotional materials</w:t>
      </w:r>
    </w:p>
    <w:p>
      <w:pPr>
        <w:pStyle w:val="Heading2"/>
      </w:pPr>
      <w:r>
        <w:t>Education</w:t>
      </w:r>
    </w:p>
    <w:p>
      <w:r>
        <w:t>BCom Marketing — University of Cape Town (2017)</w:t>
      </w:r>
    </w:p>
    <w:p>
      <w:pPr>
        <w:pStyle w:val="Heading2"/>
      </w:pPr>
      <w:r>
        <w:t>Compensation</w:t>
      </w:r>
    </w:p>
    <w:p>
      <w:r>
        <w:t>Current: R540,000 | Expected: R720,000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