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</w:pPr>
    </w:p>
    <w:p>
      <w:pPr>
        <w:spacing w:after="100"/>
        <w:jc w:val="left"/>
      </w:pPr>
      <w:r>
        <w:rPr>
          <w:rFonts w:ascii="Microsoft JhengHei" w:cs="Microsoft JhengHei" w:eastAsia="Microsoft JhengHei" w:hAnsi="Microsoft JhengHei"/>
          <w:b/>
          <w:bCs/>
          <w:color w:val="1A6B5A"/>
          <w:spacing w:val="40"/>
          <w:sz w:val="22"/>
          <w:szCs w:val="22"/>
        </w:rPr>
        <w:t xml:space="preserve">scRNA-seq 教學影片系列</w:t>
      </w:r>
    </w:p>
    <w:p>
      <w:pPr>
        <w:spacing w:after="420"/>
      </w:pPr>
      <w:r>
        <w:rPr>
          <w:rFonts w:ascii="Microsoft JhengHei" w:cs="Microsoft JhengHei" w:eastAsia="Microsoft JhengHei" w:hAnsi="Microsoft JhengHei"/>
          <w:color w:val="8A8A8A"/>
          <w:sz w:val="20"/>
          <w:szCs w:val="20"/>
        </w:rPr>
        <w:t xml:space="preserve">Q 系列 · 快速上手篇</w:t>
      </w:r>
    </w:p>
    <w:p>
      <w:pPr>
        <w:pBdr>
          <w:bottom w:val="single" w:color="1A6B5A" w:sz="12" w:space="14"/>
        </w:pBdr>
        <w:spacing w:after="260" w:line="520"/>
      </w:pPr>
      <w:r>
        <w:rPr>
          <w:rFonts w:ascii="Microsoft JhengHei" w:cs="Microsoft JhengHei" w:eastAsia="Microsoft JhengHei" w:hAnsi="Microsoft JhengHei"/>
          <w:b/>
          <w:bCs/>
          <w:color w:val="1A1A1A"/>
          <w:sz w:val="46"/>
          <w:szCs w:val="46"/>
        </w:rPr>
        <w:t xml:space="preserve">進階 01 · 重返經典：黑色素瘤生態系與惡性異質性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color w:val="555555"/>
          <w:sz w:val="21"/>
          <w:szCs w:val="21"/>
        </w:rPr>
        <w:t xml:space="preserve">難度：★★★ ｜ 預估時間：2 個工作天 ｜ 對應 Q 系列：Q2・註解、Q3・惡性判定、Q3・下游路線（黑色素瘤戰法）｜ 對應練習腳本：</w:t>
      </w:r>
      <w:r>
        <w:rPr>
          <w:rFonts w:ascii="Consolas" w:cs="Consolas" w:eastAsia="Consolas" w:hAnsi="Consolas"/>
          <w:color w:val="555555"/>
          <w:sz w:val="21"/>
          <w:szCs w:val="21"/>
        </w:rPr>
        <w:t xml:space="preserve">R/01</w:t>
      </w:r>
      <w:r>
        <w:rPr>
          <w:rFonts w:ascii="Microsoft JhengHei" w:cs="Microsoft JhengHei" w:eastAsia="Microsoft JhengHei" w:hAnsi="Microsoft JhengHei"/>
          <w:color w:val="555555"/>
          <w:sz w:val="21"/>
          <w:szCs w:val="21"/>
        </w:rPr>
        <w:t xml:space="preserve">–</w:t>
      </w:r>
      <w:r>
        <w:rPr>
          <w:rFonts w:ascii="Consolas" w:cs="Consolas" w:eastAsia="Consolas" w:hAnsi="Consolas"/>
          <w:color w:val="555555"/>
          <w:sz w:val="21"/>
          <w:szCs w:val="21"/>
        </w:rPr>
        <w:t xml:space="preserve">R/10</w:t>
      </w:r>
      <w:r>
        <w:rPr>
          <w:rFonts w:ascii="Microsoft JhengHei" w:cs="Microsoft JhengHei" w:eastAsia="Microsoft JhengHei" w:hAnsi="Microsoft JhengHei"/>
          <w:color w:val="555555"/>
          <w:sz w:val="21"/>
          <w:szCs w:val="21"/>
        </w:rPr>
        <w:t xml:space="preserve"> 全套（階段 D 逐步對應），重點在 </w:t>
      </w:r>
      <w:r>
        <w:rPr>
          <w:rFonts w:ascii="Consolas" w:cs="Consolas" w:eastAsia="Consolas" w:hAnsi="Consolas"/>
          <w:color w:val="555555"/>
          <w:sz w:val="21"/>
          <w:szCs w:val="21"/>
        </w:rPr>
        <w:t xml:space="preserve">R/05_infercnv.R</w:t>
      </w:r>
      <w:r>
        <w:rPr>
          <w:rFonts w:ascii="Microsoft JhengHei" w:cs="Microsoft JhengHei" w:eastAsia="Microsoft JhengHei" w:hAnsi="Microsoft JhengHei"/>
          <w:color w:val="555555"/>
          <w:sz w:val="21"/>
          <w:szCs w:val="21"/>
        </w:rPr>
        <w:t xml:space="preserve"> ｜ 資料集：GSE72056（本題獨用）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color w:val="555555"/>
          <w:sz w:val="21"/>
          <w:szCs w:val="21"/>
        </w:rPr>
        <w:t xml:space="preserve">原題：B 系列 進階03（本卡為 Q 系列改寫版，B 系列原檔未更動）</w:t>
      </w:r>
    </w:p>
    <w:p>
      <w:pPr>
        <w:spacing w:before="1200"/>
      </w:pPr>
      <w:r>
        <w:rPr>
          <w:rFonts w:ascii="Microsoft JhengHei" w:cs="Microsoft JhengHei" w:eastAsia="Microsoft JhengHei" w:hAnsi="Microsoft JhengHei"/>
          <w:color w:val="8A8A8A"/>
          <w:sz w:val="18"/>
          <w:szCs w:val="18"/>
        </w:rPr>
        <w:t xml:space="preserve">產出日期: 2026-09-06</w:t>
      </w:r>
    </w:p>
    <w:p>
      <w:r>
        <w:br w:type="page"/>
      </w:r>
    </w:p>
    <w:p>
      <w:pPr>
        <w:pStyle w:val="Heading1"/>
        <w:spacing w:after="200"/>
      </w:pPr>
      <w:r>
        <w:rPr>
          <w:rFonts w:ascii="Microsoft JhengHei" w:cs="Microsoft JhengHei" w:eastAsia="Microsoft JhengHei" w:hAnsi="Microsoft JhengHei"/>
          <w:b/>
          <w:bCs/>
          <w:color w:val="145245"/>
          <w:sz w:val="30"/>
          <w:szCs w:val="30"/>
        </w:rPr>
        <w:t xml:space="preserve">目錄</w:t>
      </w:r>
    </w:p>
    <w:sdt>
      <w:sdtPr>
        <w:alias w:val="目錄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E2F3F0" w:sz="6" w:space="6"/>
        </w:pBdr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45245"/>
          <w:sz w:val="27"/>
          <w:szCs w:val="27"/>
        </w:rPr>
        <w:t xml:space="preserve">背景與研究主題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Tirosh 等人（2016）的轉移性黑色素瘤圖譜是單細胞腫瘤分析的奠基之作——inferCNV 式的惡性判定、AXL vs MITF 程式、腫瘤微環境拆解，很多你在 Q 系列學到的策略都源自這篇。資料含 19 顆腫瘤共 4,645 顆細胞，而且</w:t>
      </w:r>
      <w:r>
        <w:rPr>
          <w:rFonts w:ascii="Microsoft JhengHei" w:cs="Microsoft JhengHei" w:eastAsia="Microsoft JhengHei" w:hAnsi="Microsoft JhengHei"/>
          <w:b/>
          <w:bCs/>
          <w:color w:val="1A1A1A"/>
          <w:sz w:val="22"/>
          <w:szCs w:val="22"/>
        </w:rPr>
        <w:t xml:space="preserve">作者把自己的惡性判定與型別註解直接放在矩陣的表頭列</w:t>
      </w: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——這讓它成為罕見的「有標準答案可對」的腫瘤資料集。你的研究主題：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用 Q3・惡性判定 的流程獨立做一次惡性判定，跟作者的答案對，錯的細胞錯在哪、為什麼？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惡性細胞的病人間異質性 vs 病人內異質性，哪個大？大在哪些基因程式上？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原論文聚焦惡性細胞與 T 細胞；微環境裡有沒有被輕描淡寫、但在多顆腫瘤中反覆出現的訊號（例如 CAF 或 macrophage 的亞型結構）？</w:t>
      </w:r>
    </w:p>
    <w:p>
      <w:pPr>
        <w:pStyle w:val="Heading1"/>
        <w:pBdr>
          <w:bottom w:val="single" w:color="E2F3F0" w:sz="6" w:space="6"/>
        </w:pBdr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45245"/>
          <w:sz w:val="27"/>
          <w:szCs w:val="27"/>
        </w:rPr>
        <w:t xml:space="preserve">資料集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GSE72056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（Smart-seq2，4,645 cells／19 腫瘤）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下載：GEO Supplementary files 的單一 txt 矩陣。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特殊格式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：前幾列不是基因，是每個細胞的註解（tumor 編號、malignant 判定 1/2/0、細胞型別編碼），從第 4 列起才是表達值——這個格式陷阱是本題「真實數據關卡」的一部分。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Smart-seq2、log2(TPM/10+1) 尺度：QC 與正規化決策不能照抄 10x 流程。</w:t>
      </w:r>
    </w:p>
    <w:p>
      <w:pPr>
        <w:pStyle w:val="Heading1"/>
        <w:pBdr>
          <w:bottom w:val="single" w:color="E2F3F0" w:sz="6" w:space="6"/>
        </w:pBdr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45245"/>
          <w:sz w:val="27"/>
          <w:szCs w:val="27"/>
        </w:rPr>
        <w:t xml:space="preserve">真實數據關卡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真實資料在你跑第一行 Seurat 之前就開始出題。這一節的工作照做並記錄在筆記裡：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格式解剖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：先用 </w:t>
      </w:r>
      <w:r>
        <w:rPr>
          <w:rFonts w:ascii="Consolas" w:cs="Consolas" w:eastAsia="Consolas" w:hAnsi="Consolas"/>
          <w:color w:val="145245"/>
          <w:sz w:val="21"/>
          <w:szCs w:val="21"/>
        </w:rPr>
        <w:t xml:space="preserve">readLines(n=10)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看清楚檔案結構再決定怎麼讀。註解列要拆出來變成 metadata，表達矩陣要確認尺度（已是 log2(TPM/10+1)？還是 counts？讀 GEO 頁與原論文 Methods 確認，並用數值分布佐證你的判斷）。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尺度後果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：資料已 log 轉換的話，</w:t>
      </w:r>
      <w:r>
        <w:rPr>
          <w:rFonts w:ascii="Consolas" w:cs="Consolas" w:eastAsia="Consolas" w:hAnsi="Consolas"/>
          <w:color w:val="145245"/>
          <w:sz w:val="21"/>
          <w:szCs w:val="21"/>
        </w:rPr>
        <w:t xml:space="preserve">NormalizeData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還要不要跑？</w:t>
      </w:r>
      <w:r>
        <w:rPr>
          <w:rFonts w:ascii="Consolas" w:cs="Consolas" w:eastAsia="Consolas" w:hAnsi="Consolas"/>
          <w:color w:val="145245"/>
          <w:sz w:val="21"/>
          <w:szCs w:val="21"/>
        </w:rPr>
        <w:t xml:space="preserve">FindVariableFeatures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的 selection method 假設了什麼尺度？每個決定寫進參數三件事。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缺失與編碼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：malignant 欄有「unresolved」類別（編碼 0）、型別欄有缺值——決定怎麼處理（丟？留著當獨立類別？），並記錄這個決定影響多少細胞。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決策日誌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：開一個 </w:t>
      </w:r>
      <w:r>
        <w:rPr>
          <w:rFonts w:ascii="Consolas" w:cs="Consolas" w:eastAsia="Consolas" w:hAnsi="Consolas"/>
          <w:color w:val="145245"/>
          <w:sz w:val="21"/>
          <w:szCs w:val="21"/>
        </w:rPr>
        <w:t xml:space="preserve">decisions.md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，凡是「資料逼你做的決定」都記一筆：發現了什麼 → 選項 → 你選了什麼 → 理由。這份日誌是繳交物，也是你之後寫論文 Methods 的草稿。</w:t>
      </w:r>
    </w:p>
    <w:p>
      <w:pPr>
        <w:pStyle w:val="Heading1"/>
        <w:pBdr>
          <w:bottom w:val="single" w:color="E2F3F0" w:sz="6" w:space="6"/>
        </w:pBdr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45245"/>
          <w:sz w:val="27"/>
          <w:szCs w:val="27"/>
        </w:rPr>
        <w:t xml:space="preserve">任務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A6B5A"/>
          <w:sz w:val="23"/>
          <w:szCs w:val="23"/>
        </w:rPr>
        <w:t xml:space="preserve">階段 A：獨立惡性判定，與作者對答案（Q2・註解、Q3・惡性判定）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蓋住作者的 malignant 欄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，用自己的流程判定：marker 註解非惡性群 → inferCNV（免疫細胞當 reference，理由寫清楚）→ 惡性判定。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揭曉對答案：混淆矩陣（你的判定 × 作者的判定）。對不上的細胞集中在哪些腫瘤、哪些型別？「unresolved」的細胞你的流程怎麼判的？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寫 200 字：這次對答案讓你對 Q3・惡性判定 流程的哪個步驟最不放心？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A6B5A"/>
          <w:sz w:val="23"/>
          <w:szCs w:val="23"/>
        </w:rPr>
        <w:t xml:space="preserve">階段 B：異質性的解剖（Q3・下游路線 黑色素瘤戰法）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惡性細胞：病人間 vs 病人內異質性。惡性細胞按病人分群是預期行為——量化它（每顆腫瘤的惡性細胞在 UMAP/分群上的分離度），然後在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病人內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分群找共同程式。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對每顆腫瘤的惡性細胞做 AXL/MITF 程式打分（</w:t>
      </w:r>
      <w:r>
        <w:rPr>
          <w:rFonts w:ascii="Consolas" w:cs="Consolas" w:eastAsia="Consolas" w:hAnsi="Consolas"/>
          <w:color w:val="145245"/>
          <w:sz w:val="21"/>
          <w:szCs w:val="21"/>
        </w:rPr>
        <w:t xml:space="preserve">AddModuleScore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，基因清單取自原論文）。哪些腫瘤是混合狀態？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跨腫瘤比較：有沒有「多數腫瘤都有的惡性亞程式」？用至少 8 顆腫瘤都出現作為門檻。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A6B5A"/>
          <w:sz w:val="23"/>
          <w:szCs w:val="23"/>
        </w:rPr>
        <w:t xml:space="preserve">階段 C：找被忽略的角落（發表導向）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微環境深挖：選一個原論文沒有深入的細胞區塊（CAF、macrophage、內皮、B 細胞擇一），做亞型分析與跨腫瘤一致性檢查。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你找到的訊號做穩健性檢查：換 resolution、去掉貢獻最大的那顆腫瘤、換一種打分方式，訊號還在嗎？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寫「發表路徑」評估（見下節）。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A6B5A"/>
          <w:sz w:val="23"/>
          <w:szCs w:val="23"/>
        </w:rPr>
        <w:t xml:space="preserve">階段 D：走完 Q 系列的下游全套（必做）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Q3 把下游六條路並排介紹過一遍；這一題要你在同一份資料上把它們接成一條線。A–C 已經做完整合、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惡性判定與主訊號的挑選，D 是把那個訊號推到「能寫進論文」的程度。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**這七步不是每一步在每份資料上都成立。做不了的那一步不要跳過不提——寫下為什麼做不了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（沒有惡性細胞、只分選了單一族群、找不到對得上的 bulk 隊列…）。那句解釋跟做得出來的圖一樣重要。**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D1 pseudobulk 差異表達（`R/06a_pseudobulk_gsea.R`）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：對比是惡性細胞的 MITF-high 與 AXL-high 兩套程式（先以病人為單位分組，再看細胞層級）。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每個主要細胞型別各跑一次 pseudobulk + DESeq2、各自校正；不要把所有型別的 p 值倒在一起再校正一次。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細胞數太少跑不動的型別要列出來說明，不是默默略過。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D2 兩種 DE 對照（`R/06b_cell_level_de.R`）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：同一組對比再用 cell-level DE 跑一次，套上三道防線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（病人共變量、逐病人一致性、標籤置換），比較兩者的結論差多少。差很多的時候，可信的是 pseudobulk——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把差異寫進報告，這是最能看出你懂不懂統計單位的一段。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D3 富集（`R/06a` §4）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：對排序後的基因清單跑 GSEA（Hallmark 起手），需要 ORA 時背景基因集用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「這次真的測到的基因」而不是全基因體。報 p.adjust，不要報原始 p。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D4 細胞通訊（`R/07_cellchat.R`）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：至少要看惡性細胞 ↔ T 細胞、惡性細胞 ↔ CAF。兩個條件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各建一個 CellChat 物件分開跑再比較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，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不要合成一個物件。差異出來之後一定要做組成校正：下採樣到相同細胞組成重跑，訊號還在嗎？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D5 軌跡（`R/08_trajectory.R`）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：對惡性細胞跑軌跡，回答「MITF 與 AXL 是一條連續的軸，還是兩群互斥的細胞」——這正是原論文留下的爭議。起點要有生物學理由（marker 或已知階層），不是看圖挑一個角落；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用 tradeSeq 找沿軌跡變化的基因，並回答「這條軌跡是不是只是把細胞週期畫了一遍」。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D6 路徑與轉錄因子活性（`R/09_activity.R`）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：用 PROGENy 算路徑活性、SCENIC（或 decoupleR 的 TF 網路）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算 regulon 活性，做同一組對比。這一步的價值在於：DE 給你一串基因，活性告訴你「這些基因是被誰開起來的」。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D7 反卷積與臨床驗證（`R/10_deconv_survival.R`）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：用你自己的註解建 signature matrix，MuSiC 反卷積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TCGA-SKCM，把 A–D 找到的族群或狀態比例接到臨床變項上做 KM 與 Cox（放進期別、年齡等共變量）。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反卷積的前提要自己檢查：signature 裡的細胞型別在該 bulk 組織裡真的存在嗎？估出來的比例加總與相對大小合理嗎？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b/>
          <w:bCs/>
          <w:color w:val="1A1A1A"/>
          <w:sz w:val="22"/>
          <w:szCs w:val="22"/>
        </w:rPr>
        <w:t xml:space="preserve">這是把十幾位病人的觀察帶到數百位病人身上檢驗的唯一出口——沒有這一步，你的發現只是描述。</w:t>
      </w:r>
    </w:p>
    <w:p>
      <w:pPr>
        <w:pStyle w:val="Heading1"/>
        <w:pBdr>
          <w:bottom w:val="single" w:color="E2F3F0" w:sz="6" w:space="6"/>
        </w:pBdr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45245"/>
          <w:sz w:val="27"/>
          <w:szCs w:val="27"/>
        </w:rPr>
        <w:t xml:space="preserve">繳交物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可重跑的 R 專案（renv + set.seed(1234)）＋ </w:t>
      </w:r>
      <w:r>
        <w:rPr>
          <w:rFonts w:ascii="Consolas" w:cs="Consolas" w:eastAsia="Consolas" w:hAnsi="Consolas"/>
          <w:color w:val="145245"/>
          <w:sz w:val="21"/>
          <w:szCs w:val="21"/>
        </w:rPr>
        <w:t xml:space="preserve">decisions.md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決策日誌。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圖：混淆矩陣熱圖、病人間/病人內異質性圖組、AXL/MITF 打分圖、微環境深挖圖組（英文標籤）。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分析筆記：各階段回答＋參數三件事。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發表路徑評估（300–500 字）。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b/>
          <w:bCs/>
          <w:color w:val="1A1A1A"/>
          <w:sz w:val="22"/>
          <w:szCs w:val="22"/>
        </w:rPr>
        <w:t xml:space="preserve">階段 D 的產出（必繳）</w:t>
      </w: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：每型別的 pseudobulk DE 表（含 padj）與 cell-level DE 的對照說明；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GSEA 結果表與 enrichment plot；兩條件的 CellChat 比較圖 + 組成校正後的重跑結果；軌跡圖與 tradeSeq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顯著基因表；PROGENy／SCENIC 活性熱圖；反卷積比例表、signature 合理性檢查、KM 曲線與 Cox 模型表。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做不了的步驟附一段「為什麼做不了」。</w:t>
      </w:r>
    </w:p>
    <w:p>
      <w:pPr>
        <w:pStyle w:val="Heading1"/>
        <w:pBdr>
          <w:bottom w:val="single" w:color="E2F3F0" w:sz="6" w:space="6"/>
        </w:pBdr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45245"/>
          <w:sz w:val="27"/>
          <w:szCs w:val="27"/>
        </w:rPr>
        <w:t xml:space="preserve">發表路徑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讀 </w:t>
      </w:r>
      <w:r>
        <w:rPr>
          <w:rFonts w:ascii="Consolas" w:cs="Consolas" w:eastAsia="Consolas" w:hAnsi="Consolas"/>
          <w:color w:val="1A1A1A"/>
          <w:sz w:val="22"/>
          <w:szCs w:val="22"/>
        </w:rPr>
        <w:t xml:space="preserve">_從練習到投稿指南.md</w:t>
      </w: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 後回答：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你在階段 C 找到的訊號屬於指南第二節的哪一類？有沒有通過「以病人為單位仍成立」與穩健性檢查？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驗證設計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：這個訊號可以在哪個獨立資料集驗證？（黑色素瘤免疫治療的 GSE120575 就在進階14——同癌種、不同平台、含臨床反應，是現成的驗證場。）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novelty 定位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：2016 年後黑色素瘤單細胞文獻已經很厚——用 PubMed 快查你的訊號有沒有人做過；有人做過不等於死刑，你的角度（跨 19 顆腫瘤的一致性？與作者判定的系統性偏差？）還新嗎？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若要成文：缺哪一塊（外部驗證／機制故事／臨床掛鉤）？合理的目標期刊類型是哪一層？</w:t>
      </w:r>
    </w:p>
    <w:p>
      <w:pPr>
        <w:pStyle w:val="Heading1"/>
        <w:pBdr>
          <w:bottom w:val="single" w:color="E2F3F0" w:sz="6" w:space="6"/>
        </w:pBdr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45245"/>
          <w:sz w:val="27"/>
          <w:szCs w:val="27"/>
        </w:rPr>
        <w:t xml:space="preserve">自我檢核點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[ ] 讀檔決策（尺度、註解列、unresolved 處理）全部進了 decisions.md，且能說出理由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[ ] 惡性判定在看作者答案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之前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完成，混淆矩陣誠實呈現（包括難看的格子）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[ ] 異質性結論有量化支撐，不是看圖說故事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[ ] 階段 C 的訊號做過至少三種穩健性檢查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[ ] 發表路徑評估引用了自己的證據，並誠實評估 novelty（查過文獻）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[ ] pseudobulk 的統計單位是病人，每個細胞型別各自校正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[ ] cell-level DE 與 pseudobulk 的結論差異已經寫出來，沒有只挑好看的那個報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[ ] 通訊差異做過組成校正，不是直接把排行榜當結論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[ ] 軌跡的起點說得出生物學理由，且排除了「只是把細胞週期畫一遍」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[ ] 反卷積的 signature 通過合理性檢查，存活分析有放共變量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[ ] 單細胞的結論與 bulk 隊列的結論一致嗎？不一致時報告裡有你的解釋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[ ] 七個步驟中做不了的，都寫清楚了為什麼</w:t>
      </w:r>
    </w:p>
    <w:p>
      <w:pPr>
        <w:pStyle w:val="Heading1"/>
        <w:pBdr>
          <w:bottom w:val="single" w:color="E2F3F0" w:sz="6" w:space="6"/>
        </w:pBdr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45245"/>
          <w:sz w:val="27"/>
          <w:szCs w:val="27"/>
        </w:rPr>
        <w:t xml:space="preserve">提示（卡關再看）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&lt;details&gt;&lt;summary&gt;提示 1：讀入這個矩陣&lt;/summary&gt;</w:t>
      </w:r>
    </w:p>
    <w:p>
      <w:pPr>
        <w:spacing w:after="140" w:before="60" w:line="340"/>
      </w:pPr>
      <w:r>
        <w:rPr>
          <w:rFonts w:ascii="Consolas" w:cs="Consolas" w:eastAsia="Consolas" w:hAnsi="Consolas"/>
          <w:color w:val="1A1A1A"/>
          <w:sz w:val="22"/>
          <w:szCs w:val="22"/>
        </w:rPr>
        <w:t xml:space="preserve">read.delim</w:t>
      </w: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 全讀後，前 3 列（tumor、malignant(1=no,2=yes,0=unresolved)、non-malignant cell type 編碼）轉成 metadata data.frame，其餘列做表達矩陣。細胞名在欄。建 Seurat 物件時表達值已是 log 尺度，放 </w:t>
      </w:r>
      <w:r>
        <w:rPr>
          <w:rFonts w:ascii="Consolas" w:cs="Consolas" w:eastAsia="Consolas" w:hAnsi="Consolas"/>
          <w:color w:val="1A1A1A"/>
          <w:sz w:val="22"/>
          <w:szCs w:val="22"/>
        </w:rPr>
        <w:t xml:space="preserve">data</w:t>
      </w: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 slot 的思路與放 </w:t>
      </w:r>
      <w:r>
        <w:rPr>
          <w:rFonts w:ascii="Consolas" w:cs="Consolas" w:eastAsia="Consolas" w:hAnsi="Consolas"/>
          <w:color w:val="1A1A1A"/>
          <w:sz w:val="22"/>
          <w:szCs w:val="22"/>
        </w:rPr>
        <w:t xml:space="preserve">counts</w:t>
      </w: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 的差異，想清楚再選，並在 decisions.md 記錄。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&lt;/details&gt;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&lt;details&gt;&lt;summary&gt;提示 2：inferCNV 在 log-TPM 上&lt;/summary&gt;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inferCNV 官方建議 raw counts，但 Smart-seq2 log-TPM 也能跑（原論文本來就是用平滑化表達推 CNV）。把「輸入尺度不合官方建議」本身當成一個要記錄、要討論的決策，而不是隱藏它。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&lt;/details&gt;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&lt;details&gt;&lt;summary&gt;提示 3：病人內共同程式&lt;/summary&gt;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對每顆腫瘤（惡性細胞 ≥50 顆者）單獨分群或跑 NMF，再比對各腫瘤的程式基因清單（Jaccard 或超幾何檢定）——「跨腫瘤反覆出現的程式」比「合併分群的群」更有生物意義。這是 Q3・下游路線 黑色素瘤戰法「病人內先做、再跨病人找共性」的實作。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&lt;/details&gt;</w:t>
      </w:r>
    </w:p>
    <w:p>
      <w:pPr>
        <w:pStyle w:val="Heading1"/>
        <w:pBdr>
          <w:bottom w:val="single" w:color="E2F3F0" w:sz="6" w:space="6"/>
        </w:pBdr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45245"/>
          <w:sz w:val="27"/>
          <w:szCs w:val="27"/>
        </w:rPr>
        <w:t xml:space="preserve">進階挑戰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把你的微環境訊號拿到 TCGA-SKCM bulk 反卷積驗證（接 B 系列 進階10 的流程），看它與存活有沒有掛鉤。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對「作者判 unresolved」的細胞做一個小型 classifier（以你有把握的細胞訓練），評估這些細胞更像什麼。</w:t>
      </w:r>
    </w:p>
    <w:p>
      <w:pPr>
        <w:pStyle w:val="Heading1"/>
        <w:pBdr>
          <w:bottom w:val="single" w:color="E2F3F0" w:sz="6" w:space="6"/>
        </w:pBdr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45245"/>
          <w:sz w:val="27"/>
          <w:szCs w:val="27"/>
        </w:rPr>
        <w:t xml:space="preserve">參考文獻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Tirosh I, et al. Dissecting the multicellular ecosystem of metastatic melanoma by single-cell RNA-seq. *Science* (2016). GEO: GSE72056.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Sade-Feldman M, et al.（驗證資料集，見進階14）GEO: GSE120575.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JhengHei" w:cs="Microsoft JhengHei" w:eastAsia="Microsoft JhengHei" w:hAnsi="Microsoft JhengHei"/>
        <w:color w:val="8A8A8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5CFC0" w:sz="4" w:space="6"/>
      </w:pBdr>
    </w:pPr>
    <w:r>
      <w:rPr>
        <w:rFonts w:ascii="Microsoft JhengHei" w:cs="Microsoft JhengHei" w:eastAsia="Microsoft JhengHei" w:hAnsi="Microsoft JhengHei"/>
        <w:color w:val="8A8A8A"/>
        <w:sz w:val="16"/>
        <w:szCs w:val="16"/>
      </w:rPr>
      <w:t xml:space="preserve">scRNA-seq 教學影片系列 · Q 系列 · 進階 01 · 重返經典：黑色素瘤生態系與惡性異質性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color w:val="1A1A1A"/>
        <w:sz w:val="22"/>
        <w:szCs w:val="22"/>
      </w:rPr>
    </w:rPrDefault>
    <w:pPrDefault>
      <w:pPr>
        <w:spacing w:line="3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Microsoft JhengHei" w:cs="Microsoft JhengHei" w:eastAsia="Microsoft JhengHei" w:hAnsi="Microsoft JhengHei"/>
      <w:b/>
      <w:bCs/>
      <w:color w:val="145245"/>
      <w:sz w:val="27"/>
      <w:szCs w:val="27"/>
    </w:rPr>
  </w:style>
  <w:style w:type="paragraph" w:styleId="Heading2">
    <w:name w:val="Heading 2"/>
    <w:basedOn w:val="Normal"/>
    <w:next w:val="Normal"/>
    <w:qFormat/>
    <w:rPr>
      <w:rFonts w:ascii="Microsoft JhengHei" w:cs="Microsoft JhengHei" w:eastAsia="Microsoft JhengHei" w:hAnsi="Microsoft JhengHei"/>
      <w:b/>
      <w:bCs/>
      <w:color w:val="1A6B5A"/>
      <w:sz w:val="23"/>
      <w:szCs w:val="23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進階 01 · 重返經典：黑色素瘤生態系與惡性異質性</dc:title>
  <dc:creator>Charlene</dc:creator>
  <cp:lastModifiedBy>Un-named</cp:lastModifiedBy>
  <cp:revision>1</cp:revision>
  <dcterms:created xsi:type="dcterms:W3CDTF">2026-09-06T12:42:43.878Z</dcterms:created>
  <dcterms:modified xsi:type="dcterms:W3CDTF">2026-09-06T12:42:43.878Z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