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left"/>
      </w:pPr>
      <w:r>
        <w:rPr>
          <w:rFonts w:ascii="Microsoft JhengHei" w:cs="Microsoft JhengHei" w:eastAsia="Microsoft JhengHei" w:hAnsi="Microsoft JhengHei"/>
          <w:b/>
          <w:bCs/>
          <w:color w:val="1A6B5A"/>
          <w:spacing w:val="40"/>
          <w:sz w:val="22"/>
          <w:szCs w:val="22"/>
        </w:rPr>
        <w:t xml:space="preserve">scRNA-seq 教學影片系列</w:t>
      </w:r>
    </w:p>
    <w:p>
      <w:pPr>
        <w:spacing w:after="420"/>
      </w:pPr>
      <w:r>
        <w:rPr>
          <w:rFonts w:ascii="Microsoft JhengHei" w:cs="Microsoft JhengHei" w:eastAsia="Microsoft JhengHei" w:hAnsi="Microsoft JhengHei"/>
          <w:color w:val="8A8A8A"/>
          <w:sz w:val="20"/>
          <w:szCs w:val="20"/>
        </w:rPr>
        <w:t xml:space="preserve">Q 系列 · 快速上手篇</w:t>
      </w:r>
    </w:p>
    <w:p>
      <w:pPr>
        <w:pBdr>
          <w:bottom w:val="single" w:color="1A6B5A" w:sz="12" w:space="14"/>
        </w:pBdr>
        <w:spacing w:after="260" w:line="520"/>
      </w:pPr>
      <w:r>
        <w:rPr>
          <w:rFonts w:ascii="Microsoft JhengHei" w:cs="Microsoft JhengHei" w:eastAsia="Microsoft JhengHei" w:hAnsi="Microsoft JhengHei"/>
          <w:b/>
          <w:bCs/>
          <w:color w:val="1A1A1A"/>
          <w:sz w:val="46"/>
          <w:szCs w:val="46"/>
        </w:rPr>
        <w:t xml:space="preserve">進階 09 · 卵巢癌 HGSOC：分期梯度與微環境重塑</w:t>
      </w:r>
    </w:p>
    <w:p>
      <w:pPr>
        <w:spacing w:after="60" w:before="60"/>
      </w:pPr>
      <w:r>
        <w:rPr>
          <w:rFonts w:ascii="Microsoft JhengHei" w:cs="Microsoft JhengHei" w:eastAsia="Microsoft JhengHei" w:hAnsi="Microsoft JhengHei"/>
          <w:color w:val="555555"/>
          <w:sz w:val="21"/>
          <w:szCs w:val="21"/>
        </w:rPr>
        <w:t xml:space="preserve">難度：★★★ ｜ 預估時間：2 個工作天 ｜ 對應 Q 系列：Q2・註解、Q3・整合、Q3・通訊、Q3・下游路線 ｜ 對應練習腳本：</w:t>
      </w:r>
      <w:r>
        <w:rPr>
          <w:rFonts w:ascii="Consolas" w:cs="Consolas" w:eastAsia="Consolas" w:hAnsi="Consolas"/>
          <w:color w:val="555555"/>
          <w:sz w:val="21"/>
          <w:szCs w:val="21"/>
        </w:rPr>
        <w:t xml:space="preserve">R/01</w:t>
      </w:r>
      <w:r>
        <w:rPr>
          <w:rFonts w:ascii="Microsoft JhengHei" w:cs="Microsoft JhengHei" w:eastAsia="Microsoft JhengHei" w:hAnsi="Microsoft JhengHei"/>
          <w:color w:val="555555"/>
          <w:sz w:val="21"/>
          <w:szCs w:val="21"/>
        </w:rPr>
        <w:t xml:space="preserve">–</w:t>
      </w:r>
      <w:r>
        <w:rPr>
          <w:rFonts w:ascii="Consolas" w:cs="Consolas" w:eastAsia="Consolas" w:hAnsi="Consolas"/>
          <w:color w:val="555555"/>
          <w:sz w:val="21"/>
          <w:szCs w:val="21"/>
        </w:rPr>
        <w:t xml:space="preserve">R/10</w:t>
      </w:r>
      <w:r>
        <w:rPr>
          <w:rFonts w:ascii="Microsoft JhengHei" w:cs="Microsoft JhengHei" w:eastAsia="Microsoft JhengHei" w:hAnsi="Microsoft JhengHei"/>
          <w:color w:val="555555"/>
          <w:sz w:val="21"/>
          <w:szCs w:val="21"/>
        </w:rPr>
        <w:t xml:space="preserve"> 全套（階段 D 逐步對應），重點在 </w:t>
      </w:r>
      <w:r>
        <w:rPr>
          <w:rFonts w:ascii="Consolas" w:cs="Consolas" w:eastAsia="Consolas" w:hAnsi="Consolas"/>
          <w:color w:val="555555"/>
          <w:sz w:val="21"/>
          <w:szCs w:val="21"/>
        </w:rPr>
        <w:t xml:space="preserve">R/04_multipatient.R</w:t>
      </w:r>
      <w:r>
        <w:rPr>
          <w:rFonts w:ascii="Microsoft JhengHei" w:cs="Microsoft JhengHei" w:eastAsia="Microsoft JhengHei" w:hAnsi="Microsoft JhengHei"/>
          <w:color w:val="555555"/>
          <w:sz w:val="21"/>
          <w:szCs w:val="21"/>
        </w:rPr>
        <w:t xml:space="preserve"> ｜ 資料集：GSE184880（本題獨用）</w:t>
      </w:r>
    </w:p>
    <w:p>
      <w:pPr>
        <w:spacing w:after="60" w:before="60"/>
      </w:pPr>
      <w:r>
        <w:rPr>
          <w:rFonts w:ascii="Microsoft JhengHei" w:cs="Microsoft JhengHei" w:eastAsia="Microsoft JhengHei" w:hAnsi="Microsoft JhengHei"/>
          <w:color w:val="555555"/>
          <w:sz w:val="21"/>
          <w:szCs w:val="21"/>
        </w:rPr>
        <w:t xml:space="preserve">原題：B 系列 進階15（本卡為 Q 系列改寫版，B 系列原檔未更動）</w:t>
      </w:r>
    </w:p>
    <w:p>
      <w:pPr>
        <w:spacing w:before="1200"/>
      </w:pPr>
      <w:r>
        <w:rPr>
          <w:rFonts w:ascii="Microsoft JhengHei" w:cs="Microsoft JhengHei" w:eastAsia="Microsoft JhengHei" w:hAnsi="Microsoft JhengHei"/>
          <w:color w:val="8A8A8A"/>
          <w:sz w:val="18"/>
          <w:szCs w:val="18"/>
        </w:rPr>
        <w:t xml:space="preserve">產出日期: 2026-09-06</w:t>
      </w:r>
    </w:p>
    <w:p>
      <w:r>
        <w:br w:type="page"/>
      </w:r>
    </w:p>
    <w:p>
      <w:pPr>
        <w:pStyle w:val="Heading1"/>
        <w:spacing w:after="200"/>
      </w:pPr>
      <w:r>
        <w:rPr>
          <w:rFonts w:ascii="Microsoft JhengHei" w:cs="Microsoft JhengHei" w:eastAsia="Microsoft JhengHei" w:hAnsi="Microsoft JhengHei"/>
          <w:b/>
          <w:bCs/>
          <w:color w:val="145245"/>
          <w:sz w:val="30"/>
          <w:szCs w:val="30"/>
        </w:rPr>
        <w:t xml:space="preserve">目錄</w:t>
      </w:r>
    </w:p>
    <w:sdt>
      <w:sdtPr>
        <w:alias w:val="目錄"/>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背景與研究主題</w:t>
      </w:r>
    </w:p>
    <w:p>
      <w:pPr>
        <w:spacing w:after="140" w:before="60" w:line="340"/>
      </w:pPr>
      <w:r>
        <w:rPr>
          <w:rFonts w:ascii="Microsoft JhengHei" w:cs="Microsoft JhengHei" w:eastAsia="Microsoft JhengHei" w:hAnsi="Microsoft JhengHei"/>
          <w:color w:val="1A1A1A"/>
          <w:sz w:val="22"/>
          <w:szCs w:val="22"/>
        </w:rPr>
        <w:t xml:space="preserve">高級別漿液性卵巢癌（HGSOC）確診時多已晚期，早期樣本罕見——Xu 等人（2022）的資料因此珍貴：59,324 顆細胞、7 位</w:t>
      </w:r>
      <w:r>
        <w:rPr>
          <w:rFonts w:ascii="Microsoft JhengHei" w:cs="Microsoft JhengHei" w:eastAsia="Microsoft JhengHei" w:hAnsi="Microsoft JhengHei"/>
          <w:b/>
          <w:bCs/>
          <w:color w:val="1A1A1A"/>
          <w:sz w:val="22"/>
          <w:szCs w:val="22"/>
        </w:rPr>
        <w:t xml:space="preserve">未治療</w:t>
      </w:r>
      <w:r>
        <w:rPr>
          <w:rFonts w:ascii="Microsoft JhengHei" w:cs="Microsoft JhengHei" w:eastAsia="Microsoft JhengHei" w:hAnsi="Microsoft JhengHei"/>
          <w:color w:val="1A1A1A"/>
          <w:sz w:val="22"/>
          <w:szCs w:val="22"/>
        </w:rPr>
        <w:t xml:space="preserve"> HGSOC 病人 + 5 份正常卵巢，且腫瘤樣本涵蓋不同臨床分期（各樣本分期細節以 GEO 頁為準）。未治療是關鍵：你看到的微環境重塑沒有被化療攪過。這讓兩個問題變得可問：隨分期推進，惡性細胞程式與微環境組成是否呈梯度變化？正常卵巢到腫瘤之間，哪些細胞型別被重塑得最徹底？但在碰到生物學之前，你會先撞上 GEO 最常見的陷阱之一：</w:t>
      </w:r>
      <w:r>
        <w:rPr>
          <w:rFonts w:ascii="Microsoft JhengHei" w:cs="Microsoft JhengHei" w:eastAsia="Microsoft JhengHei" w:hAnsi="Microsoft JhengHei"/>
          <w:b/>
          <w:bCs/>
          <w:color w:val="1A1A1A"/>
          <w:sz w:val="22"/>
          <w:szCs w:val="22"/>
        </w:rPr>
        <w:t xml:space="preserve">supplementary 檔案是 per-sample 的 matrix/barcodes/genes 三件套，但檔名帶著 GSM 前綴、不是 Read10X 認得的標準名</w:t>
      </w:r>
      <w:r>
        <w:rPr>
          <w:rFonts w:ascii="Microsoft JhengHei" w:cs="Microsoft JhengHei" w:eastAsia="Microsoft JhengHei" w:hAnsi="Microsoft JhengHei"/>
          <w:color w:val="1A1A1A"/>
          <w:sz w:val="22"/>
          <w:szCs w:val="22"/>
        </w:rPr>
        <w:t xml:space="preserve">——改名、分資料夾、批次讀入，這是本題的正面教學。你的研究主題：</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非標準 10x 檔名的批次整理有沒有一套你可以帶走的 SOP？</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惡性細胞程式與微環境組成沿分期是否呈梯度？「梯度」在 n=7 的設計下能說到多強？</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正常卵巢 → 腫瘤，微環境重塑（Q3・通訊 通訊視角）最劇烈的軸線是哪一條？</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資料集</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GSE184880</w:t>
      </w:r>
      <w:r>
        <w:rPr>
          <w:rFonts w:ascii="Microsoft JhengHei" w:cs="Microsoft JhengHei" w:eastAsia="Microsoft JhengHei" w:hAnsi="Microsoft JhengHei"/>
          <w:sz w:val="21"/>
          <w:szCs w:val="21"/>
        </w:rPr>
        <w:t xml:space="preserve">（10x，NovaSeq 定序，59,324 cells；7 位未治療 HGSOC + 5 正常卵巢）</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下載：GEO Supplementary files。</w:t>
      </w:r>
      <w:r>
        <w:rPr>
          <w:rFonts w:ascii="Microsoft JhengHei" w:cs="Microsoft JhengHei" w:eastAsia="Microsoft JhengHei" w:hAnsi="Microsoft JhengHei"/>
          <w:b/>
          <w:bCs/>
          <w:sz w:val="21"/>
          <w:szCs w:val="21"/>
        </w:rPr>
        <w:t xml:space="preserve">per-sample MTX + TSV 三件套，非標準檔名</w:t>
      </w:r>
      <w:r>
        <w:rPr>
          <w:rFonts w:ascii="Microsoft JhengHei" w:cs="Microsoft JhengHei" w:eastAsia="Microsoft JhengHei" w:hAnsi="Microsoft JhengHei"/>
          <w:sz w:val="21"/>
          <w:szCs w:val="21"/>
        </w:rPr>
        <w:t xml:space="preserve">——每個檔帶 GSM 與樣本前綴（如 </w:t>
      </w:r>
      <w:r>
        <w:rPr>
          <w:rFonts w:ascii="Consolas" w:cs="Consolas" w:eastAsia="Consolas" w:hAnsi="Consolas"/>
          <w:color w:val="145245"/>
          <w:sz w:val="21"/>
          <w:szCs w:val="21"/>
        </w:rPr>
        <w:t xml:space="preserve">GSMxxxxxxx_樣本名.matrix.mtx.gz</w:t>
      </w:r>
      <w:r>
        <w:rPr>
          <w:rFonts w:ascii="Microsoft JhengHei" w:cs="Microsoft JhengHei" w:eastAsia="Microsoft JhengHei" w:hAnsi="Microsoft JhengHei"/>
          <w:sz w:val="21"/>
          <w:szCs w:val="21"/>
        </w:rPr>
        <w:t xml:space="preserve"> 式），</w:t>
      </w:r>
      <w:r>
        <w:rPr>
          <w:rFonts w:ascii="Consolas" w:cs="Consolas" w:eastAsia="Consolas" w:hAnsi="Consolas"/>
          <w:color w:val="145245"/>
          <w:sz w:val="21"/>
          <w:szCs w:val="21"/>
        </w:rPr>
        <w:t xml:space="preserve">Read10X</w:t>
      </w:r>
      <w:r>
        <w:rPr>
          <w:rFonts w:ascii="Microsoft JhengHei" w:cs="Microsoft JhengHei" w:eastAsia="Microsoft JhengHei" w:hAnsi="Microsoft JhengHei"/>
          <w:sz w:val="21"/>
          <w:szCs w:val="21"/>
        </w:rPr>
        <w:t xml:space="preserve"> 要求資料夾內是 </w:t>
      </w:r>
      <w:r>
        <w:rPr>
          <w:rFonts w:ascii="Consolas" w:cs="Consolas" w:eastAsia="Consolas" w:hAnsi="Consolas"/>
          <w:color w:val="145245"/>
          <w:sz w:val="21"/>
          <w:szCs w:val="21"/>
        </w:rPr>
        <w:t xml:space="preserve">matrix.mtx.gz</w:t>
      </w:r>
      <w:r>
        <w:rPr>
          <w:rFonts w:ascii="Microsoft JhengHei" w:cs="Microsoft JhengHei" w:eastAsia="Microsoft JhengHei" w:hAnsi="Microsoft JhengHei"/>
          <w:sz w:val="21"/>
          <w:szCs w:val="21"/>
        </w:rPr>
        <w:t xml:space="preserve">/</w:t>
      </w:r>
      <w:r>
        <w:rPr>
          <w:rFonts w:ascii="Consolas" w:cs="Consolas" w:eastAsia="Consolas" w:hAnsi="Consolas"/>
          <w:color w:val="145245"/>
          <w:sz w:val="21"/>
          <w:szCs w:val="21"/>
        </w:rPr>
        <w:t xml:space="preserve">barcodes.tsv.gz</w:t>
      </w:r>
      <w:r>
        <w:rPr>
          <w:rFonts w:ascii="Microsoft JhengHei" w:cs="Microsoft JhengHei" w:eastAsia="Microsoft JhengHei" w:hAnsi="Microsoft JhengHei"/>
          <w:sz w:val="21"/>
          <w:szCs w:val="21"/>
        </w:rPr>
        <w:t xml:space="preserve">/</w:t>
      </w:r>
      <w:r>
        <w:rPr>
          <w:rFonts w:ascii="Consolas" w:cs="Consolas" w:eastAsia="Consolas" w:hAnsi="Consolas"/>
          <w:color w:val="145245"/>
          <w:sz w:val="21"/>
          <w:szCs w:val="21"/>
        </w:rPr>
        <w:t xml:space="preserve">features.tsv.gz</w:t>
      </w:r>
      <w:r>
        <w:rPr>
          <w:rFonts w:ascii="Microsoft JhengHei" w:cs="Microsoft JhengHei" w:eastAsia="Microsoft JhengHei" w:hAnsi="Microsoft JhengHei"/>
          <w:sz w:val="21"/>
          <w:szCs w:val="21"/>
        </w:rPr>
        <w:t xml:space="preserve">（或 </w:t>
      </w:r>
      <w:r>
        <w:rPr>
          <w:rFonts w:ascii="Consolas" w:cs="Consolas" w:eastAsia="Consolas" w:hAnsi="Consolas"/>
          <w:color w:val="145245"/>
          <w:sz w:val="21"/>
          <w:szCs w:val="21"/>
        </w:rPr>
        <w:t xml:space="preserve">genes.tsv.gz</w:t>
      </w:r>
      <w:r>
        <w:rPr>
          <w:rFonts w:ascii="Microsoft JhengHei" w:cs="Microsoft JhengHei" w:eastAsia="Microsoft JhengHei" w:hAnsi="Microsoft JhengHei"/>
          <w:sz w:val="21"/>
          <w:szCs w:val="21"/>
        </w:rPr>
        <w:t xml:space="preserve">）的標準名——需改名並按樣本分資料夾，見真實數據關卡。</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臨床分期等樣本層級細節以 GEO 頁為準（每個 GSM 的描述欄），自己整理成樣本表。</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真實數據關卡</w:t>
      </w:r>
    </w:p>
    <w:p>
      <w:pPr>
        <w:spacing w:after="140" w:before="60" w:line="340"/>
      </w:pPr>
      <w:r>
        <w:rPr>
          <w:rFonts w:ascii="Microsoft JhengHei" w:cs="Microsoft JhengHei" w:eastAsia="Microsoft JhengHei" w:hAnsi="Microsoft JhengHei"/>
          <w:color w:val="1A1A1A"/>
          <w:sz w:val="22"/>
          <w:szCs w:val="22"/>
        </w:rPr>
        <w:t xml:space="preserve">真實資料在你跑第一行 Seurat 之前就開始出題。照做並記錄：</w:t>
      </w:r>
    </w:p>
    <w:p>
      <w:pPr>
        <w:pStyle w:val="ListParagraph"/>
        <w:numPr>
          <w:ilvl w:val="0"/>
          <w:numId w:val="2"/>
        </w:numPr>
        <w:spacing w:after="60" w:before="40" w:line="300"/>
      </w:pPr>
      <w:r>
        <w:rPr>
          <w:rFonts w:ascii="Microsoft JhengHei" w:cs="Microsoft JhengHei" w:eastAsia="Microsoft JhengHei" w:hAnsi="Microsoft JhengHei"/>
          <w:b/>
          <w:bCs/>
          <w:sz w:val="21"/>
          <w:szCs w:val="21"/>
        </w:rPr>
        <w:t xml:space="preserve">檔名解剖與整理 SOP</w:t>
      </w:r>
      <w:r>
        <w:rPr>
          <w:rFonts w:ascii="Microsoft JhengHei" w:cs="Microsoft JhengHei" w:eastAsia="Microsoft JhengHei" w:hAnsi="Microsoft JhengHei"/>
          <w:sz w:val="21"/>
          <w:szCs w:val="21"/>
        </w:rPr>
        <w:t xml:space="preserve">：先 </w:t>
      </w:r>
      <w:r>
        <w:rPr>
          <w:rFonts w:ascii="Consolas" w:cs="Consolas" w:eastAsia="Consolas" w:hAnsi="Consolas"/>
          <w:color w:val="145245"/>
          <w:sz w:val="21"/>
          <w:szCs w:val="21"/>
        </w:rPr>
        <w:t xml:space="preserve">list.files</w:t>
      </w:r>
      <w:r>
        <w:rPr>
          <w:rFonts w:ascii="Microsoft JhengHei" w:cs="Microsoft JhengHei" w:eastAsia="Microsoft JhengHei" w:hAnsi="Microsoft JhengHei"/>
          <w:sz w:val="21"/>
          <w:szCs w:val="21"/>
        </w:rPr>
        <w:t xml:space="preserve"> 把所有 supplementary 檔攤開看：每個樣本幾個檔、前綴規則是什麼、genes 還是 features、有沒有漏檔。寫一個腳本（R 或 shell）自動「每樣本建資料夾 → 改成標準名（複製或 symlink，別動原始檔）」，改完 </w:t>
      </w:r>
      <w:r>
        <w:rPr>
          <w:rFonts w:ascii="Consolas" w:cs="Consolas" w:eastAsia="Consolas" w:hAnsi="Consolas"/>
          <w:color w:val="145245"/>
          <w:sz w:val="21"/>
          <w:szCs w:val="21"/>
        </w:rPr>
        <w:t xml:space="preserve">Read10X(資料夾)</w:t>
      </w:r>
      <w:r>
        <w:rPr>
          <w:rFonts w:ascii="Microsoft JhengHei" w:cs="Microsoft JhengHei" w:eastAsia="Microsoft JhengHei" w:hAnsi="Microsoft JhengHei"/>
          <w:sz w:val="21"/>
          <w:szCs w:val="21"/>
        </w:rPr>
        <w:t xml:space="preserve"> 逐一試讀。</w:t>
      </w:r>
      <w:r>
        <w:rPr>
          <w:rFonts w:ascii="Microsoft JhengHei" w:cs="Microsoft JhengHei" w:eastAsia="Microsoft JhengHei" w:hAnsi="Microsoft JhengHei"/>
          <w:b/>
          <w:bCs/>
          <w:sz w:val="21"/>
          <w:szCs w:val="21"/>
        </w:rPr>
        <w:t xml:space="preserve">用腳本、不要手動改名</w:t>
      </w:r>
      <w:r>
        <w:rPr>
          <w:rFonts w:ascii="Microsoft JhengHei" w:cs="Microsoft JhengHei" w:eastAsia="Microsoft JhengHei" w:hAnsi="Microsoft JhengHei"/>
          <w:sz w:val="21"/>
          <w:szCs w:val="21"/>
        </w:rPr>
        <w:t xml:space="preserve">——手動改 12 個樣本 × 3 個檔一定出錯，而且不可重現。這套腳本就是你帶走的 SOP。</w:t>
      </w:r>
    </w:p>
    <w:p>
      <w:pPr>
        <w:pStyle w:val="ListParagraph"/>
        <w:numPr>
          <w:ilvl w:val="0"/>
          <w:numId w:val="2"/>
        </w:numPr>
        <w:spacing w:after="60" w:before="40" w:line="300"/>
      </w:pPr>
      <w:r>
        <w:rPr>
          <w:rFonts w:ascii="Microsoft JhengHei" w:cs="Microsoft JhengHei" w:eastAsia="Microsoft JhengHei" w:hAnsi="Microsoft JhengHei"/>
          <w:b/>
          <w:bCs/>
          <w:sz w:val="21"/>
          <w:szCs w:val="21"/>
        </w:rPr>
        <w:t xml:space="preserve">三件套內部檢查</w:t>
      </w:r>
      <w:r>
        <w:rPr>
          <w:rFonts w:ascii="Microsoft JhengHei" w:cs="Microsoft JhengHei" w:eastAsia="Microsoft JhengHei" w:hAnsi="Microsoft JhengHei"/>
          <w:sz w:val="21"/>
          <w:szCs w:val="21"/>
        </w:rPr>
        <w:t xml:space="preserve">：抽一個樣本，</w:t>
      </w:r>
      <w:r>
        <w:rPr>
          <w:rFonts w:ascii="Consolas" w:cs="Consolas" w:eastAsia="Consolas" w:hAnsi="Consolas"/>
          <w:color w:val="145245"/>
          <w:sz w:val="21"/>
          <w:szCs w:val="21"/>
        </w:rPr>
        <w:t xml:space="preserve">readLines</w:t>
      </w:r>
      <w:r>
        <w:rPr>
          <w:rFonts w:ascii="Microsoft JhengHei" w:cs="Microsoft JhengHei" w:eastAsia="Microsoft JhengHei" w:hAnsi="Microsoft JhengHei"/>
          <w:sz w:val="21"/>
          <w:szCs w:val="21"/>
        </w:rPr>
        <w:t xml:space="preserve"> 看 barcodes/features 的欄數與內容（features 是一欄還是兩三欄？有無 header？），mtx header 的維度與 barcodes/features 行數對得上嗎？Read10X 讀出來的矩陣是 raw counts 嗎（整數檢查）？</w:t>
      </w:r>
    </w:p>
    <w:p>
      <w:pPr>
        <w:pStyle w:val="ListParagraph"/>
        <w:numPr>
          <w:ilvl w:val="0"/>
          <w:numId w:val="2"/>
        </w:numPr>
        <w:spacing w:after="60" w:before="40" w:line="300"/>
      </w:pPr>
      <w:r>
        <w:rPr>
          <w:rFonts w:ascii="Microsoft JhengHei" w:cs="Microsoft JhengHei" w:eastAsia="Microsoft JhengHei" w:hAnsi="Microsoft JhengHei"/>
          <w:b/>
          <w:bCs/>
          <w:sz w:val="21"/>
          <w:szCs w:val="21"/>
        </w:rPr>
        <w:t xml:space="preserve">樣本表整理</w:t>
      </w:r>
      <w:r>
        <w:rPr>
          <w:rFonts w:ascii="Microsoft JhengHei" w:cs="Microsoft JhengHei" w:eastAsia="Microsoft JhengHei" w:hAnsi="Microsoft JhengHei"/>
          <w:sz w:val="21"/>
          <w:szCs w:val="21"/>
        </w:rPr>
        <w:t xml:space="preserve">：從 GEO 頁的 GSM 描述欄手工整理「樣本 × 組別（HGSOC/normal）× 分期 × 細胞數」表——這張表是全題的統計設計底稿，分期欄的原始文字照抄留檔（你怎麼把文字歸類成分期組別，是一個要記錄的決策）。</w:t>
      </w:r>
    </w:p>
    <w:p>
      <w:pPr>
        <w:pStyle w:val="ListParagraph"/>
        <w:numPr>
          <w:ilvl w:val="0"/>
          <w:numId w:val="2"/>
        </w:numPr>
        <w:spacing w:after="60" w:before="40" w:line="300"/>
      </w:pPr>
      <w:r>
        <w:rPr>
          <w:rFonts w:ascii="Microsoft JhengHei" w:cs="Microsoft JhengHei" w:eastAsia="Microsoft JhengHei" w:hAnsi="Microsoft JhengHei"/>
          <w:b/>
          <w:bCs/>
          <w:sz w:val="21"/>
          <w:szCs w:val="21"/>
        </w:rPr>
        <w:t xml:space="preserve">決策日誌</w:t>
      </w:r>
      <w:r>
        <w:rPr>
          <w:rFonts w:ascii="Microsoft JhengHei" w:cs="Microsoft JhengHei" w:eastAsia="Microsoft JhengHei" w:hAnsi="Microsoft JhengHei"/>
          <w:sz w:val="21"/>
          <w:szCs w:val="21"/>
        </w:rPr>
        <w:t xml:space="preserve">：</w:t>
      </w:r>
      <w:r>
        <w:rPr>
          <w:rFonts w:ascii="Consolas" w:cs="Consolas" w:eastAsia="Consolas" w:hAnsi="Consolas"/>
          <w:color w:val="145245"/>
          <w:sz w:val="21"/>
          <w:szCs w:val="21"/>
        </w:rPr>
        <w:t xml:space="preserve">decisions.md</w:t>
      </w:r>
      <w:r>
        <w:rPr>
          <w:rFonts w:ascii="Microsoft JhengHei" w:cs="Microsoft JhengHei" w:eastAsia="Microsoft JhengHei" w:hAnsi="Microsoft JhengHei"/>
          <w:sz w:val="21"/>
          <w:szCs w:val="21"/>
        </w:rPr>
        <w:t xml:space="preserve"> 記下每一筆「資料逼你做的決定」（改名規則、features 欄位選擇、分期歸類、樣本剔除）：發現了什麼 → 選項 → 你選了什麼 → 理由。這是繳交物，也是論文 Methods 的草稿。</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任務</w:t>
      </w:r>
    </w:p>
    <w:p>
      <w:pPr>
        <w:pStyle w:val="Heading2"/>
        <w:spacing w:after="120" w:before="240"/>
      </w:pPr>
      <w:r>
        <w:rPr>
          <w:rFonts w:ascii="Microsoft JhengHei" w:cs="Microsoft JhengHei" w:eastAsia="Microsoft JhengHei" w:hAnsi="Microsoft JhengHei"/>
          <w:b/>
          <w:bCs/>
          <w:color w:val="1A6B5A"/>
          <w:sz w:val="23"/>
          <w:szCs w:val="23"/>
        </w:rPr>
        <w:t xml:space="preserve">階段 A：批次讀入、整合與版圖（Q2・註解、Q3・整合）</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完成真實數據關卡，12 個樣本批次讀入合併（細胞名加樣本前綴防撞名），per-sample QC 指標並排比較——有沒有品質明顯離群的樣本？處置決策記錄。</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整合範圍決策（Q3・整合）：7 腫瘤 + 5 正常，batch 單位、是否跨組織整合，先寫預期再跑；用「正常卵巢的型別在整合後是否仍與腫瘤微環境對應型別對齊而不融合」檢查整合品質。</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marker 流程註解大類（上皮/惡性候選、fibroblast、內皮、T/NK、B、myeloid…），每型別每樣本的比例表做出來。</w:t>
      </w:r>
    </w:p>
    <w:p>
      <w:pPr>
        <w:pStyle w:val="Heading2"/>
        <w:spacing w:after="120" w:before="240"/>
      </w:pPr>
      <w:r>
        <w:rPr>
          <w:rFonts w:ascii="Microsoft JhengHei" w:cs="Microsoft JhengHei" w:eastAsia="Microsoft JhengHei" w:hAnsi="Microsoft JhengHei"/>
          <w:b/>
          <w:bCs/>
          <w:color w:val="1A6B5A"/>
          <w:sz w:val="23"/>
          <w:szCs w:val="23"/>
        </w:rPr>
        <w:t xml:space="preserve">階段 B：惡性判定與分期梯度（Q2・註解、Q3・下游路線）</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惡性判定靠 CNV 不是 marker：inferCNV 以正常卵巢上皮與免疫細胞當 reference。HGSOC 是基因體高度不穩定的癌——你的 CNV 圖夠花嗎？正常卵巢裡有沒有被判惡性的細胞（假陽性檢查）？</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分期梯度（細胞組成端）：以病人為單位，各型別比例沿分期排序畫出來。n=7 撐不起迴歸——用「方向一致性 + 效果量」的誠實陳述，並明確寫出哪些型別的「梯度」其實只由一位病人撐起。</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分期梯度（惡性程式端）：病人內先找惡性程式、再跨病人比對共性（Q3・下游路線），檢視程式強度沿分期的排布；同時檢查候選程式與細胞品質指標（文庫大小、粒線體比例）的相關——排除技術假象。</w:t>
      </w:r>
    </w:p>
    <w:p>
      <w:pPr>
        <w:pStyle w:val="Heading2"/>
        <w:spacing w:after="120" w:before="240"/>
      </w:pPr>
      <w:r>
        <w:rPr>
          <w:rFonts w:ascii="Microsoft JhengHei" w:cs="Microsoft JhengHei" w:eastAsia="Microsoft JhengHei" w:hAnsi="Microsoft JhengHei"/>
          <w:b/>
          <w:bCs/>
          <w:color w:val="1A6B5A"/>
          <w:sz w:val="23"/>
          <w:szCs w:val="23"/>
        </w:rPr>
        <w:t xml:space="preserve">階段 C：微環境重塑的軸線（發表導向；Q3・通訊）</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選一條重塑軸線深挖：正常卵巢 vs 腫瘤的 fibroblast（CAF 化程式）、內皮、或 myeloid 的亞型結構比較＋Q3・通訊 通訊分析（腫瘤裡新出現、正常裡沒有的 L-R 訊號是哪些？照 Q3・通訊 的批判性檢視原則過濾）。原論文主線之外的角落優先。</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穩健性：換 resolution、去掉貢獻最大的病人、換整合方法，訊號還在嗎？</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寫「發表路徑」評估（見下節，300–500 字）。</w:t>
      </w:r>
    </w:p>
    <w:p>
      <w:pPr>
        <w:pStyle w:val="Heading2"/>
        <w:spacing w:after="120" w:before="240"/>
      </w:pPr>
      <w:r>
        <w:rPr>
          <w:rFonts w:ascii="Microsoft JhengHei" w:cs="Microsoft JhengHei" w:eastAsia="Microsoft JhengHei" w:hAnsi="Microsoft JhengHei"/>
          <w:b/>
          <w:bCs/>
          <w:color w:val="1A6B5A"/>
          <w:sz w:val="23"/>
          <w:szCs w:val="23"/>
        </w:rPr>
        <w:t xml:space="preserve">階段 D：走完 Q 系列的下游全套（必做）</w:t>
      </w:r>
    </w:p>
    <w:p>
      <w:pPr>
        <w:spacing w:after="140" w:before="60" w:line="340"/>
      </w:pPr>
      <w:r>
        <w:rPr>
          <w:rFonts w:ascii="Microsoft JhengHei" w:cs="Microsoft JhengHei" w:eastAsia="Microsoft JhengHei" w:hAnsi="Microsoft JhengHei"/>
          <w:color w:val="1A1A1A"/>
          <w:sz w:val="22"/>
          <w:szCs w:val="22"/>
        </w:rPr>
        <w:t xml:space="preserve">Q3 把下游六條路並排介紹過一遍；這一題要你在同一份資料上把它們接成一條線。A–C 已經做完整合、</w:t>
      </w:r>
    </w:p>
    <w:p>
      <w:pPr>
        <w:spacing w:after="140" w:before="60" w:line="340"/>
      </w:pPr>
      <w:r>
        <w:rPr>
          <w:rFonts w:ascii="Microsoft JhengHei" w:cs="Microsoft JhengHei" w:eastAsia="Microsoft JhengHei" w:hAnsi="Microsoft JhengHei"/>
          <w:color w:val="1A1A1A"/>
          <w:sz w:val="22"/>
          <w:szCs w:val="22"/>
        </w:rPr>
        <w:t xml:space="preserve">惡性判定與主訊號的挑選，D 是把那個訊號推到「能寫進論文」的程度。</w:t>
      </w:r>
    </w:p>
    <w:p>
      <w:pPr>
        <w:spacing w:after="140" w:before="60" w:line="340"/>
      </w:pPr>
      <w:r>
        <w:rPr>
          <w:rFonts w:ascii="Microsoft JhengHei" w:cs="Microsoft JhengHei" w:eastAsia="Microsoft JhengHei" w:hAnsi="Microsoft JhengHei"/>
          <w:color w:val="1A1A1A"/>
          <w:sz w:val="22"/>
          <w:szCs w:val="22"/>
        </w:rPr>
        <w:t xml:space="preserve">**這七步不是每一步在每份資料上都成立。做不了的那一步不要跳過不提——寫下為什麼做不了</w:t>
      </w:r>
    </w:p>
    <w:p>
      <w:pPr>
        <w:spacing w:after="140" w:before="60" w:line="340"/>
      </w:pPr>
      <w:r>
        <w:rPr>
          <w:rFonts w:ascii="Microsoft JhengHei" w:cs="Microsoft JhengHei" w:eastAsia="Microsoft JhengHei" w:hAnsi="Microsoft JhengHei"/>
          <w:color w:val="1A1A1A"/>
          <w:sz w:val="22"/>
          <w:szCs w:val="22"/>
        </w:rPr>
        <w:t xml:space="preserve">（沒有惡性細胞、只分選了單一族群、找不到對得上的 bulk 隊列…）。那句解釋跟做得出來的圖一樣重要。**</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D1 pseudobulk 差異表達（`R/06a_pseudobulk_gsea.R`）</w:t>
      </w:r>
      <w:r>
        <w:rPr>
          <w:rFonts w:ascii="Microsoft JhengHei" w:cs="Microsoft JhengHei" w:eastAsia="Microsoft JhengHei" w:hAnsi="Microsoft JhengHei"/>
          <w:sz w:val="21"/>
          <w:szCs w:val="21"/>
        </w:rPr>
        <w:t xml:space="preserve">：對比是早期與晚期（以病人為單位）。</w:t>
      </w:r>
    </w:p>
    <w:p>
      <w:pPr>
        <w:spacing w:after="140" w:before="60" w:line="340"/>
      </w:pPr>
      <w:r>
        <w:rPr>
          <w:rFonts w:ascii="Microsoft JhengHei" w:cs="Microsoft JhengHei" w:eastAsia="Microsoft JhengHei" w:hAnsi="Microsoft JhengHei"/>
          <w:color w:val="1A1A1A"/>
          <w:sz w:val="22"/>
          <w:szCs w:val="22"/>
        </w:rPr>
        <w:t xml:space="preserve">每個主要細胞型別各跑一次 pseudobulk + DESeq2、各自校正；不要把所有型別的 p 值倒在一起再校正一次。</w:t>
      </w:r>
    </w:p>
    <w:p>
      <w:pPr>
        <w:spacing w:after="140" w:before="60" w:line="340"/>
      </w:pPr>
      <w:r>
        <w:rPr>
          <w:rFonts w:ascii="Microsoft JhengHei" w:cs="Microsoft JhengHei" w:eastAsia="Microsoft JhengHei" w:hAnsi="Microsoft JhengHei"/>
          <w:color w:val="1A1A1A"/>
          <w:sz w:val="22"/>
          <w:szCs w:val="22"/>
        </w:rPr>
        <w:t xml:space="preserve">細胞數太少跑不動的型別要列出來說明，不是默默略過。</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D2 兩種 DE 對照（`R/06b_cell_level_de.R`）</w:t>
      </w:r>
      <w:r>
        <w:rPr>
          <w:rFonts w:ascii="Microsoft JhengHei" w:cs="Microsoft JhengHei" w:eastAsia="Microsoft JhengHei" w:hAnsi="Microsoft JhengHei"/>
          <w:sz w:val="21"/>
          <w:szCs w:val="21"/>
        </w:rPr>
        <w:t xml:space="preserve">：同一組對比再用 cell-level DE 跑一次，套上三道防線</w:t>
      </w:r>
    </w:p>
    <w:p>
      <w:pPr>
        <w:spacing w:after="140" w:before="60" w:line="340"/>
      </w:pPr>
      <w:r>
        <w:rPr>
          <w:rFonts w:ascii="Microsoft JhengHei" w:cs="Microsoft JhengHei" w:eastAsia="Microsoft JhengHei" w:hAnsi="Microsoft JhengHei"/>
          <w:color w:val="1A1A1A"/>
          <w:sz w:val="22"/>
          <w:szCs w:val="22"/>
        </w:rPr>
        <w:t xml:space="preserve">（病人共變量、逐病人一致性、標籤置換），比較兩者的結論差多少。差很多的時候，可信的是 pseudobulk——</w:t>
      </w:r>
    </w:p>
    <w:p>
      <w:pPr>
        <w:spacing w:after="140" w:before="60" w:line="340"/>
      </w:pPr>
      <w:r>
        <w:rPr>
          <w:rFonts w:ascii="Microsoft JhengHei" w:cs="Microsoft JhengHei" w:eastAsia="Microsoft JhengHei" w:hAnsi="Microsoft JhengHei"/>
          <w:color w:val="1A1A1A"/>
          <w:sz w:val="22"/>
          <w:szCs w:val="22"/>
        </w:rPr>
        <w:t xml:space="preserve">把差異寫進報告，這是最能看出你懂不懂統計單位的一段。</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D3 富集（`R/06a` §4）</w:t>
      </w:r>
      <w:r>
        <w:rPr>
          <w:rFonts w:ascii="Microsoft JhengHei" w:cs="Microsoft JhengHei" w:eastAsia="Microsoft JhengHei" w:hAnsi="Microsoft JhengHei"/>
          <w:sz w:val="21"/>
          <w:szCs w:val="21"/>
        </w:rPr>
        <w:t xml:space="preserve">：對排序後的基因清單跑 GSEA（Hallmark 起手），需要 ORA 時背景基因集用</w:t>
      </w:r>
    </w:p>
    <w:p>
      <w:pPr>
        <w:spacing w:after="140" w:before="60" w:line="340"/>
      </w:pPr>
      <w:r>
        <w:rPr>
          <w:rFonts w:ascii="Microsoft JhengHei" w:cs="Microsoft JhengHei" w:eastAsia="Microsoft JhengHei" w:hAnsi="Microsoft JhengHei"/>
          <w:color w:val="1A1A1A"/>
          <w:sz w:val="22"/>
          <w:szCs w:val="22"/>
        </w:rPr>
        <w:t xml:space="preserve">「這次真的測到的基因」而不是全基因體。報 p.adjust，不要報原始 p。</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D4 細胞通訊（`R/07_cellchat.R`）</w:t>
      </w:r>
      <w:r>
        <w:rPr>
          <w:rFonts w:ascii="Microsoft JhengHei" w:cs="Microsoft JhengHei" w:eastAsia="Microsoft JhengHei" w:hAnsi="Microsoft JhengHei"/>
          <w:sz w:val="21"/>
          <w:szCs w:val="21"/>
        </w:rPr>
        <w:t xml:space="preserve">：至少要看惡性上皮 ↔ 內皮、惡性上皮 ↔ CAF。兩個條件</w:t>
      </w:r>
      <w:r>
        <w:rPr>
          <w:rFonts w:ascii="Microsoft JhengHei" w:cs="Microsoft JhengHei" w:eastAsia="Microsoft JhengHei" w:hAnsi="Microsoft JhengHei"/>
          <w:b/>
          <w:bCs/>
          <w:sz w:val="21"/>
          <w:szCs w:val="21"/>
        </w:rPr>
        <w:t xml:space="preserve">各建一個 CellChat 物件分開跑再比較</w:t>
      </w:r>
      <w:r>
        <w:rPr>
          <w:rFonts w:ascii="Microsoft JhengHei" w:cs="Microsoft JhengHei" w:eastAsia="Microsoft JhengHei" w:hAnsi="Microsoft JhengHei"/>
          <w:sz w:val="21"/>
          <w:szCs w:val="21"/>
        </w:rPr>
        <w:t xml:space="preserve">，</w:t>
      </w:r>
    </w:p>
    <w:p>
      <w:pPr>
        <w:spacing w:after="140" w:before="60" w:line="340"/>
      </w:pPr>
      <w:r>
        <w:rPr>
          <w:rFonts w:ascii="Microsoft JhengHei" w:cs="Microsoft JhengHei" w:eastAsia="Microsoft JhengHei" w:hAnsi="Microsoft JhengHei"/>
          <w:color w:val="1A1A1A"/>
          <w:sz w:val="22"/>
          <w:szCs w:val="22"/>
        </w:rPr>
        <w:t xml:space="preserve">不要合成一個物件。差異出來之後一定要做組成校正：下採樣到相同細胞組成重跑，訊號還在嗎？</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D5 軌跡（`R/08_trajectory.R`）</w:t>
      </w:r>
      <w:r>
        <w:rPr>
          <w:rFonts w:ascii="Microsoft JhengHei" w:cs="Microsoft JhengHei" w:eastAsia="Microsoft JhengHei" w:hAnsi="Microsoft JhengHei"/>
          <w:sz w:val="21"/>
          <w:szCs w:val="21"/>
        </w:rPr>
        <w:t xml:space="preserve">：CAF 或內皮的狀態軸，看分期梯度有沒有對應的連續變化。起點要有生物學理由（marker 或已知階層），不是看圖挑一個角落；</w:t>
      </w:r>
    </w:p>
    <w:p>
      <w:pPr>
        <w:spacing w:after="140" w:before="60" w:line="340"/>
      </w:pPr>
      <w:r>
        <w:rPr>
          <w:rFonts w:ascii="Microsoft JhengHei" w:cs="Microsoft JhengHei" w:eastAsia="Microsoft JhengHei" w:hAnsi="Microsoft JhengHei"/>
          <w:color w:val="1A1A1A"/>
          <w:sz w:val="22"/>
          <w:szCs w:val="22"/>
        </w:rPr>
        <w:t xml:space="preserve">用 tradeSeq 找沿軌跡變化的基因，並回答「這條軌跡是不是只是把細胞週期畫了一遍」。</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D6 路徑與轉錄因子活性（`R/09_activity.R`）</w:t>
      </w:r>
      <w:r>
        <w:rPr>
          <w:rFonts w:ascii="Microsoft JhengHei" w:cs="Microsoft JhengHei" w:eastAsia="Microsoft JhengHei" w:hAnsi="Microsoft JhengHei"/>
          <w:sz w:val="21"/>
          <w:szCs w:val="21"/>
        </w:rPr>
        <w:t xml:space="preserve">：用 PROGENy 算路徑活性、SCENIC（或 decoupleR 的 TF 網路）</w:t>
      </w:r>
    </w:p>
    <w:p>
      <w:pPr>
        <w:spacing w:after="140" w:before="60" w:line="340"/>
      </w:pPr>
      <w:r>
        <w:rPr>
          <w:rFonts w:ascii="Microsoft JhengHei" w:cs="Microsoft JhengHei" w:eastAsia="Microsoft JhengHei" w:hAnsi="Microsoft JhengHei"/>
          <w:color w:val="1A1A1A"/>
          <w:sz w:val="22"/>
          <w:szCs w:val="22"/>
        </w:rPr>
        <w:t xml:space="preserve">算 regulon 活性，做同一組對比。這一步的價值在於：DE 給你一串基因，活性告訴你「這些基因是被誰開起來的」。</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D7 反卷積與臨床驗證（`R/10_deconv_survival.R`）</w:t>
      </w:r>
      <w:r>
        <w:rPr>
          <w:rFonts w:ascii="Microsoft JhengHei" w:cs="Microsoft JhengHei" w:eastAsia="Microsoft JhengHei" w:hAnsi="Microsoft JhengHei"/>
          <w:sz w:val="21"/>
          <w:szCs w:val="21"/>
        </w:rPr>
        <w:t xml:space="preserve">：用你自己的註解建 signature matrix，MuSiC 反卷積</w:t>
      </w:r>
    </w:p>
    <w:p>
      <w:pPr>
        <w:spacing w:after="140" w:before="60" w:line="340"/>
      </w:pPr>
      <w:r>
        <w:rPr>
          <w:rFonts w:ascii="Microsoft JhengHei" w:cs="Microsoft JhengHei" w:eastAsia="Microsoft JhengHei" w:hAnsi="Microsoft JhengHei"/>
          <w:color w:val="1A1A1A"/>
          <w:sz w:val="22"/>
          <w:szCs w:val="22"/>
        </w:rPr>
        <w:t xml:space="preserve">TCGA-OV，把 A–D 找到的族群或狀態比例接到臨床變項上做 KM 與 Cox（放進期別、年齡等共變量）。</w:t>
      </w:r>
    </w:p>
    <w:p>
      <w:pPr>
        <w:spacing w:after="140" w:before="60" w:line="340"/>
      </w:pPr>
      <w:r>
        <w:rPr>
          <w:rFonts w:ascii="Microsoft JhengHei" w:cs="Microsoft JhengHei" w:eastAsia="Microsoft JhengHei" w:hAnsi="Microsoft JhengHei"/>
          <w:color w:val="1A1A1A"/>
          <w:sz w:val="22"/>
          <w:szCs w:val="22"/>
        </w:rPr>
        <w:t xml:space="preserve">反卷積的前提要自己檢查：signature 裡的細胞型別在該 bulk 組織裡真的存在嗎？估出來的比例加總與相對大小合理嗎？</w:t>
      </w:r>
    </w:p>
    <w:p>
      <w:pPr>
        <w:spacing w:after="140" w:before="60" w:line="340"/>
      </w:pPr>
      <w:r>
        <w:rPr>
          <w:rFonts w:ascii="Microsoft JhengHei" w:cs="Microsoft JhengHei" w:eastAsia="Microsoft JhengHei" w:hAnsi="Microsoft JhengHei"/>
          <w:b/>
          <w:bCs/>
          <w:color w:val="1A1A1A"/>
          <w:sz w:val="22"/>
          <w:szCs w:val="22"/>
        </w:rPr>
        <w:t xml:space="preserve">這是把十幾位病人的觀察帶到數百位病人身上檢驗的唯一出口——沒有這一步，你的發現只是描述。</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繳交物</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可重跑的 R 專案（renv + set.seed(1234)）＋ </w:t>
      </w:r>
      <w:r>
        <w:rPr>
          <w:rFonts w:ascii="Microsoft JhengHei" w:cs="Microsoft JhengHei" w:eastAsia="Microsoft JhengHei" w:hAnsi="Microsoft JhengHei"/>
          <w:b/>
          <w:bCs/>
          <w:sz w:val="21"/>
          <w:szCs w:val="21"/>
        </w:rPr>
        <w:t xml:space="preserve">檔名整理腳本</w:t>
      </w:r>
      <w:r>
        <w:rPr>
          <w:rFonts w:ascii="Microsoft JhengHei" w:cs="Microsoft JhengHei" w:eastAsia="Microsoft JhengHei" w:hAnsi="Microsoft JhengHei"/>
          <w:sz w:val="21"/>
          <w:szCs w:val="21"/>
        </w:rPr>
        <w:t xml:space="preserve"> ＋ </w:t>
      </w:r>
      <w:r>
        <w:rPr>
          <w:rFonts w:ascii="Consolas" w:cs="Consolas" w:eastAsia="Consolas" w:hAnsi="Consolas"/>
          <w:color w:val="145245"/>
          <w:sz w:val="21"/>
          <w:szCs w:val="21"/>
        </w:rPr>
        <w:t xml:space="preserve">decisions.md</w:t>
      </w:r>
      <w:r>
        <w:rPr>
          <w:rFonts w:ascii="Microsoft JhengHei" w:cs="Microsoft JhengHei" w:eastAsia="Microsoft JhengHei" w:hAnsi="Microsoft JhengHei"/>
          <w:sz w:val="21"/>
          <w:szCs w:val="21"/>
        </w:rPr>
        <w:t xml:space="preserve"> 決策日誌。</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圖：per-sample QC 並排圖、inferCNV 圖（含正常卵巢假陽性檢查）、分期梯度圖組（比例端 + 程式端，標明單一病人撐起的格子）、微環境重塑與通訊圖組（英文標籤）。</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分析筆記：各階段回答＋參數三件事＋樣本表（含分期歸類規則）。</w:t>
      </w:r>
    </w:p>
    <w:p>
      <w:pPr>
        <w:pStyle w:val="ListParagraph"/>
        <w:numPr>
          <w:ilvl w:val="0"/>
          <w:numId w:val="2"/>
        </w:numPr>
        <w:spacing w:after="60" w:before="40" w:line="300"/>
      </w:pPr>
      <w:r>
        <w:rPr>
          <w:rFonts w:ascii="Microsoft JhengHei" w:cs="Microsoft JhengHei" w:eastAsia="Microsoft JhengHei" w:hAnsi="Microsoft JhengHei"/>
          <w:sz w:val="21"/>
          <w:szCs w:val="21"/>
        </w:rPr>
        <w:t xml:space="preserve">發表路徑評估（300–500 字）。</w:t>
      </w:r>
    </w:p>
    <w:p>
      <w:pPr>
        <w:spacing w:after="140" w:before="60" w:line="340"/>
      </w:pPr>
      <w:r>
        <w:rPr>
          <w:rFonts w:ascii="Microsoft JhengHei" w:cs="Microsoft JhengHei" w:eastAsia="Microsoft JhengHei" w:hAnsi="Microsoft JhengHei"/>
          <w:b/>
          <w:bCs/>
          <w:color w:val="1A1A1A"/>
          <w:sz w:val="22"/>
          <w:szCs w:val="22"/>
        </w:rPr>
        <w:t xml:space="preserve">階段 D 的產出（必繳）</w:t>
      </w:r>
      <w:r>
        <w:rPr>
          <w:rFonts w:ascii="Microsoft JhengHei" w:cs="Microsoft JhengHei" w:eastAsia="Microsoft JhengHei" w:hAnsi="Microsoft JhengHei"/>
          <w:color w:val="1A1A1A"/>
          <w:sz w:val="22"/>
          <w:szCs w:val="22"/>
        </w:rPr>
        <w:t xml:space="preserve">：每型別的 pseudobulk DE 表（含 padj）與 cell-level DE 的對照說明；</w:t>
      </w:r>
    </w:p>
    <w:p>
      <w:pPr>
        <w:spacing w:after="140" w:before="60" w:line="340"/>
      </w:pPr>
      <w:r>
        <w:rPr>
          <w:rFonts w:ascii="Microsoft JhengHei" w:cs="Microsoft JhengHei" w:eastAsia="Microsoft JhengHei" w:hAnsi="Microsoft JhengHei"/>
          <w:color w:val="1A1A1A"/>
          <w:sz w:val="22"/>
          <w:szCs w:val="22"/>
        </w:rPr>
        <w:t xml:space="preserve">GSEA 結果表與 enrichment plot；兩條件的 CellChat 比較圖 + 組成校正後的重跑結果；軌跡圖與 tradeSeq</w:t>
      </w:r>
    </w:p>
    <w:p>
      <w:pPr>
        <w:spacing w:after="140" w:before="60" w:line="340"/>
      </w:pPr>
      <w:r>
        <w:rPr>
          <w:rFonts w:ascii="Microsoft JhengHei" w:cs="Microsoft JhengHei" w:eastAsia="Microsoft JhengHei" w:hAnsi="Microsoft JhengHei"/>
          <w:color w:val="1A1A1A"/>
          <w:sz w:val="22"/>
          <w:szCs w:val="22"/>
        </w:rPr>
        <w:t xml:space="preserve">顯著基因表；PROGENy／SCENIC 活性熱圖；反卷積比例表、signature 合理性檢查、KM 曲線與 Cox 模型表。</w:t>
      </w:r>
    </w:p>
    <w:p>
      <w:pPr>
        <w:spacing w:after="140" w:before="60" w:line="340"/>
      </w:pPr>
      <w:r>
        <w:rPr>
          <w:rFonts w:ascii="Microsoft JhengHei" w:cs="Microsoft JhengHei" w:eastAsia="Microsoft JhengHei" w:hAnsi="Microsoft JhengHei"/>
          <w:color w:val="1A1A1A"/>
          <w:sz w:val="22"/>
          <w:szCs w:val="22"/>
        </w:rPr>
        <w:t xml:space="preserve">做不了的步驟附一段「為什麼做不了」。</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發表路徑</w:t>
      </w:r>
    </w:p>
    <w:p>
      <w:pPr>
        <w:spacing w:after="140" w:before="60" w:line="340"/>
      </w:pPr>
      <w:r>
        <w:rPr>
          <w:rFonts w:ascii="Microsoft JhengHei" w:cs="Microsoft JhengHei" w:eastAsia="Microsoft JhengHei" w:hAnsi="Microsoft JhengHei"/>
          <w:color w:val="1A1A1A"/>
          <w:sz w:val="22"/>
          <w:szCs w:val="22"/>
        </w:rPr>
        <w:t xml:space="preserve">讀 </w:t>
      </w:r>
      <w:r>
        <w:rPr>
          <w:rFonts w:ascii="Consolas" w:cs="Consolas" w:eastAsia="Consolas" w:hAnsi="Consolas"/>
          <w:color w:val="1A1A1A"/>
          <w:sz w:val="22"/>
          <w:szCs w:val="22"/>
        </w:rPr>
        <w:t xml:space="preserve">_從練習到投稿指南.md</w:t>
      </w:r>
      <w:r>
        <w:rPr>
          <w:rFonts w:ascii="Microsoft JhengHei" w:cs="Microsoft JhengHei" w:eastAsia="Microsoft JhengHei" w:hAnsi="Microsoft JhengHei"/>
          <w:color w:val="1A1A1A"/>
          <w:sz w:val="22"/>
          <w:szCs w:val="22"/>
        </w:rPr>
        <w:t xml:space="preserve"> 後回答：</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你的訊號屬於指南第二節的哪一類？分期梯度類的結論最容易犯統計單位錯誤——你的梯度是 7 個病人層級的觀察，不是五萬顆細胞的迴歸，句子強度要相稱。</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驗證設計</w:t>
      </w:r>
      <w:r>
        <w:rPr>
          <w:rFonts w:ascii="Microsoft JhengHei" w:cs="Microsoft JhengHei" w:eastAsia="Microsoft JhengHei" w:hAnsi="Microsoft JhengHei"/>
          <w:sz w:val="21"/>
          <w:szCs w:val="21"/>
        </w:rPr>
        <w:t xml:space="preserve">：bulk 端接 </w:t>
      </w:r>
      <w:r>
        <w:rPr>
          <w:rFonts w:ascii="Microsoft JhengHei" w:cs="Microsoft JhengHei" w:eastAsia="Microsoft JhengHei" w:hAnsi="Microsoft JhengHei"/>
          <w:b/>
          <w:bCs/>
          <w:sz w:val="21"/>
          <w:szCs w:val="21"/>
        </w:rPr>
        <w:t xml:space="preserve">TCGA-OV</w:t>
      </w:r>
      <w:r>
        <w:rPr>
          <w:rFonts w:ascii="Microsoft JhengHei" w:cs="Microsoft JhengHei" w:eastAsia="Microsoft JhengHei" w:hAnsi="Microsoft JhengHei"/>
          <w:sz w:val="21"/>
          <w:szCs w:val="21"/>
        </w:rPr>
        <w:t xml:space="preserve">（沿 B 系列 進階10 的反卷積 + 存活流程）——TCGA-OV 是最早的 TCGA cohort 之一，樣本數大、含存活；你的微環境訊號若真隨疾病進程走，在 bulk 比例上應與 stage/存活有方向一致的關聯。單細胞端的獨立 HGSOC cohort 自查（GEO 搜尋，這是本題的文獻功課）。</w:t>
      </w:r>
    </w:p>
    <w:p>
      <w:pPr>
        <w:pStyle w:val="ListParagraph"/>
        <w:numPr>
          <w:ilvl w:val="0"/>
          <w:numId w:val="1"/>
        </w:numPr>
        <w:spacing w:after="60" w:before="40" w:line="300"/>
      </w:pPr>
      <w:r>
        <w:rPr>
          <w:rFonts w:ascii="Microsoft JhengHei" w:cs="Microsoft JhengHei" w:eastAsia="Microsoft JhengHei" w:hAnsi="Microsoft JhengHei"/>
          <w:b/>
          <w:bCs/>
          <w:sz w:val="21"/>
          <w:szCs w:val="21"/>
        </w:rPr>
        <w:t xml:space="preserve">novelty 定位</w:t>
      </w:r>
      <w:r>
        <w:rPr>
          <w:rFonts w:ascii="Microsoft JhengHei" w:cs="Microsoft JhengHei" w:eastAsia="Microsoft JhengHei" w:hAnsi="Microsoft JhengHei"/>
          <w:sz w:val="21"/>
          <w:szCs w:val="21"/>
        </w:rPr>
        <w:t xml:space="preserve">：卵巢癌微環境單細胞文獻成長很快——PubMed 查你的重塑軸線是否已被描述；「未治療 + 含早期樣本 + 正常對照」是這個資料集的稀缺性，你的角度若吃到這個稀缺性（治療未攪動的重塑順序），novelty 才立得住。</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若要成文：缺哪一塊（獨立 cohort 重現／TCGA-OV 方向一致性／機制故事）？n=7 的梯度觀察單獨不夠成文，加上 bulk 驗證後對照指南第四節評估合理層級。</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自我檢核點</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檔名整理用腳本完成、不動原始檔、可一鍵重跑，規則進了 decisions.md</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三件套內部檢查與 counts 整數檢查做過，樣本表含分期原文與歸類規則</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整合範圍決策先寫預期再跑，並用正常 vs 腫瘤型別對齊檢查過品質</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惡性判定含正常卵巢假陽性檢查；梯度圖誠實標出單一病人撐起的訊號</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階段 C 訊號通過至少三種穩健性檢查，通訊結果經過批判性過濾</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發表路徑評估指名 TCGA-OV 的具體驗證動作，novelty 查過文獻</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pseudobulk 的統計單位是病人，每個細胞型別各自校正</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cell-level DE 與 pseudobulk 的結論差異已經寫出來，沒有只挑好看的那個報</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通訊差異做過組成校正，不是直接把排行榜當結論</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軌跡的起點說得出生物學理由，且排除了「只是把細胞週期畫一遍」</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反卷積的 signature 通過合理性檢查，存活分析有放共變量</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單細胞的結論與 bulk 隊列的結論一致嗎？不一致時報告裡有你的解釋</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 ] 七個步驟中做不了的，都寫清楚了為什麼</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提示（卡關再看）</w:t>
      </w:r>
    </w:p>
    <w:p>
      <w:pPr>
        <w:spacing w:after="140" w:before="60" w:line="340"/>
      </w:pPr>
      <w:r>
        <w:rPr>
          <w:rFonts w:ascii="Microsoft JhengHei" w:cs="Microsoft JhengHei" w:eastAsia="Microsoft JhengHei" w:hAnsi="Microsoft JhengHei"/>
          <w:color w:val="1A1A1A"/>
          <w:sz w:val="22"/>
          <w:szCs w:val="22"/>
        </w:rPr>
        <w:t xml:space="preserve">&lt;details&gt;&lt;summary&gt;提示 1：改名腳本骨架&lt;/summary&gt;</w:t>
      </w:r>
    </w:p>
    <w:p>
      <w:pPr>
        <w:spacing w:after="140" w:before="60" w:line="340"/>
      </w:pPr>
      <w:r>
        <w:rPr>
          <w:rFonts w:ascii="Microsoft JhengHei" w:cs="Microsoft JhengHei" w:eastAsia="Microsoft JhengHei" w:hAnsi="Microsoft JhengHei"/>
          <w:color w:val="1A1A1A"/>
          <w:sz w:val="22"/>
          <w:szCs w:val="22"/>
        </w:rPr>
        <w:t xml:space="preserve">R 版：</w:t>
      </w:r>
      <w:r>
        <w:rPr>
          <w:rFonts w:ascii="Consolas" w:cs="Consolas" w:eastAsia="Consolas" w:hAnsi="Consolas"/>
          <w:color w:val="1A1A1A"/>
          <w:sz w:val="22"/>
          <w:szCs w:val="22"/>
        </w:rPr>
        <w:t xml:space="preserve">files &lt;- list.files(raw_dir, full.names=TRUE)</w:t>
      </w:r>
      <w:r>
        <w:rPr>
          <w:rFonts w:ascii="Microsoft JhengHei" w:cs="Microsoft JhengHei" w:eastAsia="Microsoft JhengHei" w:hAnsi="Microsoft JhengHei"/>
          <w:color w:val="1A1A1A"/>
          <w:sz w:val="22"/>
          <w:szCs w:val="22"/>
        </w:rPr>
        <w:t xml:space="preserve">，從檔名 regex 抽樣本名與檔案類型，</w:t>
      </w:r>
      <w:r>
        <w:rPr>
          <w:rFonts w:ascii="Consolas" w:cs="Consolas" w:eastAsia="Consolas" w:hAnsi="Consolas"/>
          <w:color w:val="1A1A1A"/>
          <w:sz w:val="22"/>
          <w:szCs w:val="22"/>
        </w:rPr>
        <w:t xml:space="preserve">dir.create(file.path(out_dir, 樣本名))</w:t>
      </w:r>
      <w:r>
        <w:rPr>
          <w:rFonts w:ascii="Microsoft JhengHei" w:cs="Microsoft JhengHei" w:eastAsia="Microsoft JhengHei" w:hAnsi="Microsoft JhengHei"/>
          <w:color w:val="1A1A1A"/>
          <w:sz w:val="22"/>
          <w:szCs w:val="22"/>
        </w:rPr>
        <w:t xml:space="preserve"> 後 </w:t>
      </w:r>
      <w:r>
        <w:rPr>
          <w:rFonts w:ascii="Consolas" w:cs="Consolas" w:eastAsia="Consolas" w:hAnsi="Consolas"/>
          <w:color w:val="1A1A1A"/>
          <w:sz w:val="22"/>
          <w:szCs w:val="22"/>
        </w:rPr>
        <w:t xml:space="preserve">file.copy</w:t>
      </w:r>
      <w:r>
        <w:rPr>
          <w:rFonts w:ascii="Microsoft JhengHei" w:cs="Microsoft JhengHei" w:eastAsia="Microsoft JhengHei" w:hAnsi="Microsoft JhengHei"/>
          <w:color w:val="1A1A1A"/>
          <w:sz w:val="22"/>
          <w:szCs w:val="22"/>
        </w:rPr>
        <w:t xml:space="preserve">（或 </w:t>
      </w:r>
      <w:r>
        <w:rPr>
          <w:rFonts w:ascii="Consolas" w:cs="Consolas" w:eastAsia="Consolas" w:hAnsi="Consolas"/>
          <w:color w:val="1A1A1A"/>
          <w:sz w:val="22"/>
          <w:szCs w:val="22"/>
        </w:rPr>
        <w:t xml:space="preserve">file.symlink</w:t>
      </w:r>
      <w:r>
        <w:rPr>
          <w:rFonts w:ascii="Microsoft JhengHei" w:cs="Microsoft JhengHei" w:eastAsia="Microsoft JhengHei" w:hAnsi="Microsoft JhengHei"/>
          <w:color w:val="1A1A1A"/>
          <w:sz w:val="22"/>
          <w:szCs w:val="22"/>
        </w:rPr>
        <w:t xml:space="preserve">）成標準名。跑完 </w:t>
      </w:r>
      <w:r>
        <w:rPr>
          <w:rFonts w:ascii="Consolas" w:cs="Consolas" w:eastAsia="Consolas" w:hAnsi="Consolas"/>
          <w:color w:val="1A1A1A"/>
          <w:sz w:val="22"/>
          <w:szCs w:val="22"/>
        </w:rPr>
        <w:t xml:space="preserve">stopifnot(每個資料夾恰好 3 個檔)</w:t>
      </w:r>
      <w:r>
        <w:rPr>
          <w:rFonts w:ascii="Microsoft JhengHei" w:cs="Microsoft JhengHei" w:eastAsia="Microsoft JhengHei" w:hAnsi="Microsoft JhengHei"/>
          <w:color w:val="1A1A1A"/>
          <w:sz w:val="22"/>
          <w:szCs w:val="22"/>
        </w:rPr>
        <w:t xml:space="preserve">。features 檔若叫 genes，Read10X 也認得，但新舊命名對應的 ensembl/symbol 欄位數要自己確認。</w:t>
      </w:r>
    </w:p>
    <w:p>
      <w:pPr>
        <w:spacing w:after="140" w:before="60" w:line="340"/>
      </w:pPr>
      <w:r>
        <w:rPr>
          <w:rFonts w:ascii="Microsoft JhengHei" w:cs="Microsoft JhengHei" w:eastAsia="Microsoft JhengHei" w:hAnsi="Microsoft JhengHei"/>
          <w:color w:val="1A1A1A"/>
          <w:sz w:val="22"/>
          <w:szCs w:val="22"/>
        </w:rPr>
        <w:t xml:space="preserve">&lt;/details&gt;</w:t>
      </w:r>
    </w:p>
    <w:p>
      <w:pPr>
        <w:spacing w:after="140" w:before="60" w:line="340"/>
      </w:pPr>
      <w:r>
        <w:rPr>
          <w:rFonts w:ascii="Microsoft JhengHei" w:cs="Microsoft JhengHei" w:eastAsia="Microsoft JhengHei" w:hAnsi="Microsoft JhengHei"/>
          <w:color w:val="1A1A1A"/>
          <w:sz w:val="22"/>
          <w:szCs w:val="22"/>
        </w:rPr>
        <w:t xml:space="preserve">&lt;details&gt;&lt;summary&gt;提示 2：n=7 的梯度怎麼呈現&lt;/summary&gt;</w:t>
      </w:r>
    </w:p>
    <w:p>
      <w:pPr>
        <w:spacing w:after="140" w:before="60" w:line="340"/>
      </w:pPr>
      <w:r>
        <w:rPr>
          <w:rFonts w:ascii="Microsoft JhengHei" w:cs="Microsoft JhengHei" w:eastAsia="Microsoft JhengHei" w:hAnsi="Microsoft JhengHei"/>
          <w:color w:val="1A1A1A"/>
          <w:sz w:val="22"/>
          <w:szCs w:val="22"/>
        </w:rPr>
        <w:t xml:space="preserve">每型別畫「病人比例點圖，x 軸按分期排序」，配 Spearman rho（n=7，p 值幾乎無意義，報 rho 與方向即可），再配 leave-one-out：去掉任一病人後 rho 的範圍。rho 換人就變號的「梯度」，在筆記裡直接降級為 anecdote。</w:t>
      </w:r>
    </w:p>
    <w:p>
      <w:pPr>
        <w:spacing w:after="140" w:before="60" w:line="340"/>
      </w:pPr>
      <w:r>
        <w:rPr>
          <w:rFonts w:ascii="Microsoft JhengHei" w:cs="Microsoft JhengHei" w:eastAsia="Microsoft JhengHei" w:hAnsi="Microsoft JhengHei"/>
          <w:color w:val="1A1A1A"/>
          <w:sz w:val="22"/>
          <w:szCs w:val="22"/>
        </w:rPr>
        <w:t xml:space="preserve">&lt;/details&gt;</w:t>
      </w:r>
    </w:p>
    <w:p>
      <w:pPr>
        <w:spacing w:after="140" w:before="60" w:line="340"/>
      </w:pPr>
      <w:r>
        <w:rPr>
          <w:rFonts w:ascii="Microsoft JhengHei" w:cs="Microsoft JhengHei" w:eastAsia="Microsoft JhengHei" w:hAnsi="Microsoft JhengHei"/>
          <w:color w:val="1A1A1A"/>
          <w:sz w:val="22"/>
          <w:szCs w:val="22"/>
        </w:rPr>
        <w:t xml:space="preserve">&lt;details&gt;&lt;summary&gt;提示 3：重塑軸線的選擇&lt;/summary&gt;</w:t>
      </w:r>
    </w:p>
    <w:p>
      <w:pPr>
        <w:spacing w:after="140" w:before="60" w:line="340"/>
      </w:pPr>
      <w:r>
        <w:rPr>
          <w:rFonts w:ascii="Microsoft JhengHei" w:cs="Microsoft JhengHei" w:eastAsia="Microsoft JhengHei" w:hAnsi="Microsoft JhengHei"/>
          <w:color w:val="1A1A1A"/>
          <w:sz w:val="22"/>
          <w:szCs w:val="22"/>
        </w:rPr>
        <w:t xml:space="preserve">先看比例表：正常 vs 腫瘤之間比例變化最大、且 7 顆腫瘤方向一致的型別，就是重塑最徹底的候選軸線。通訊分析只做你選定的軸線，別對全型別亂槍打鳥——L-R 結果的多重比較沒有你以為的那麼無害（Q3・通訊 講過）。</w:t>
      </w:r>
    </w:p>
    <w:p>
      <w:pPr>
        <w:spacing w:after="140" w:before="60" w:line="340"/>
      </w:pPr>
      <w:r>
        <w:rPr>
          <w:rFonts w:ascii="Microsoft JhengHei" w:cs="Microsoft JhengHei" w:eastAsia="Microsoft JhengHei" w:hAnsi="Microsoft JhengHei"/>
          <w:color w:val="1A1A1A"/>
          <w:sz w:val="22"/>
          <w:szCs w:val="22"/>
        </w:rPr>
        <w:t xml:space="preserve">&lt;/details&gt;</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進階挑戰</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沿 B 系列 進階10 流程建 signature 反卷積 TCGA-OV：你的重塑軸線型別比例與 stage、存活的關聯方向，跟單細胞端一致嗎？</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把你的惡性程式與文獻中的 HGSOC bulk 分子亞型（自查：TCGA 2011 的四亞型）做對應——單細胞程式能不能解釋 bulk 亞型的組成基礎（類似進階08 對 CMS 做的事）？</w:t>
      </w:r>
    </w:p>
    <w:p>
      <w:pPr>
        <w:pStyle w:val="Heading1"/>
        <w:pBdr>
          <w:bottom w:val="single" w:color="E2F3F0" w:sz="6" w:space="6"/>
        </w:pBdr>
        <w:spacing w:after="160" w:before="320"/>
      </w:pPr>
      <w:r>
        <w:rPr>
          <w:rFonts w:ascii="Microsoft JhengHei" w:cs="Microsoft JhengHei" w:eastAsia="Microsoft JhengHei" w:hAnsi="Microsoft JhengHei"/>
          <w:b/>
          <w:bCs/>
          <w:color w:val="145245"/>
          <w:sz w:val="27"/>
          <w:szCs w:val="27"/>
        </w:rPr>
        <w:t xml:space="preserve">參考文獻</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Xu J, et al. Single-cell RNA sequencing reveals the tissue architecture in human high-grade serous ovarian cancer. *Clinical Cancer Research* (2022). GEO: GSE184880.</w:t>
      </w:r>
    </w:p>
    <w:p>
      <w:pPr>
        <w:pStyle w:val="ListParagraph"/>
        <w:numPr>
          <w:ilvl w:val="0"/>
          <w:numId w:val="1"/>
        </w:numPr>
        <w:spacing w:after="60" w:before="40" w:line="300"/>
      </w:pPr>
      <w:r>
        <w:rPr>
          <w:rFonts w:ascii="Microsoft JhengHei" w:cs="Microsoft JhengHei" w:eastAsia="Microsoft JhengHei" w:hAnsi="Microsoft JhengHei"/>
          <w:sz w:val="21"/>
          <w:szCs w:val="21"/>
        </w:rPr>
        <w:t xml:space="preserve">Colaprico A, et al. TCGAbiolinks（TCGA-OV 驗證用，流程見 B 系列 進階10）. *Nucleic Acids Research* (2016).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FC0" w:sz="4" w:space="6"/>
      </w:pBdr>
    </w:pPr>
    <w:r>
      <w:rPr>
        <w:rFonts w:ascii="Microsoft JhengHei" w:cs="Microsoft JhengHei" w:eastAsia="Microsoft JhengHei" w:hAnsi="Microsoft JhengHei"/>
        <w:color w:val="8A8A8A"/>
        <w:sz w:val="16"/>
        <w:szCs w:val="16"/>
      </w:rPr>
      <w:t xml:space="preserve">scRNA-seq 教學影片系列 · Q 系列 · 進階 09 · 卵巢癌 HGSOC：分期梯度與微環境重塑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45245"/>
      <w:sz w:val="27"/>
      <w:szCs w:val="27"/>
    </w:rPr>
  </w:style>
  <w:style w:type="paragraph" w:styleId="Heading2">
    <w:name w:val="Heading 2"/>
    <w:basedOn w:val="Normal"/>
    <w:next w:val="Normal"/>
    <w:qFormat/>
    <w:rPr>
      <w:rFonts w:ascii="Microsoft JhengHei" w:cs="Microsoft JhengHei" w:eastAsia="Microsoft JhengHei" w:hAnsi="Microsoft JhengHei"/>
      <w:b/>
      <w:bCs/>
      <w:color w:val="1A6B5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進階 09 · 卵巢癌 HGSOC：分期梯度與微環境重塑</dc:title>
  <dc:creator>Charlene</dc:creator>
  <cp:lastModifiedBy>Un-named</cp:lastModifiedBy>
  <cp:revision>1</cp:revision>
  <dcterms:created xsi:type="dcterms:W3CDTF">2026-09-06T12:42:45.576Z</dcterms:created>
  <dcterms:modified xsi:type="dcterms:W3CDTF">2026-09-06T12:42:45.576Z</dcterms:modified>
</cp:coreProperties>
</file>

<file path=docProps/custom.xml><?xml version="1.0" encoding="utf-8"?>
<Properties xmlns="http://schemas.openxmlformats.org/officeDocument/2006/custom-properties" xmlns:vt="http://schemas.openxmlformats.org/officeDocument/2006/docPropsVTypes"/>
</file>