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  <w:r w:rsidRPr="00664872">
        <w:rPr>
          <w:rFonts w:ascii="Times New Roman" w:hAnsi="Times New Roman" w:cs="Times New Roman"/>
          <w:b/>
          <w:bCs/>
          <w:color w:val="2D74B6"/>
        </w:rPr>
        <w:t xml:space="preserve">Case A: Corporate bond last trade report </w:t>
      </w:r>
    </w:p>
    <w:p w:rsidR="00664872" w:rsidRDefault="00664872" w:rsidP="00664872">
      <w:pPr>
        <w:pStyle w:val="Default"/>
        <w:rPr>
          <w:rFonts w:ascii="Times New Roman" w:hAnsi="Times New Roman" w:cs="Times New Roman"/>
          <w:color w:val="2D74B6"/>
        </w:rPr>
      </w:pP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  <w:color w:val="2D74B6"/>
        </w:rPr>
      </w:pPr>
      <w:r w:rsidRPr="00664872">
        <w:rPr>
          <w:rFonts w:ascii="Times New Roman" w:hAnsi="Times New Roman" w:cs="Times New Roman"/>
          <w:color w:val="2D74B6"/>
        </w:rPr>
        <w:t xml:space="preserve">Background Information </w:t>
      </w: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  <w:r w:rsidRPr="00664872">
        <w:rPr>
          <w:rFonts w:ascii="Times New Roman" w:hAnsi="Times New Roman" w:cs="Times New Roman"/>
        </w:rPr>
        <w:t>The purpose of this report is to provide corporate bond desk trader</w:t>
      </w:r>
      <w:r w:rsidRPr="00664872">
        <w:rPr>
          <w:rFonts w:ascii="Times New Roman" w:hAnsi="Times New Roman" w:cs="Times New Roman"/>
        </w:rPr>
        <w:t xml:space="preserve">s with latest price, yield and </w:t>
      </w:r>
      <w:r w:rsidRPr="00664872">
        <w:rPr>
          <w:rFonts w:ascii="Times New Roman" w:hAnsi="Times New Roman" w:cs="Times New Roman"/>
        </w:rPr>
        <w:t xml:space="preserve">spread information of the bonds which they are interested most. </w:t>
      </w: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  <w:r w:rsidRPr="00664872">
        <w:rPr>
          <w:rFonts w:ascii="Times New Roman" w:hAnsi="Times New Roman" w:cs="Times New Roman"/>
        </w:rPr>
        <w:t>This return is to be completed at the business day frequency</w:t>
      </w:r>
      <w:r w:rsidRPr="00664872">
        <w:rPr>
          <w:rFonts w:ascii="Times New Roman" w:hAnsi="Times New Roman" w:cs="Times New Roman"/>
        </w:rPr>
        <w:t xml:space="preserve">. Business days are defined to </w:t>
      </w:r>
      <w:r w:rsidRPr="00664872">
        <w:rPr>
          <w:rFonts w:ascii="Times New Roman" w:hAnsi="Times New Roman" w:cs="Times New Roman"/>
        </w:rPr>
        <w:t>include all weekdays except federal and provincial statutory h</w:t>
      </w:r>
      <w:r w:rsidRPr="00664872">
        <w:rPr>
          <w:rFonts w:ascii="Times New Roman" w:hAnsi="Times New Roman" w:cs="Times New Roman"/>
        </w:rPr>
        <w:t xml:space="preserve">olidays. The attached template </w:t>
      </w:r>
      <w:r w:rsidRPr="00664872">
        <w:rPr>
          <w:rFonts w:ascii="Times New Roman" w:hAnsi="Times New Roman" w:cs="Times New Roman"/>
        </w:rPr>
        <w:t>identified a selection of rows and columns which are required to be update every business day</w:t>
      </w:r>
      <w:r w:rsidRPr="00664872">
        <w:rPr>
          <w:rFonts w:ascii="Times New Roman" w:hAnsi="Times New Roman" w:cs="Times New Roman"/>
        </w:rPr>
        <w:t>.</w:t>
      </w:r>
      <w:r w:rsidRPr="00664872">
        <w:rPr>
          <w:rFonts w:ascii="Times New Roman" w:hAnsi="Times New Roman" w:cs="Times New Roman"/>
        </w:rPr>
        <w:t xml:space="preserve"> </w:t>
      </w: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  <w:r w:rsidRPr="00664872">
        <w:rPr>
          <w:rFonts w:ascii="Times New Roman" w:hAnsi="Times New Roman" w:cs="Times New Roman"/>
        </w:rPr>
        <w:t xml:space="preserve">The template for this return has been provided in separate excel file. </w:t>
      </w:r>
    </w:p>
    <w:p w:rsidR="00664872" w:rsidRDefault="00664872" w:rsidP="00664872">
      <w:pPr>
        <w:pStyle w:val="Default"/>
        <w:rPr>
          <w:rFonts w:ascii="Times New Roman" w:hAnsi="Times New Roman" w:cs="Times New Roman"/>
          <w:color w:val="2D74B6"/>
        </w:rPr>
      </w:pP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  <w:color w:val="2D74B6"/>
        </w:rPr>
      </w:pPr>
      <w:r w:rsidRPr="00664872">
        <w:rPr>
          <w:rFonts w:ascii="Times New Roman" w:hAnsi="Times New Roman" w:cs="Times New Roman"/>
          <w:color w:val="2D74B6"/>
        </w:rPr>
        <w:t xml:space="preserve">[Requirements for Last trade report] </w:t>
      </w: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  <w:r w:rsidRPr="00664872">
        <w:rPr>
          <w:rFonts w:ascii="Times New Roman" w:hAnsi="Times New Roman" w:cs="Times New Roman"/>
        </w:rPr>
        <w:t xml:space="preserve">EOD price: all prices must use End of Day price </w:t>
      </w: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  <w:r w:rsidRPr="00664872">
        <w:rPr>
          <w:rFonts w:ascii="Times New Roman" w:hAnsi="Times New Roman" w:cs="Times New Roman"/>
        </w:rPr>
        <w:t xml:space="preserve">Transaction volume must be larger than 500,000 </w:t>
      </w:r>
    </w:p>
    <w:p w:rsidR="00664872" w:rsidRDefault="00664872" w:rsidP="00664872">
      <w:pPr>
        <w:pStyle w:val="Default"/>
        <w:rPr>
          <w:rFonts w:ascii="Times New Roman" w:hAnsi="Times New Roman" w:cs="Times New Roman"/>
          <w:color w:val="2D74B6"/>
        </w:rPr>
      </w:pP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  <w:color w:val="2D74B6"/>
        </w:rPr>
      </w:pPr>
      <w:r w:rsidRPr="00664872">
        <w:rPr>
          <w:rFonts w:ascii="Times New Roman" w:hAnsi="Times New Roman" w:cs="Times New Roman"/>
          <w:color w:val="2D74B6"/>
        </w:rPr>
        <w:t xml:space="preserve">Inputs </w:t>
      </w:r>
    </w:p>
    <w:p w:rsidR="00664872" w:rsidRPr="00664872" w:rsidRDefault="00664872" w:rsidP="00664872">
      <w:pPr>
        <w:pStyle w:val="Default"/>
        <w:rPr>
          <w:rFonts w:ascii="Times New Roman" w:hAnsi="Times New Roman" w:cs="Times New Roman"/>
        </w:rPr>
      </w:pPr>
      <w:r w:rsidRPr="00664872">
        <w:rPr>
          <w:rFonts w:ascii="Times New Roman" w:hAnsi="Times New Roman" w:cs="Times New Roman"/>
        </w:rPr>
        <w:t xml:space="preserve">The inputs provided are: </w:t>
      </w:r>
    </w:p>
    <w:p w:rsidR="00664872" w:rsidRPr="00664872" w:rsidRDefault="00664872" w:rsidP="00664872">
      <w:pPr>
        <w:pStyle w:val="Default"/>
        <w:rPr>
          <w:rFonts w:ascii="Times New Roman" w:eastAsia="Yu Gothic" w:hAnsi="Times New Roman" w:cs="Times New Roman"/>
        </w:rPr>
      </w:pPr>
      <w:r w:rsidRPr="00664872">
        <w:rPr>
          <w:rFonts w:ascii="MS Mincho" w:eastAsia="Yu Gothic" w:hAnsi="MS Mincho" w:cs="MS Mincho"/>
        </w:rPr>
        <w:t>✓</w:t>
      </w:r>
      <w:r w:rsidRPr="00664872">
        <w:rPr>
          <w:rFonts w:ascii="Times New Roman" w:eastAsia="Yu Gothic" w:hAnsi="Times New Roman" w:cs="Times New Roman"/>
        </w:rPr>
        <w:t xml:space="preserve"> CDS history. (“cds_history.csv”) </w:t>
      </w:r>
    </w:p>
    <w:p w:rsidR="00664872" w:rsidRPr="00664872" w:rsidRDefault="00664872" w:rsidP="00664872">
      <w:pPr>
        <w:pStyle w:val="Default"/>
        <w:rPr>
          <w:rFonts w:ascii="Times New Roman" w:eastAsia="Yu Gothic" w:hAnsi="Times New Roman" w:cs="Times New Roman"/>
        </w:rPr>
      </w:pPr>
      <w:r w:rsidRPr="00664872">
        <w:rPr>
          <w:rFonts w:ascii="MS Mincho" w:eastAsia="Yu Gothic" w:hAnsi="MS Mincho" w:cs="MS Mincho"/>
        </w:rPr>
        <w:t>✓</w:t>
      </w:r>
      <w:r w:rsidRPr="00664872">
        <w:rPr>
          <w:rFonts w:ascii="Times New Roman" w:eastAsia="Yu Gothic" w:hAnsi="Times New Roman" w:cs="Times New Roman"/>
        </w:rPr>
        <w:t xml:space="preserve"> Bond master details. (“bond_master.csv”) </w:t>
      </w:r>
    </w:p>
    <w:p w:rsidR="00664872" w:rsidRPr="00664872" w:rsidRDefault="00664872" w:rsidP="00664872">
      <w:pPr>
        <w:pStyle w:val="Default"/>
        <w:rPr>
          <w:rFonts w:ascii="Times New Roman" w:eastAsia="Yu Gothic" w:hAnsi="Times New Roman" w:cs="Times New Roman"/>
        </w:rPr>
      </w:pPr>
      <w:r w:rsidRPr="00664872">
        <w:rPr>
          <w:rFonts w:ascii="MS Mincho" w:eastAsia="Yu Gothic" w:hAnsi="MS Mincho" w:cs="MS Mincho"/>
        </w:rPr>
        <w:t>✓</w:t>
      </w:r>
      <w:r w:rsidRPr="00664872">
        <w:rPr>
          <w:rFonts w:ascii="Times New Roman" w:eastAsia="Yu Gothic" w:hAnsi="Times New Roman" w:cs="Times New Roman"/>
        </w:rPr>
        <w:t xml:space="preserve"> Bond price details </w:t>
      </w:r>
      <w:proofErr w:type="spellStart"/>
      <w:r w:rsidRPr="00664872">
        <w:rPr>
          <w:rFonts w:ascii="Times New Roman" w:eastAsia="Yu Gothic" w:hAnsi="Times New Roman" w:cs="Times New Roman"/>
        </w:rPr>
        <w:t>details</w:t>
      </w:r>
      <w:proofErr w:type="spellEnd"/>
      <w:r w:rsidRPr="00664872">
        <w:rPr>
          <w:rFonts w:ascii="Times New Roman" w:eastAsia="Yu Gothic" w:hAnsi="Times New Roman" w:cs="Times New Roman"/>
        </w:rPr>
        <w:t xml:space="preserve"> as of Dec 05, 2020. (“bond_price.csv”) </w:t>
      </w:r>
    </w:p>
    <w:p w:rsidR="00720024" w:rsidRPr="00664872" w:rsidRDefault="00664872" w:rsidP="00664872">
      <w:pPr>
        <w:rPr>
          <w:rFonts w:ascii="Times New Roman" w:hAnsi="Times New Roman" w:cs="Times New Roman"/>
          <w:sz w:val="24"/>
          <w:szCs w:val="24"/>
        </w:rPr>
      </w:pPr>
      <w:r w:rsidRPr="00664872">
        <w:rPr>
          <w:rFonts w:ascii="MS Mincho" w:eastAsia="Yu Gothic" w:hAnsi="MS Mincho" w:cs="MS Mincho"/>
          <w:sz w:val="24"/>
          <w:szCs w:val="24"/>
        </w:rPr>
        <w:t>✓</w:t>
      </w:r>
      <w:r w:rsidRPr="00664872">
        <w:rPr>
          <w:rFonts w:ascii="Times New Roman" w:eastAsia="Yu Gothic" w:hAnsi="Times New Roman" w:cs="Times New Roman"/>
          <w:sz w:val="24"/>
          <w:szCs w:val="24"/>
        </w:rPr>
        <w:t xml:space="preserve"> </w:t>
      </w:r>
      <w:r>
        <w:rPr>
          <w:rFonts w:ascii="Times New Roman" w:eastAsia="Yu Gothic" w:hAnsi="Times New Roman" w:cs="Times New Roman"/>
          <w:sz w:val="24"/>
          <w:szCs w:val="24"/>
        </w:rPr>
        <w:t>I</w:t>
      </w:r>
      <w:bookmarkStart w:id="0" w:name="_GoBack"/>
      <w:bookmarkEnd w:id="0"/>
      <w:r w:rsidRPr="00664872">
        <w:rPr>
          <w:rFonts w:ascii="Times New Roman" w:eastAsia="Yu Gothic" w:hAnsi="Times New Roman" w:cs="Times New Roman"/>
          <w:sz w:val="24"/>
          <w:szCs w:val="24"/>
        </w:rPr>
        <w:t>ssuer details. (issuer_desp.csv”)</w:t>
      </w:r>
    </w:p>
    <w:sectPr w:rsidR="00720024" w:rsidRPr="0066487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72"/>
    <w:rsid w:val="00664872"/>
    <w:rsid w:val="0072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8C3858-ED7C-4163-8835-8152EACB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64872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</cp:revision>
  <dcterms:created xsi:type="dcterms:W3CDTF">2023-03-16T00:44:00Z</dcterms:created>
  <dcterms:modified xsi:type="dcterms:W3CDTF">2023-03-16T00:45:00Z</dcterms:modified>
</cp:coreProperties>
</file>