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Style w:val="5"/>
          <w:rFonts w:hint="default" w:ascii="宋体" w:hAnsi="宋体" w:eastAsia="宋体" w:cs="宋体"/>
          <w:b/>
          <w:bCs/>
          <w:i w:val="0"/>
          <w:iCs w:val="0"/>
          <w:caps w:val="0"/>
          <w:color w:val="000000"/>
          <w:spacing w:val="0"/>
          <w:sz w:val="28"/>
          <w:szCs w:val="28"/>
          <w:shd w:val="clear" w:fill="FFFFFF"/>
          <w:lang w:val="en-US"/>
        </w:rPr>
      </w:pPr>
      <w:r>
        <w:rPr>
          <w:rFonts w:hint="eastAsia"/>
          <w:sz w:val="28"/>
          <w:szCs w:val="28"/>
          <w:lang w:val="en-US" w:eastAsia="zh-CN"/>
        </w:rPr>
        <w:t>企业家领导力：沟通</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b/>
          <w:bCs/>
          <w:sz w:val="28"/>
          <w:szCs w:val="28"/>
          <w:lang w:val="en-US" w:eastAsia="zh-CN"/>
        </w:rPr>
      </w:pPr>
      <w:r>
        <w:rPr>
          <w:rFonts w:hint="eastAsia"/>
          <w:b/>
          <w:bCs/>
          <w:sz w:val="28"/>
          <w:szCs w:val="28"/>
          <w:lang w:val="en-US" w:eastAsia="zh-CN"/>
        </w:rPr>
        <w:t>先说沟通的重要性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沟通，对于一个组织，小到一个家庭，大到一个集团公司，都是无时无处不在的，沟通良好与否，对于一个组织文化的好坏毋庸置疑是至关重要的，对于企业老板的领导力也是至关重要的，所以说老板的沟通能力直接决定了其领导力。下面，从组织沟通的复杂性说起。</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b/>
          <w:bCs/>
          <w:sz w:val="28"/>
          <w:szCs w:val="28"/>
          <w:lang w:val="en-US" w:eastAsia="zh-CN"/>
        </w:rPr>
      </w:pPr>
      <w:r>
        <w:rPr>
          <w:rFonts w:hint="eastAsia"/>
          <w:b/>
          <w:bCs/>
          <w:sz w:val="28"/>
          <w:szCs w:val="28"/>
          <w:lang w:val="en-US" w:eastAsia="zh-CN"/>
        </w:rPr>
        <w:t>组织沟通的复杂性</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sz w:val="28"/>
          <w:szCs w:val="28"/>
          <w:lang w:val="en-US" w:eastAsia="zh-CN"/>
        </w:rPr>
      </w:pPr>
      <w:r>
        <w:rPr>
          <w:rFonts w:hint="eastAsia"/>
          <w:sz w:val="28"/>
          <w:szCs w:val="28"/>
          <w:lang w:val="en-US" w:eastAsia="zh-CN"/>
        </w:rPr>
        <w:t>企业老板都有这样的经验：创业的初期“十几个人，七八条枪”，凭创业者的直觉管理企业，就能绰绰有余的管理好企业，老板都很有成就感。而随着企业发展壮大、人际关系的复杂，老板感觉企业越来越难以驾驭，公司部门之间、人员之间关系越来越复杂，高层思想、指令经常有失灵的情况发生，上情难以下达，下情也难以达上，人均绩效往往随着人员增加而降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随着组织的壮大，组织内部沟通的难度、复杂性的增加，是有科学依据的。图片1显示了随着组织成员人数的增加，成员两两沟通的路径呈几何级数增加，组织人数50人的时候，沟通路径就达到了1225个！</w:t>
      </w:r>
    </w:p>
    <w:p>
      <w:pPr>
        <w:keepNext w:val="0"/>
        <w:keepLines w:val="0"/>
        <w:pageBreakBefore w:val="0"/>
        <w:widowControl w:val="0"/>
        <w:kinsoku/>
        <w:wordWrap/>
        <w:overflowPunct/>
        <w:topLinePunct w:val="0"/>
        <w:autoSpaceDE/>
        <w:autoSpaceDN/>
        <w:bidi w:val="0"/>
        <w:adjustRightInd/>
        <w:snapToGrid/>
        <w:ind w:left="0" w:leftChars="0" w:firstLine="638" w:firstLineChars="228"/>
        <w:jc w:val="left"/>
        <w:textAlignment w:val="auto"/>
        <w:rPr>
          <w:rFonts w:hint="eastAsia"/>
          <w:sz w:val="28"/>
          <w:szCs w:val="28"/>
          <w:lang w:val="en-US" w:eastAsia="zh-CN"/>
        </w:rPr>
      </w:pPr>
      <w:r>
        <w:rPr>
          <w:rFonts w:hint="eastAsia"/>
          <w:sz w:val="28"/>
          <w:szCs w:val="28"/>
          <w:lang w:val="en-US" w:eastAsia="zh-CN"/>
        </w:rPr>
        <w:t>如果每次三人一起沟通，50人的沟通路径则达到了19600个，可以这样说，五十个人要达到沟通到位，也就是认识一致，则需要19600个路径去沟通，当然这是在极端情况下进行沟通的理解。</w:t>
      </w:r>
    </w:p>
    <w:p>
      <w:pPr>
        <w:keepNext w:val="0"/>
        <w:keepLines w:val="0"/>
        <w:pageBreakBefore w:val="0"/>
        <w:widowControl w:val="0"/>
        <w:kinsoku/>
        <w:wordWrap/>
        <w:overflowPunct/>
        <w:topLinePunct w:val="0"/>
        <w:autoSpaceDE/>
        <w:autoSpaceDN/>
        <w:bidi w:val="0"/>
        <w:adjustRightInd/>
        <w:snapToGrid/>
        <w:ind w:left="0" w:leftChars="0" w:firstLine="638" w:firstLineChars="228"/>
        <w:jc w:val="left"/>
        <w:textAlignment w:val="auto"/>
        <w:rPr>
          <w:rFonts w:hint="default"/>
          <w:sz w:val="28"/>
          <w:szCs w:val="28"/>
          <w:lang w:val="en-US" w:eastAsia="zh-CN"/>
        </w:rPr>
      </w:pPr>
      <w:r>
        <w:rPr>
          <w:rFonts w:hint="eastAsia"/>
          <w:sz w:val="28"/>
          <w:szCs w:val="28"/>
          <w:lang w:val="en-US" w:eastAsia="zh-CN"/>
        </w:rPr>
        <w:t>在一个没有良好结构设置的组织，一旦公司内外部条件发生变化，将会给企业造成广泛思想波动，除非是这些变化与成员个人无关。从另一个角度来讲，企业必须把与成员个人有关的事项进行沟通管理。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sz w:val="28"/>
          <w:szCs w:val="28"/>
          <w:lang w:val="en-US" w:eastAsia="zh-CN"/>
        </w:rPr>
      </w:pPr>
      <w:r>
        <w:rPr>
          <w:rFonts w:hint="default"/>
          <w:sz w:val="28"/>
          <w:szCs w:val="28"/>
          <w:lang w:val="en-US" w:eastAsia="zh-CN"/>
        </w:rPr>
        <w:drawing>
          <wp:inline distT="0" distB="0" distL="114300" distR="114300">
            <wp:extent cx="5273040" cy="4185285"/>
            <wp:effectExtent l="0" t="0" r="3810" b="5715"/>
            <wp:docPr id="2" name="图片 2" descr="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bwxgetmsgimg"/>
                    <pic:cNvPicPr>
                      <a:picLocks noChangeAspect="1"/>
                    </pic:cNvPicPr>
                  </pic:nvPicPr>
                  <pic:blipFill>
                    <a:blip r:embed="rId4"/>
                    <a:stretch>
                      <a:fillRect/>
                    </a:stretch>
                  </pic:blipFill>
                  <pic:spPr>
                    <a:xfrm>
                      <a:off x="0" y="0"/>
                      <a:ext cx="5273040" cy="41852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8"/>
          <w:szCs w:val="28"/>
          <w:lang w:val="en-US" w:eastAsia="zh-CN"/>
        </w:rPr>
      </w:pPr>
      <w:r>
        <w:rPr>
          <w:rFonts w:hint="eastAsia"/>
          <w:sz w:val="28"/>
          <w:szCs w:val="28"/>
          <w:lang w:val="en-US" w:eastAsia="zh-CN"/>
        </w:rPr>
        <w:t>图一 组织人数与沟通路径</w:t>
      </w:r>
    </w:p>
    <w:p>
      <w:pPr>
        <w:keepNext w:val="0"/>
        <w:keepLines w:val="0"/>
        <w:pageBreakBefore w:val="0"/>
        <w:widowControl w:val="0"/>
        <w:kinsoku/>
        <w:wordWrap/>
        <w:overflowPunct/>
        <w:topLinePunct w:val="0"/>
        <w:autoSpaceDE/>
        <w:autoSpaceDN/>
        <w:bidi w:val="0"/>
        <w:adjustRightInd/>
        <w:snapToGrid/>
        <w:ind w:firstLine="560"/>
        <w:jc w:val="left"/>
        <w:textAlignment w:val="auto"/>
        <w:rPr>
          <w:rFonts w:hint="default"/>
          <w:sz w:val="28"/>
          <w:szCs w:val="28"/>
          <w:lang w:val="en-US" w:eastAsia="zh-CN"/>
        </w:rPr>
      </w:pPr>
      <w:r>
        <w:rPr>
          <w:rFonts w:hint="eastAsia"/>
          <w:b/>
          <w:bCs/>
          <w:sz w:val="28"/>
          <w:szCs w:val="28"/>
          <w:lang w:val="en-US" w:eastAsia="zh-CN"/>
        </w:rPr>
        <w:t>说说沟通管理的真谛和方法</w:t>
      </w:r>
    </w:p>
    <w:p>
      <w:pPr>
        <w:keepNext w:val="0"/>
        <w:keepLines w:val="0"/>
        <w:pageBreakBefore w:val="0"/>
        <w:widowControl w:val="0"/>
        <w:kinsoku/>
        <w:wordWrap/>
        <w:overflowPunct/>
        <w:topLinePunct w:val="0"/>
        <w:autoSpaceDE/>
        <w:autoSpaceDN/>
        <w:bidi w:val="0"/>
        <w:adjustRightInd/>
        <w:snapToGrid/>
        <w:ind w:firstLine="560"/>
        <w:jc w:val="left"/>
        <w:textAlignment w:val="auto"/>
        <w:rPr>
          <w:rFonts w:hint="default"/>
          <w:sz w:val="28"/>
          <w:szCs w:val="28"/>
          <w:lang w:val="en-US" w:eastAsia="zh-CN"/>
        </w:rPr>
      </w:pPr>
      <w:r>
        <w:rPr>
          <w:sz w:val="28"/>
          <w:szCs w:val="28"/>
        </w:rPr>
        <w:drawing>
          <wp:anchor distT="0" distB="0" distL="114300" distR="114300" simplePos="0" relativeHeight="251659264" behindDoc="1" locked="0" layoutInCell="1" allowOverlap="1">
            <wp:simplePos x="0" y="0"/>
            <wp:positionH relativeFrom="column">
              <wp:posOffset>1709420</wp:posOffset>
            </wp:positionH>
            <wp:positionV relativeFrom="paragraph">
              <wp:posOffset>1599565</wp:posOffset>
            </wp:positionV>
            <wp:extent cx="1323975" cy="409575"/>
            <wp:effectExtent l="0" t="0" r="0" b="8890"/>
            <wp:wrapTight wrapText="bothSides">
              <wp:wrapPolygon>
                <wp:start x="8702" y="1942"/>
                <wp:lineTo x="311" y="5827"/>
                <wp:lineTo x="311" y="12625"/>
                <wp:lineTo x="7459" y="19423"/>
                <wp:lineTo x="7770" y="20394"/>
                <wp:lineTo x="15229" y="20394"/>
                <wp:lineTo x="15540" y="17481"/>
                <wp:lineTo x="21134" y="11654"/>
                <wp:lineTo x="21134" y="6798"/>
                <wp:lineTo x="12432" y="1942"/>
                <wp:lineTo x="8702" y="1942"/>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1323975" cy="409575"/>
                    </a:xfrm>
                    <a:prstGeom prst="rect">
                      <a:avLst/>
                    </a:prstGeom>
                    <a:noFill/>
                    <a:ln>
                      <a:noFill/>
                    </a:ln>
                  </pic:spPr>
                </pic:pic>
              </a:graphicData>
            </a:graphic>
          </wp:anchor>
        </w:drawing>
      </w:r>
      <w:r>
        <w:rPr>
          <w:rFonts w:hint="eastAsia"/>
          <w:sz w:val="28"/>
          <w:szCs w:val="28"/>
          <w:lang w:val="en-US" w:eastAsia="zh-CN"/>
        </w:rPr>
        <w:t>沟通的复杂性需要用良好的组织结构设置来保障，所以就有了一代代优秀企业管理者的实践，在创造了成熟的管理经验的同时，也造就了一大批管理大师级人物。以50个人的企业举例，如果将5人作为一个“小公司”，10个小公司的负责人“三——三”之间进行沟通，组合路径就变成了，内部沟通的复杂性大为降低，公司内部的混乱程度（熵）则大为降低。</w:t>
      </w:r>
    </w:p>
    <w:p>
      <w:pPr>
        <w:keepNext w:val="0"/>
        <w:keepLines w:val="0"/>
        <w:pageBreakBefore w:val="0"/>
        <w:widowControl w:val="0"/>
        <w:kinsoku/>
        <w:wordWrap/>
        <w:overflowPunct/>
        <w:topLinePunct w:val="0"/>
        <w:autoSpaceDE/>
        <w:autoSpaceDN/>
        <w:bidi w:val="0"/>
        <w:adjustRightInd/>
        <w:snapToGrid/>
        <w:ind w:firstLine="560"/>
        <w:jc w:val="left"/>
        <w:textAlignment w:val="auto"/>
        <w:rPr>
          <w:rFonts w:hint="eastAsia"/>
          <w:sz w:val="28"/>
          <w:szCs w:val="28"/>
          <w:lang w:val="en-US" w:eastAsia="zh-CN"/>
        </w:rPr>
      </w:pPr>
      <w:r>
        <w:rPr>
          <w:rFonts w:hint="eastAsia"/>
          <w:sz w:val="28"/>
          <w:szCs w:val="28"/>
          <w:lang w:val="en-US" w:eastAsia="zh-CN"/>
        </w:rPr>
        <w:t>所以，稻盛和夫的“阿米巴模式”、海尔的“SBU（</w:t>
      </w:r>
      <w:r>
        <w:rPr>
          <w:rFonts w:hint="eastAsia"/>
          <w:position w:val="-28"/>
          <w:sz w:val="28"/>
          <w:szCs w:val="28"/>
          <w:lang w:val="en-US" w:eastAsia="zh-CN"/>
        </w:rPr>
        <w:t>战</w:t>
      </w:r>
      <w:r>
        <w:rPr>
          <w:rFonts w:hint="eastAsia"/>
          <w:sz w:val="28"/>
          <w:szCs w:val="28"/>
          <w:lang w:val="en-US" w:eastAsia="zh-CN"/>
        </w:rPr>
        <w:t>略商业单元）”等等，都是符合了降低混乱度，减少沟通路径，来提高战略管理能力，提高企业“反应市场能力”，进而提升经营绩效的范例，下面举例来说。</w:t>
      </w:r>
    </w:p>
    <w:p>
      <w:pPr>
        <w:keepNext w:val="0"/>
        <w:keepLines w:val="0"/>
        <w:pageBreakBefore w:val="0"/>
        <w:widowControl w:val="0"/>
        <w:kinsoku/>
        <w:wordWrap/>
        <w:overflowPunct/>
        <w:topLinePunct w:val="0"/>
        <w:autoSpaceDE/>
        <w:autoSpaceDN/>
        <w:bidi w:val="0"/>
        <w:adjustRightInd/>
        <w:snapToGrid/>
        <w:ind w:firstLine="560"/>
        <w:jc w:val="left"/>
        <w:textAlignment w:val="auto"/>
        <w:rPr>
          <w:rFonts w:hint="eastAsia"/>
          <w:sz w:val="28"/>
          <w:szCs w:val="28"/>
          <w:lang w:val="en-US" w:eastAsia="zh-CN"/>
        </w:rPr>
      </w:pPr>
      <w:r>
        <w:rPr>
          <w:rFonts w:hint="eastAsia"/>
          <w:sz w:val="28"/>
          <w:szCs w:val="28"/>
          <w:lang w:val="en-US" w:eastAsia="zh-CN"/>
        </w:rPr>
        <w:t>日本京瓷公司的“阿米巴模式”：京瓷公司创始人，经营大师稻盛和夫针对组织大了沟通难、管理难的“大企业病”，按照“企业小的时候往大里干，企业大了往小里干”的平凡哲理，按照“全员参与经营，打造激情四射的集体”的目标，将企业划分为“小集体”。一个个“小集体”像自由自在的重复进行细胞分裂的“阿米巴”，以各个“阿米巴”为核心，自行制订目标计划，独立核算，持续自主成长，让每一位员工成为主角，在分享成就感的同时，也让员工当了“小老板”，也培养了一批批、一代代企业经营“上手”（日语：高手、专家的意思）。</w:t>
      </w:r>
      <w:bookmarkStart w:id="0" w:name="_GoBack"/>
      <w:bookmarkEnd w:id="0"/>
    </w:p>
    <w:p>
      <w:pPr>
        <w:keepNext w:val="0"/>
        <w:keepLines w:val="0"/>
        <w:pageBreakBefore w:val="0"/>
        <w:widowControl w:val="0"/>
        <w:kinsoku/>
        <w:wordWrap/>
        <w:overflowPunct/>
        <w:topLinePunct w:val="0"/>
        <w:autoSpaceDE/>
        <w:autoSpaceDN/>
        <w:bidi w:val="0"/>
        <w:adjustRightInd/>
        <w:snapToGrid/>
        <w:ind w:firstLine="560"/>
        <w:jc w:val="left"/>
        <w:textAlignment w:val="auto"/>
        <w:rPr>
          <w:rFonts w:hint="eastAsia"/>
          <w:sz w:val="28"/>
          <w:szCs w:val="28"/>
          <w:lang w:val="en-US" w:eastAsia="zh-CN"/>
        </w:rPr>
      </w:pPr>
      <w:r>
        <w:rPr>
          <w:rFonts w:hint="eastAsia"/>
          <w:sz w:val="28"/>
          <w:szCs w:val="28"/>
          <w:lang w:val="en-US" w:eastAsia="zh-CN"/>
        </w:rPr>
        <w:t>海尔的“SBU（战略商业单元）：海尔的“SBU（战略商业单元）管理思想，与日本京瓷公司的“阿米巴模式”有异曲同工之妙，无论从“人人成为经营者”，还是从“发挥员工潜力、自主性、创造性、进取心、责任心、成就感为出发点”，都证明了“及时、有效沟通”是解决问题，提升组织“快速反应能力”根本之道！</w:t>
      </w:r>
    </w:p>
    <w:p>
      <w:pPr>
        <w:keepNext w:val="0"/>
        <w:keepLines w:val="0"/>
        <w:pageBreakBefore w:val="0"/>
        <w:widowControl w:val="0"/>
        <w:kinsoku/>
        <w:wordWrap/>
        <w:overflowPunct/>
        <w:topLinePunct w:val="0"/>
        <w:autoSpaceDE/>
        <w:autoSpaceDN/>
        <w:bidi w:val="0"/>
        <w:adjustRightInd/>
        <w:snapToGrid/>
        <w:ind w:firstLine="560"/>
        <w:jc w:val="left"/>
        <w:textAlignment w:val="auto"/>
        <w:rPr>
          <w:rFonts w:hint="eastAsia"/>
          <w:sz w:val="28"/>
          <w:szCs w:val="28"/>
          <w:lang w:val="en-US" w:eastAsia="zh-CN"/>
        </w:rPr>
      </w:pPr>
      <w:r>
        <w:rPr>
          <w:rFonts w:hint="eastAsia"/>
          <w:sz w:val="28"/>
          <w:szCs w:val="28"/>
          <w:lang w:val="en-US" w:eastAsia="zh-CN"/>
        </w:rPr>
        <w:t>某股份有限公司骨干持股的“动力”效应：某公司在上世纪末进行股改设计的时候，有二十几位管理、技术骨干“真金白银”的持有了公司股份，企业得到了飞跃式发展，2013年进行二次股改，前面这些骨干股东们各自拿出三分之一的股份转让给了四十几位年富力强的骨干们，这样就有了66位骨干持有公司股份。这种体制改革极大地激发了管理技术团队的积极性、主动性，20年来企业发展顺风顺水，真是“芝麻开花节节高”。这正应了《孟子》“有恒产者有恒心”的至理名言，也验证了“66位骨干就是66个子公司----该公司董事长的说法”的形象比喻，符合“企业小的时候往大里干，企业大了往小里干”的稻盛和夫经营哲学，也同时印证了“必须把与成员个人有关的事项进行沟通管理”之至道。</w:t>
      </w:r>
    </w:p>
    <w:p>
      <w:pPr>
        <w:keepNext w:val="0"/>
        <w:keepLines w:val="0"/>
        <w:pageBreakBefore w:val="0"/>
        <w:widowControl w:val="0"/>
        <w:kinsoku/>
        <w:wordWrap/>
        <w:overflowPunct/>
        <w:topLinePunct w:val="0"/>
        <w:autoSpaceDE/>
        <w:autoSpaceDN/>
        <w:bidi w:val="0"/>
        <w:adjustRightInd/>
        <w:snapToGrid/>
        <w:ind w:firstLine="560"/>
        <w:jc w:val="left"/>
        <w:textAlignment w:val="auto"/>
        <w:rPr>
          <w:rFonts w:hint="default"/>
          <w:sz w:val="28"/>
          <w:szCs w:val="28"/>
          <w:lang w:val="en-US" w:eastAsia="zh-CN"/>
        </w:rPr>
      </w:pPr>
      <w:r>
        <w:rPr>
          <w:rFonts w:hint="eastAsia"/>
          <w:sz w:val="28"/>
          <w:szCs w:val="28"/>
          <w:lang w:val="en-US" w:eastAsia="zh-CN"/>
        </w:rPr>
        <w:t>举了这么些例子，想必各位看官已经明白了企业经营之道，也明白了企业管理得从沟通管理入手，管理好了沟通，您的领导力就成了一多半了。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D4239"/>
    <w:rsid w:val="055F5984"/>
    <w:rsid w:val="07C32A2E"/>
    <w:rsid w:val="0879366C"/>
    <w:rsid w:val="1CA43770"/>
    <w:rsid w:val="2191747D"/>
    <w:rsid w:val="2C8500AA"/>
    <w:rsid w:val="34AF04FF"/>
    <w:rsid w:val="36535A25"/>
    <w:rsid w:val="3A666D1A"/>
    <w:rsid w:val="3DD45CB6"/>
    <w:rsid w:val="3E304E72"/>
    <w:rsid w:val="41016970"/>
    <w:rsid w:val="42EC26CD"/>
    <w:rsid w:val="4B8E3D84"/>
    <w:rsid w:val="4E4F7E4F"/>
    <w:rsid w:val="59642F53"/>
    <w:rsid w:val="6BAD4239"/>
    <w:rsid w:val="74386B28"/>
    <w:rsid w:val="7535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2021-08-05T04:36:00Z</dcterms:created>
  <dc:creator>常光志</dc:creator>
  <cp:lastModifiedBy>常光志</cp:lastModifiedBy>
  <dcterms:modified xsi:type="dcterms:W3CDTF">2021-08-20T04:54:49Z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A44F7931925F4633A090D9881DB8B24B</vt:lpwstr>
  </property>
</Properties>
</file>