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1 Atomic Structure and the Periodic Table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Properties of subatomic particles (charges and locations)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B  3.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Isotopes: concept, notation and average relative atomic mass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B  3. B</w:t>
      </w:r>
    </w:p>
    <w:p>
      <w:pPr>
        <w:spacing w:after="60"/>
      </w:pPr>
      <w:r>
        <w:rPr>
          <w:rFonts w:ascii="Arial" w:hAnsi="Arial"/>
          <w:b w:val="0"/>
          <w:sz w:val="22"/>
        </w:rPr>
        <w:t>4. (a) 35 protons, 46 neutrons, 35 electrons  (b) (79×50.7% + 81×49.3%) = 80.0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(c) Three types of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molecules: </w:t>
      </w:r>
      <w:r>
        <w:rPr>
          <w:rFonts w:ascii="Arial" w:hAnsi="Tahoma" w:cs="Tahoma"/>
          <w:b w:val="0"/>
          <w:sz w:val="22"/>
        </w:rPr>
        <w:t>³⁵</w:t>
      </w:r>
      <w:r>
        <w:rPr>
          <w:rFonts w:ascii="Arial" w:hAnsi="Arial"/>
          <w:b w:val="0"/>
          <w:sz w:val="22"/>
        </w:rPr>
        <w:t>Cl–</w:t>
      </w:r>
      <w:r>
        <w:rPr>
          <w:rFonts w:ascii="Arial" w:hAnsi="Tahoma" w:cs="Tahoma"/>
          <w:b w:val="0"/>
          <w:sz w:val="22"/>
        </w:rPr>
        <w:t>³⁵</w:t>
      </w:r>
      <w:r>
        <w:rPr>
          <w:rFonts w:ascii="Arial" w:hAnsi="Arial"/>
          <w:b w:val="0"/>
          <w:sz w:val="22"/>
        </w:rPr>
        <w:t xml:space="preserve">Cl (m/z = 70), </w:t>
      </w:r>
      <w:r>
        <w:rPr>
          <w:rFonts w:ascii="Arial" w:hAnsi="Tahoma" w:cs="Tahoma"/>
          <w:b w:val="0"/>
          <w:sz w:val="22"/>
        </w:rPr>
        <w:t>³⁵</w:t>
      </w:r>
      <w:r>
        <w:rPr>
          <w:rFonts w:ascii="Arial" w:hAnsi="Arial"/>
          <w:b w:val="0"/>
          <w:sz w:val="22"/>
        </w:rPr>
        <w:t>Cl–</w:t>
      </w:r>
      <w:r>
        <w:rPr>
          <w:rFonts w:ascii="Arial" w:hAnsi="Tahoma" w:cs="Tahoma"/>
          <w:b w:val="0"/>
          <w:sz w:val="22"/>
        </w:rPr>
        <w:t>³⁷</w:t>
      </w:r>
      <w:r>
        <w:rPr>
          <w:rFonts w:ascii="Arial" w:hAnsi="Arial"/>
          <w:b w:val="0"/>
          <w:sz w:val="22"/>
        </w:rPr>
        <w:t xml:space="preserve">Cl (72), </w:t>
      </w:r>
      <w:r>
        <w:rPr>
          <w:rFonts w:ascii="Arial" w:hAnsi="Tahoma" w:cs="Tahoma"/>
          <w:b w:val="0"/>
          <w:sz w:val="22"/>
        </w:rPr>
        <w:t>³⁷</w:t>
      </w:r>
      <w:r>
        <w:rPr>
          <w:rFonts w:ascii="Arial" w:hAnsi="Arial"/>
          <w:b w:val="0"/>
          <w:sz w:val="22"/>
        </w:rPr>
        <w:t>Cl–</w:t>
      </w:r>
      <w:r>
        <w:rPr>
          <w:rFonts w:ascii="Arial" w:hAnsi="Tahoma" w:cs="Tahoma"/>
          <w:b w:val="0"/>
          <w:sz w:val="22"/>
        </w:rPr>
        <w:t>³⁷</w:t>
      </w:r>
      <w:r>
        <w:rPr>
          <w:rFonts w:ascii="Arial" w:hAnsi="Arial"/>
          <w:b w:val="0"/>
          <w:sz w:val="22"/>
        </w:rPr>
        <w:t xml:space="preserve">Cl (74); since </w:t>
      </w:r>
      <w:r>
        <w:rPr>
          <w:rFonts w:ascii="Arial" w:hAnsi="Tahoma" w:cs="Tahoma"/>
          <w:b w:val="0"/>
          <w:sz w:val="22"/>
        </w:rPr>
        <w:t>³⁵</w:t>
      </w:r>
      <w:r>
        <w:rPr>
          <w:rFonts w:ascii="Arial" w:hAnsi="Arial"/>
          <w:b w:val="0"/>
          <w:sz w:val="22"/>
        </w:rPr>
        <w:t xml:space="preserve">Cl : </w:t>
      </w:r>
      <w:r>
        <w:rPr>
          <w:rFonts w:ascii="Arial" w:hAnsi="Tahoma" w:cs="Tahoma"/>
          <w:b w:val="0"/>
          <w:sz w:val="22"/>
        </w:rPr>
        <w:t>³⁷</w:t>
      </w:r>
      <w:r>
        <w:rPr>
          <w:rFonts w:ascii="Arial" w:hAnsi="Arial"/>
          <w:b w:val="0"/>
          <w:sz w:val="22"/>
        </w:rPr>
        <w:t>Cl ≈ 3 : 1, the ratio of the three molecules = 3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 xml:space="preserve"> : (2×3×1) : 1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 xml:space="preserve"> = 9 : 6 : 1</w:t>
      </w:r>
    </w:p>
    <w:p>
      <w:pPr>
        <w:spacing w:after="60"/>
      </w:pPr>
      <w:r>
        <w:rPr>
          <w:rFonts w:ascii="Arial" w:hAnsi="Arial"/>
          <w:b w:val="0"/>
          <w:sz w:val="22"/>
        </w:rPr>
        <w:t>5. (a) (20×90.5% + 21×0.3% + 22×9.2%) = 20.2  (b) 10  (c) The three isotopes have the same electronic configuration (same number of outer-shell electrons), so they have the same chemical properties.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Electronic configurations — ground state, excited state, ions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A  3. A  4. C  5. B  6. C  7. C</w:t>
      </w:r>
    </w:p>
    <w:p>
      <w:pPr>
        <w:spacing w:after="60"/>
      </w:pPr>
      <w:r>
        <w:rPr>
          <w:rFonts w:ascii="Arial" w:hAnsi="Arial"/>
          <w:b w:val="0"/>
          <w:sz w:val="22"/>
        </w:rPr>
        <w:t>8. (a)(i) S: 1s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2p</w:t>
      </w:r>
      <w:r>
        <w:rPr>
          <w:rFonts w:ascii="Arial" w:hAnsi="Tahoma" w:cs="Tahoma"/>
          <w:b w:val="0"/>
          <w:sz w:val="22"/>
        </w:rPr>
        <w:t>⁶</w:t>
      </w:r>
      <w:r>
        <w:rPr>
          <w:rFonts w:ascii="Arial" w:hAnsi="Arial"/>
          <w:b w:val="0"/>
          <w:sz w:val="22"/>
        </w:rPr>
        <w:t>3s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3p</w:t>
      </w:r>
      <w:r>
        <w:rPr>
          <w:rFonts w:ascii="Arial" w:hAnsi="Tahoma" w:cs="Tahoma"/>
          <w:b w:val="0"/>
          <w:sz w:val="22"/>
        </w:rPr>
        <w:t>⁴</w:t>
      </w:r>
      <w:r>
        <w:rPr>
          <w:rFonts w:ascii="Arial" w:hAnsi="Arial"/>
          <w:b w:val="0"/>
          <w:sz w:val="22"/>
        </w:rPr>
        <w:t xml:space="preserve">  (ii) Ca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>: 1s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2p</w:t>
      </w:r>
      <w:r>
        <w:rPr>
          <w:rFonts w:ascii="Arial" w:hAnsi="Tahoma" w:cs="Tahoma"/>
          <w:b w:val="0"/>
          <w:sz w:val="22"/>
        </w:rPr>
        <w:t>⁶</w:t>
      </w:r>
      <w:r>
        <w:rPr>
          <w:rFonts w:ascii="Arial" w:hAnsi="Arial"/>
          <w:b w:val="0"/>
          <w:sz w:val="22"/>
        </w:rPr>
        <w:t>3s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3p</w:t>
      </w:r>
      <w:r>
        <w:rPr>
          <w:rFonts w:ascii="Arial" w:hAnsi="Tahoma" w:cs="Tahoma"/>
          <w:b w:val="0"/>
          <w:sz w:val="22"/>
        </w:rPr>
        <w:t>⁶</w:t>
      </w:r>
      <w:r>
        <w:rPr>
          <w:rFonts w:ascii="Arial" w:hAnsi="Arial"/>
          <w:b w:val="0"/>
          <w:sz w:val="22"/>
        </w:rPr>
        <w:t xml:space="preserve"> (i.e. [Ar])  (iii) Fe: 1s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2p</w:t>
      </w:r>
      <w:r>
        <w:rPr>
          <w:rFonts w:ascii="Arial" w:hAnsi="Tahoma" w:cs="Tahoma"/>
          <w:b w:val="0"/>
          <w:sz w:val="22"/>
        </w:rPr>
        <w:t>⁶</w:t>
      </w:r>
      <w:r>
        <w:rPr>
          <w:rFonts w:ascii="Arial" w:hAnsi="Arial"/>
          <w:b w:val="0"/>
          <w:sz w:val="22"/>
        </w:rPr>
        <w:t>3s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3p</w:t>
      </w:r>
      <w:r>
        <w:rPr>
          <w:rFonts w:ascii="Arial" w:hAnsi="Tahoma" w:cs="Tahoma"/>
          <w:b w:val="0"/>
          <w:sz w:val="22"/>
        </w:rPr>
        <w:t>⁶</w:t>
      </w:r>
      <w:r>
        <w:rPr>
          <w:rFonts w:ascii="Arial" w:hAnsi="Arial"/>
          <w:b w:val="0"/>
          <w:sz w:val="22"/>
        </w:rPr>
        <w:t>4s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3d</w:t>
      </w:r>
      <w:r>
        <w:rPr>
          <w:rFonts w:ascii="Arial" w:hAnsi="Tahoma" w:cs="Tahoma"/>
          <w:b w:val="0"/>
          <w:sz w:val="22"/>
        </w:rPr>
        <w:t>⁶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(b) [Ar] 3d</w:t>
      </w:r>
      <w:r>
        <w:rPr>
          <w:rFonts w:ascii="Arial" w:hAnsi="Tahoma" w:cs="Tahoma"/>
          <w:b w:val="0"/>
          <w:sz w:val="22"/>
        </w:rPr>
        <w:t>¹⁰</w:t>
      </w:r>
      <w:r>
        <w:rPr>
          <w:rFonts w:ascii="Arial" w:hAnsi="Arial"/>
          <w:b w:val="0"/>
          <w:sz w:val="22"/>
        </w:rPr>
        <w:t>4s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4p</w:t>
      </w:r>
      <w:r>
        <w:rPr>
          <w:rFonts w:ascii="Arial" w:hAnsi="Tahoma" w:cs="Tahoma"/>
          <w:b w:val="0"/>
          <w:sz w:val="22"/>
        </w:rPr>
        <w:t>⁵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(c)(i) the 3s electron is promoted to 3p (higher energy than the ground state)  (ii) Na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(d) Disagree — transition-metal ions lose the ns electrons first; Cr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= [Ar]3d</w:t>
      </w:r>
      <w:r>
        <w:rPr>
          <w:rFonts w:ascii="Arial" w:hAnsi="Tahoma" w:cs="Tahoma"/>
          <w:b w:val="0"/>
          <w:sz w:val="22"/>
        </w:rPr>
        <w:t>⁴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Interpreting photoelectron spectra (PES)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A</w:t>
      </w:r>
    </w:p>
    <w:p>
      <w:pPr>
        <w:spacing w:after="60"/>
      </w:pPr>
      <w:r>
        <w:rPr>
          <w:rFonts w:ascii="Arial" w:hAnsi="Arial"/>
          <w:b w:val="0"/>
          <w:sz w:val="22"/>
        </w:rPr>
        <w:t>3. (a) 3  (b) Al — peak intensities 2:2:6:3 match 1s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2p</w:t>
      </w:r>
      <w:r>
        <w:rPr>
          <w:rFonts w:ascii="Arial" w:hAnsi="Tahoma" w:cs="Tahoma"/>
          <w:b w:val="0"/>
          <w:sz w:val="22"/>
        </w:rPr>
        <w:t>⁶</w:t>
      </w:r>
      <w:r>
        <w:rPr>
          <w:rFonts w:ascii="Arial" w:hAnsi="Arial"/>
          <w:b w:val="0"/>
          <w:sz w:val="22"/>
        </w:rPr>
        <w:t>3s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3p</w:t>
      </w:r>
      <w:r>
        <w:rPr>
          <w:rFonts w:ascii="Arial" w:hAnsi="Tahoma" w:cs="Tahoma"/>
          <w:b w:val="0"/>
          <w:sz w:val="22"/>
        </w:rPr>
        <w:t>¹</w:t>
      </w:r>
      <w:r>
        <w:rPr>
          <w:rFonts w:ascii="Arial" w:hAnsi="Arial"/>
          <w:b w:val="0"/>
          <w:sz w:val="22"/>
        </w:rPr>
        <w:t xml:space="preserve"> (13 electrons)  (c) the peak at 151 MJ/mol has the highest binding energy → the innermost 1s electrons</w:t>
      </w:r>
    </w:p>
    <w:p>
      <w:pPr>
        <w:spacing w:after="60"/>
      </w:pPr>
      <w:r>
        <w:rPr>
          <w:rFonts w:ascii="Arial" w:hAnsi="Arial"/>
          <w:b w:val="0"/>
          <w:sz w:val="22"/>
        </w:rPr>
        <w:t>4. (a) 3  (b) N — total electrons 1 + 4 + 2 = 7  (c)(i) the 3p peak: intensity 2, binding energy lower than 3s  (ii) 3p electrons have more energy than 3s, so they are easier to remove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Periodic trends — atomic and ionic radii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D  3. A</w:t>
      </w:r>
    </w:p>
    <w:p>
      <w:pPr>
        <w:spacing w:after="60"/>
      </w:pPr>
      <w:r>
        <w:rPr>
          <w:rFonts w:ascii="Arial" w:hAnsi="Arial"/>
          <w:b w:val="0"/>
          <w:sz w:val="22"/>
        </w:rPr>
        <w:t>4. (a) Cl is in the same shell (n = 3) as Na but has more protons → greater effective nuclear charge → stronger attraction on the electrons → smaller radius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(b) S</w:t>
      </w:r>
      <w:r>
        <w:rPr>
          <w:rFonts w:ascii="Arial" w:hAnsi="Tahoma" w:cs="Tahoma"/>
          <w:b w:val="0"/>
          <w:sz w:val="22"/>
        </w:rPr>
        <w:t>²⁻</w:t>
      </w:r>
      <w:r>
        <w:rPr>
          <w:rFonts w:ascii="Arial" w:hAnsi="Arial"/>
          <w:b w:val="0"/>
          <w:sz w:val="22"/>
        </w:rPr>
        <w:t xml:space="preserve"> has 2 more electrons than S → greater electron–electron repulsion → larger radius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(c) Disagree — they are isoelectronic, but K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has 19 protons while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has only 17 → stronger attraction on the same electrons → K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is smaller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Periodic trends — ionisation energies (IE) and their anomalies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B  3. B</w:t>
      </w:r>
    </w:p>
    <w:p>
      <w:pPr>
        <w:spacing w:after="60"/>
      </w:pPr>
      <w:r>
        <w:rPr>
          <w:rFonts w:ascii="Arial" w:hAnsi="Arial"/>
          <w:b w:val="0"/>
          <w:sz w:val="22"/>
        </w:rPr>
        <w:t>4. (a) Mg — a large jump occurs at IE3, so there are only 2 valence electrons (Group 2)  (b) the 3rd electron is removed from an inner shell (2p core), closer to the nucleus and more strongly attracted</w:t>
      </w:r>
    </w:p>
    <w:p>
      <w:pPr>
        <w:spacing w:after="60"/>
      </w:pPr>
      <w:r>
        <w:rPr>
          <w:rFonts w:ascii="Arial" w:hAnsi="Arial"/>
          <w:b w:val="0"/>
          <w:sz w:val="22"/>
        </w:rPr>
        <w:t>5. (a) down the group there is one extra electron shell each time → more shielding, larger radius → weaker attraction on the outermost electron → IE1 decreases  (b) less than 376 (the trend continues to decrease)</w:t>
      </w:r>
    </w:p>
    <w:p>
      <w:pPr>
        <w:spacing w:after="60"/>
      </w:pPr>
      <w:r>
        <w:rPr>
          <w:rFonts w:ascii="Arial" w:hAnsi="Arial"/>
          <w:b w:val="0"/>
          <w:sz w:val="22"/>
        </w:rPr>
        <w:t>6. (a) the 2nd electron of Na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must be removed from the inner 2p shell (already the stable [Ne] octet); the 2nd electron of Mg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is still in the 3s valence shell → Na has a much larger IE2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Coulomb's law and its use in explaining periodic trends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</w:t>
      </w:r>
    </w:p>
    <w:p>
      <w:pPr>
        <w:spacing w:after="60"/>
      </w:pPr>
      <w:r>
        <w:rPr>
          <w:rFonts w:ascii="Arial" w:hAnsi="Arial"/>
          <w:b w:val="0"/>
          <w:sz w:val="22"/>
        </w:rPr>
        <w:t>3. (a) from F ∝ q</w:t>
      </w:r>
      <w:r>
        <w:rPr>
          <w:rFonts w:ascii="Arial" w:hAnsi="Tahoma" w:cs="Tahoma"/>
          <w:b w:val="0"/>
          <w:sz w:val="22"/>
        </w:rPr>
        <w:t>₁</w:t>
      </w:r>
      <w:r>
        <w:rPr>
          <w:rFonts w:ascii="Arial" w:hAnsi="Arial"/>
          <w:b w:val="0"/>
          <w:sz w:val="22"/>
        </w:rPr>
        <w:t>q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/r</w:t>
      </w:r>
      <w:r>
        <w:rPr>
          <w:rFonts w:ascii="Arial" w:hAnsi="Tahoma" w:cs="Tahoma"/>
          <w:b w:val="0"/>
          <w:sz w:val="22"/>
        </w:rPr>
        <w:t>²</w:t>
      </w:r>
      <w:r>
        <w:rPr>
          <w:rFonts w:ascii="Arial" w:hAnsi="Arial"/>
          <w:b w:val="0"/>
          <w:sz w:val="22"/>
        </w:rPr>
        <w:t>: down a group r increases and shielding increases → weaker attraction between the nucleus and the valence electrons → IE1 decreases down the group (F has the smallest r and the strongest attraction)</w:t>
      </w:r>
    </w:p>
    <w:p>
      <w:pPr>
        <w:spacing w:after="60"/>
      </w:pPr>
      <w:r>
        <w:rPr>
          <w:rFonts w:ascii="Arial" w:hAnsi="Arial"/>
          <w:b w:val="0"/>
          <w:sz w:val="22"/>
        </w:rPr>
        <w:t>4. (a) O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is already negatively charged; adding a 2nd electron must overcome electron–electron repulsion, so the 2nd electron affinity is positive (endothermic)</w:t>
      </w:r>
    </w:p>
    <w:p>
      <w:pPr>
        <w:spacing w:after="60"/>
      </w:pPr>
      <w:r>
        <w:rPr>
          <w:rFonts w:ascii="Arial" w:hAnsi="Arial"/>
          <w:b w:val="0"/>
          <w:sz w:val="22"/>
        </w:rPr>
        <w:t>5. (a) K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is smaller — it is isoelectronic with Ar, but K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has 19 protons &gt; Ar's 18 → stronger attraction on the same electrons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