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Arial" w:hAnsi="Arial"/>
          <w:b/>
          <w:sz w:val="26"/>
        </w:rPr>
        <w:t>Chapter 3 Atoms Combining — Mark Scheme</w:t>
      </w:r>
    </w:p>
    <w:p>
      <w:pPr>
        <w:spacing w:after="40"/>
      </w:pPr>
      <w:r>
        <w:rPr>
          <w:rFonts w:ascii="Arial" w:hAnsi="Arial"/>
          <w:b/>
          <w:sz w:val="22"/>
        </w:rPr>
        <w:t>1. Differences between mixtures, elements and compounds</w:t>
      </w:r>
    </w:p>
    <w:p>
      <w:pPr>
        <w:spacing w:after="60"/>
      </w:pPr>
      <w:r>
        <w:rPr>
          <w:rFonts w:ascii="Arial" w:hAnsi="Arial"/>
          <w:b w:val="0"/>
          <w:sz w:val="22"/>
        </w:rPr>
        <w:t>1. B (img01)  2. C (img02)  3. C</w:t>
      </w:r>
    </w:p>
    <w:p>
      <w:pPr>
        <w:spacing w:after="40"/>
      </w:pPr>
    </w:p>
    <w:p>
      <w:pPr>
        <w:spacing w:after="40"/>
      </w:pPr>
      <w:r>
        <w:rPr>
          <w:rFonts w:ascii="Arial" w:hAnsi="Arial"/>
          <w:b/>
          <w:sz w:val="22"/>
        </w:rPr>
        <w:t>2. Distinguishing covalent bonds from ionic bonds</w:t>
      </w:r>
    </w:p>
    <w:p>
      <w:pPr>
        <w:spacing w:after="60"/>
      </w:pPr>
      <w:r>
        <w:rPr>
          <w:rFonts w:ascii="Arial" w:hAnsi="Arial"/>
          <w:b w:val="0"/>
          <w:sz w:val="22"/>
        </w:rPr>
        <w:t>1. B  2. A (img03: P = 2.8.7, Q = 2.1 → ionic compound QP)  3. A (img05: W and X)</w:t>
      </w:r>
    </w:p>
    <w:p>
      <w:pPr>
        <w:spacing w:after="40"/>
      </w:pPr>
    </w:p>
    <w:p>
      <w:pPr>
        <w:spacing w:after="40"/>
      </w:pPr>
      <w:r>
        <w:rPr>
          <w:rFonts w:ascii="Arial" w:hAnsi="Arial"/>
          <w:b/>
          <w:sz w:val="22"/>
        </w:rPr>
        <w:t>3. Losing, gaining or sharing outer-shell electrons</w:t>
      </w:r>
    </w:p>
    <w:p>
      <w:pPr>
        <w:spacing w:after="60"/>
      </w:pPr>
      <w:r>
        <w:rPr>
          <w:rFonts w:ascii="Arial" w:hAnsi="Arial"/>
          <w:b w:val="0"/>
          <w:sz w:val="22"/>
        </w:rPr>
        <w:t>1. C (img06)  2. C (img07)  3. C (img08)  4. D  5. B</w:t>
      </w:r>
    </w:p>
    <w:p>
      <w:pPr>
        <w:spacing w:after="40"/>
      </w:pPr>
    </w:p>
    <w:p>
      <w:pPr>
        <w:spacing w:after="40"/>
      </w:pPr>
      <w:r>
        <w:rPr>
          <w:rFonts w:ascii="Arial" w:hAnsi="Arial"/>
          <w:b/>
          <w:sz w:val="22"/>
        </w:rPr>
        <w:t>4. Drawing dot-and-cross diagrams</w:t>
      </w:r>
    </w:p>
    <w:p>
      <w:pPr>
        <w:spacing w:after="60"/>
      </w:pPr>
      <w:r>
        <w:rPr>
          <w:rFonts w:ascii="Arial" w:hAnsi="Arial"/>
          <w:b w:val="0"/>
          <w:sz w:val="22"/>
        </w:rPr>
        <w:t>1. D (img11: CO</w:t>
      </w:r>
      <w:r>
        <w:rPr>
          <w:rFonts w:ascii="Arial" w:hAnsi="Tahoma" w:cs="Tahoma"/>
          <w:b w:val="0"/>
          <w:sz w:val="22"/>
        </w:rPr>
        <w:t>₂</w:t>
      </w:r>
      <w:r>
        <w:rPr>
          <w:rFonts w:ascii="Arial" w:hAnsi="Arial"/>
          <w:b w:val="0"/>
          <w:sz w:val="22"/>
        </w:rPr>
        <w:t xml:space="preserve"> — each O shares 2 pairs with C and keeps 2 lone pairs)</w:t>
      </w:r>
    </w:p>
    <w:p>
      <w:pPr>
        <w:spacing w:after="60"/>
      </w:pPr>
      <w:r>
        <w:rPr>
          <w:rFonts w:ascii="Arial" w:hAnsi="Arial"/>
          <w:b w:val="0"/>
          <w:sz w:val="22"/>
        </w:rPr>
        <w:t>2. C (img12: CH</w:t>
      </w:r>
      <w:r>
        <w:rPr>
          <w:rFonts w:ascii="Arial" w:hAnsi="Tahoma" w:cs="Tahoma"/>
          <w:b w:val="0"/>
          <w:sz w:val="22"/>
        </w:rPr>
        <w:t>₄</w:t>
      </w:r>
      <w:r>
        <w:rPr>
          <w:rFonts w:ascii="Arial" w:hAnsi="Arial"/>
          <w:b w:val="0"/>
          <w:sz w:val="22"/>
        </w:rPr>
        <w:t xml:space="preserve"> — C shares 1 pair with each of the 4 H)</w:t>
      </w:r>
    </w:p>
    <w:p>
      <w:pPr>
        <w:spacing w:after="60"/>
      </w:pPr>
      <w:r>
        <w:rPr>
          <w:rFonts w:ascii="Arial" w:hAnsi="Arial"/>
          <w:b w:val="0"/>
          <w:sz w:val="22"/>
        </w:rPr>
        <w:t>3. MgCl</w:t>
      </w:r>
      <w:r>
        <w:rPr>
          <w:rFonts w:ascii="Arial" w:hAnsi="Tahoma" w:cs="Tahoma"/>
          <w:b w:val="0"/>
          <w:sz w:val="22"/>
        </w:rPr>
        <w:t>₂</w:t>
      </w:r>
      <w:r>
        <w:rPr>
          <w:rFonts w:ascii="Arial" w:hAnsi="Arial"/>
          <w:b w:val="0"/>
          <w:sz w:val="22"/>
        </w:rPr>
        <w:t>: Mg</w:t>
      </w:r>
      <w:r>
        <w:rPr>
          <w:rFonts w:ascii="Arial" w:hAnsi="Tahoma" w:cs="Tahoma"/>
          <w:b w:val="0"/>
          <w:sz w:val="22"/>
        </w:rPr>
        <w:t>²⁺</w:t>
      </w:r>
      <w:r>
        <w:rPr>
          <w:rFonts w:ascii="Arial" w:hAnsi="Arial"/>
          <w:b w:val="0"/>
          <w:sz w:val="22"/>
        </w:rPr>
        <w:t>[2.8] + 2 Cl</w:t>
      </w:r>
      <w:r>
        <w:rPr>
          <w:rFonts w:ascii="Arial" w:hAnsi="Tahoma" w:cs="Tahoma"/>
          <w:b w:val="0"/>
          <w:sz w:val="22"/>
        </w:rPr>
        <w:t>⁻</w:t>
      </w:r>
      <w:r>
        <w:rPr>
          <w:rFonts w:ascii="Arial" w:hAnsi="Arial"/>
          <w:b w:val="0"/>
          <w:sz w:val="22"/>
        </w:rPr>
        <w:t>[2.8.8], showing the electrons transferred from Mg to Cl; MgO: Mg</w:t>
      </w:r>
      <w:r>
        <w:rPr>
          <w:rFonts w:ascii="Arial" w:hAnsi="Tahoma" w:cs="Tahoma"/>
          <w:b w:val="0"/>
          <w:sz w:val="22"/>
        </w:rPr>
        <w:t>²⁺</w:t>
      </w:r>
      <w:r>
        <w:rPr>
          <w:rFonts w:ascii="Arial" w:hAnsi="Arial"/>
          <w:b w:val="0"/>
          <w:sz w:val="22"/>
        </w:rPr>
        <w:t>[2.8] + O</w:t>
      </w:r>
      <w:r>
        <w:rPr>
          <w:rFonts w:ascii="Arial" w:hAnsi="Tahoma" w:cs="Tahoma"/>
          <w:b w:val="0"/>
          <w:sz w:val="22"/>
        </w:rPr>
        <w:t>²⁻</w:t>
      </w:r>
      <w:r>
        <w:rPr>
          <w:rFonts w:ascii="Arial" w:hAnsi="Arial"/>
          <w:b w:val="0"/>
          <w:sz w:val="22"/>
        </w:rPr>
        <w:t>[2.8]; AlCl</w:t>
      </w:r>
      <w:r>
        <w:rPr>
          <w:rFonts w:ascii="Arial" w:hAnsi="Tahoma" w:cs="Tahoma"/>
          <w:b w:val="0"/>
          <w:sz w:val="22"/>
        </w:rPr>
        <w:t>₃</w:t>
      </w:r>
      <w:r>
        <w:rPr>
          <w:rFonts w:ascii="Arial" w:hAnsi="Arial"/>
          <w:b w:val="0"/>
          <w:sz w:val="22"/>
        </w:rPr>
        <w:t>: Al</w:t>
      </w:r>
      <w:r>
        <w:rPr>
          <w:rFonts w:ascii="Arial" w:hAnsi="Tahoma" w:cs="Tahoma"/>
          <w:b w:val="0"/>
          <w:sz w:val="22"/>
        </w:rPr>
        <w:t>³⁺</w:t>
      </w:r>
      <w:r>
        <w:rPr>
          <w:rFonts w:ascii="Arial" w:hAnsi="Arial"/>
          <w:b w:val="0"/>
          <w:sz w:val="22"/>
        </w:rPr>
        <w:t>[2.8] + 3 Cl</w:t>
      </w:r>
      <w:r>
        <w:rPr>
          <w:rFonts w:ascii="Arial" w:hAnsi="Tahoma" w:cs="Tahoma"/>
          <w:b w:val="0"/>
          <w:sz w:val="22"/>
        </w:rPr>
        <w:t>⁻</w:t>
      </w:r>
      <w:r>
        <w:rPr>
          <w:rFonts w:ascii="Arial" w:hAnsi="Arial"/>
          <w:b w:val="0"/>
          <w:sz w:val="22"/>
        </w:rPr>
        <w:t>[2.8.8]; CO</w:t>
      </w:r>
      <w:r>
        <w:rPr>
          <w:rFonts w:ascii="Arial" w:hAnsi="Tahoma" w:cs="Tahoma"/>
          <w:b w:val="0"/>
          <w:sz w:val="22"/>
        </w:rPr>
        <w:t>₂</w:t>
      </w:r>
      <w:r>
        <w:rPr>
          <w:rFonts w:ascii="Arial" w:hAnsi="Arial"/>
          <w:b w:val="0"/>
          <w:sz w:val="22"/>
        </w:rPr>
        <w:t>: O=C=O, C shares 2 pairs with each O, and each O keeps 2 lone pairs</w:t>
      </w:r>
    </w:p>
    <w:p>
      <w:pPr>
        <w:spacing w:after="40"/>
      </w:pPr>
    </w:p>
    <w:p>
      <w:pPr>
        <w:spacing w:after="40"/>
      </w:pPr>
      <w:r>
        <w:rPr>
          <w:rFonts w:ascii="Arial" w:hAnsi="Arial"/>
          <w:b/>
          <w:sz w:val="22"/>
        </w:rPr>
        <w:t>5. Property differences between covalent and ionic compounds</w:t>
      </w:r>
    </w:p>
    <w:p>
      <w:pPr>
        <w:spacing w:after="60"/>
      </w:pPr>
      <w:r>
        <w:rPr>
          <w:rFonts w:ascii="Arial" w:hAnsi="Arial"/>
          <w:b w:val="0"/>
          <w:sz w:val="22"/>
        </w:rPr>
        <w:t>1. D  2. C  3. C  4. C (img15: X = ionic, Y = covalent molecular)</w:t>
      </w:r>
    </w:p>
    <w:p>
      <w:pPr>
        <w:spacing w:after="60"/>
      </w:pPr>
      <w:r>
        <w:rPr>
          <w:rFonts w:ascii="Arial" w:hAnsi="Arial"/>
          <w:b w:val="0"/>
          <w:sz w:val="22"/>
        </w:rPr>
        <w:t>5. (i) KI is a giant ionic lattice with strong electrostatic attraction between the oppositely charged ions; a lot of energy is needed to break the lattice → high melting point</w:t>
      </w:r>
    </w:p>
    <w:p>
      <w:pPr>
        <w:spacing w:after="60"/>
      </w:pPr>
      <w:r>
        <w:rPr>
          <w:rFonts w:ascii="Arial" w:hAnsi="Arial"/>
          <w:b w:val="0"/>
          <w:sz w:val="22"/>
        </w:rPr>
        <w:t xml:space="preserve">   (ii) KI needs to break strong ionic bonds (a giant lattice), while H</w:t>
      </w:r>
      <w:r>
        <w:rPr>
          <w:rFonts w:ascii="Arial" w:hAnsi="Tahoma" w:cs="Tahoma"/>
          <w:b w:val="0"/>
          <w:sz w:val="22"/>
        </w:rPr>
        <w:t>₂</w:t>
      </w:r>
      <w:r>
        <w:rPr>
          <w:rFonts w:ascii="Arial" w:hAnsi="Arial"/>
          <w:b w:val="0"/>
          <w:sz w:val="22"/>
        </w:rPr>
        <w:t>O only needs to overcome weak intermolecular forces → KI has a much higher melting point</w:t>
      </w:r>
    </w:p>
    <w:p>
      <w:pPr>
        <w:spacing w:after="40"/>
      </w:pPr>
    </w:p>
    <w:p>
      <w:pPr>
        <w:spacing w:after="40"/>
      </w:pPr>
      <w:r>
        <w:rPr>
          <w:rFonts w:ascii="Arial" w:hAnsi="Arial"/>
          <w:b/>
          <w:sz w:val="22"/>
        </w:rPr>
        <w:t>6. Giant covalent vs molecular covalent</w:t>
      </w:r>
    </w:p>
    <w:p>
      <w:pPr>
        <w:spacing w:after="60"/>
      </w:pPr>
      <w:r>
        <w:rPr>
          <w:rFonts w:ascii="Arial" w:hAnsi="Arial"/>
          <w:b w:val="0"/>
          <w:sz w:val="22"/>
        </w:rPr>
        <w:t>1. B  2. D (img16)</w:t>
      </w:r>
    </w:p>
    <w:p>
      <w:pPr>
        <w:spacing w:after="60"/>
      </w:pPr>
      <w:r>
        <w:rPr>
          <w:rFonts w:ascii="Arial" w:hAnsi="Arial"/>
          <w:b w:val="0"/>
          <w:sz w:val="22"/>
        </w:rPr>
        <w:t>3. solid NaCl: the ions are fixed in the lattice and cannot move → it does not conduct; molten: the ions are free to move → it conducts</w:t>
      </w:r>
    </w:p>
    <w:p>
      <w:pPr>
        <w:spacing w:after="60"/>
      </w:pPr>
      <w:r>
        <w:rPr>
          <w:rFonts w:ascii="Arial" w:hAnsi="Arial"/>
          <w:b w:val="0"/>
          <w:sz w:val="22"/>
        </w:rPr>
        <w:t>4. (i) molecules  (ii) SiO</w:t>
      </w:r>
      <w:r>
        <w:rPr>
          <w:rFonts w:ascii="Arial" w:hAnsi="Tahoma" w:cs="Tahoma"/>
          <w:b w:val="0"/>
          <w:sz w:val="22"/>
        </w:rPr>
        <w:t>₂</w:t>
      </w:r>
      <w:r>
        <w:rPr>
          <w:rFonts w:ascii="Arial" w:hAnsi="Arial"/>
          <w:b w:val="0"/>
          <w:sz w:val="22"/>
        </w:rPr>
        <w:t xml:space="preserve"> is a giant covalent structure — each Si is joined to 4 O atoms by strong covalent bonds; melting requires breaking many strong covalent bonds → very high melting point</w:t>
      </w:r>
    </w:p>
    <w:p>
      <w:pPr>
        <w:spacing w:after="40"/>
      </w:pPr>
    </w:p>
    <w:p>
      <w:pPr>
        <w:spacing w:after="40"/>
      </w:pPr>
      <w:r>
        <w:rPr>
          <w:rFonts w:ascii="Arial" w:hAnsi="Arial"/>
          <w:b/>
          <w:sz w:val="22"/>
        </w:rPr>
        <w:t>7. Structure and uses of diamond, SiO</w:t>
      </w:r>
      <w:r>
        <w:rPr>
          <w:rFonts w:ascii="Arial" w:hAnsi="Tahoma" w:cs="Tahoma"/>
          <w:b/>
          <w:sz w:val="22"/>
        </w:rPr>
        <w:t>₂</w:t>
      </w:r>
      <w:r>
        <w:rPr>
          <w:rFonts w:ascii="Arial" w:hAnsi="Arial"/>
          <w:b/>
          <w:sz w:val="22"/>
        </w:rPr>
        <w:t xml:space="preserve"> and graphite</w:t>
      </w:r>
    </w:p>
    <w:p>
      <w:pPr>
        <w:spacing w:after="60"/>
      </w:pPr>
      <w:r>
        <w:rPr>
          <w:rFonts w:ascii="Arial" w:hAnsi="Arial"/>
          <w:b w:val="0"/>
          <w:sz w:val="22"/>
        </w:rPr>
        <w:t>1. C  2. B (P as a lubricant = graphite, Q as a drill bit = diamond)  3. D  4. C  5. B  6. A (img21)  7. D</w:t>
      </w:r>
    </w:p>
    <w:p>
      <w:pPr>
        <w:spacing w:after="60"/>
      </w:pPr>
      <w:r>
        <w:rPr>
          <w:rFonts w:ascii="Arial" w:hAnsi="Arial"/>
          <w:b w:val="0"/>
          <w:sz w:val="22"/>
        </w:rPr>
        <w:t>9. in graphite the layers are held together by weak intermolecular forces, so the layers can slide over one another → soft and slippery</w:t>
      </w:r>
    </w:p>
    <w:p>
      <w:pPr>
        <w:spacing w:after="60"/>
      </w:pPr>
      <w:r>
        <w:rPr>
          <w:rFonts w:ascii="Arial" w:hAnsi="Arial"/>
          <w:b w:val="0"/>
          <w:sz w:val="22"/>
        </w:rPr>
        <w:t>10. (i) each carbon atom is bonded to four other carbon atoms by strong covalent bonds, forming a giant covalent (tetrahedral network) structure</w:t>
      </w:r>
    </w:p>
    <w:p>
      <w:pPr>
        <w:spacing w:after="60"/>
      </w:pPr>
      <w:r>
        <w:rPr>
          <w:rFonts w:ascii="Arial" w:hAnsi="Arial"/>
          <w:b w:val="0"/>
          <w:sz w:val="22"/>
        </w:rPr>
        <w:t xml:space="preserve">   (ii) diamond is very hard: strong covalent bonds run throughout a rigid three-dimensional network, so it is difficult to deform</w:t>
      </w:r>
    </w:p>
    <w:p>
      <w:pPr>
        <w:spacing w:after="60"/>
      </w:pPr>
      <w:r>
        <w:rPr>
          <w:rFonts w:ascii="Arial" w:hAnsi="Arial"/>
          <w:b w:val="0"/>
          <w:sz w:val="22"/>
        </w:rPr>
        <w:t>11. graphite is a giant covalent structure — melting requires breaking strong covalent bonds, so it has a very high melting point; CO is a simple molecular substance — only weak intermolecular forces need to be overcome, so it has low m.p./b.p.</w:t>
      </w:r>
    </w:p>
    <w:p>
      <w:pPr>
        <w:spacing w:after="40"/>
      </w:pPr>
    </w:p>
    <w:p>
      <w:pPr>
        <w:spacing w:after="40"/>
      </w:pPr>
      <w:r>
        <w:rPr>
          <w:rFonts w:ascii="Arial" w:hAnsi="Arial"/>
          <w:b/>
          <w:sz w:val="22"/>
        </w:rPr>
        <w:t>8. Properties of metals and metallic bonding</w:t>
      </w:r>
    </w:p>
    <w:p>
      <w:pPr>
        <w:spacing w:after="60"/>
      </w:pPr>
      <w:r>
        <w:rPr>
          <w:rFonts w:ascii="Arial" w:hAnsi="Arial"/>
          <w:b w:val="0"/>
          <w:sz w:val="22"/>
        </w:rPr>
        <w:t>1. A (img23)  2. D  3. B  4. D  5. C  6. C (img24)</w:t>
      </w:r>
    </w:p>
    <w:p>
      <w:pPr>
        <w:spacing w:after="60"/>
      </w:pPr>
      <w:r>
        <w:rPr>
          <w:rFonts w:ascii="Arial" w:hAnsi="Arial"/>
          <w:b w:val="0"/>
          <w:sz w:val="22"/>
        </w:rPr>
        <w:t>7(a) magnesium is a giant metallic lattice: Mg</w:t>
      </w:r>
      <w:r>
        <w:rPr>
          <w:rFonts w:ascii="Arial" w:hAnsi="Tahoma" w:cs="Tahoma"/>
          <w:b w:val="0"/>
          <w:sz w:val="22"/>
        </w:rPr>
        <w:t>²⁺</w:t>
      </w:r>
      <w:r>
        <w:rPr>
          <w:rFonts w:ascii="Arial" w:hAnsi="Arial"/>
          <w:b w:val="0"/>
          <w:sz w:val="22"/>
        </w:rPr>
        <w:t xml:space="preserve"> ions in a sea of delocalised electrons, held together by metallic bonding (electrostatic attraction)</w:t>
      </w:r>
    </w:p>
    <w:p>
      <w:pPr>
        <w:spacing w:after="60"/>
      </w:pPr>
      <w:r>
        <w:rPr>
          <w:rFonts w:ascii="Arial" w:hAnsi="Arial"/>
          <w:b w:val="0"/>
          <w:sz w:val="22"/>
        </w:rPr>
        <w:t xml:space="preserve">   (b) in the solid the delocalised electrons are free to move and carry charge</w:t>
      </w:r>
    </w:p>
    <w:p>
      <w:pPr>
        <w:spacing w:after="60"/>
      </w:pPr>
      <w:r>
        <w:rPr>
          <w:rFonts w:ascii="Arial" w:hAnsi="Arial"/>
          <w:b w:val="0"/>
          <w:sz w:val="22"/>
        </w:rPr>
        <w:t xml:space="preserve">   (c) the layers of ions can slide over one another without breaking the metallic bonding</w:t>
      </w:r>
    </w:p>
    <w:p>
      <w:pPr>
        <w:spacing w:after="4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