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6A3E7">
      <w:pPr>
        <w:jc w:val="center"/>
        <w:rPr>
          <w:rFonts w:hint="eastAsia" w:ascii="Arial" w:hAnsi="Arial" w:cs="Arial"/>
          <w:b/>
          <w:bCs/>
          <w:sz w:val="32"/>
          <w:szCs w:val="40"/>
          <w:lang w:val="en-US" w:eastAsia="zh-CN"/>
        </w:rPr>
      </w:pPr>
      <w:r>
        <w:rPr>
          <w:rFonts w:ascii="Arial" w:hAnsi="Arial"/>
          <w:b/>
          <w:sz w:val="32"/>
        </w:rPr>
        <w:t>Key point list</w:t>
      </w:r>
      <w:r>
        <w:rPr>
          <w:rFonts w:ascii="Arial" w:hAnsi="Arial"/>
          <w:b/>
          <w:sz w:val="32"/>
        </w:rPr>
        <w:t xml:space="preserve"> </w:t>
      </w:r>
    </w:p>
    <w:p w14:paraId="1765F02B">
      <w:pPr>
        <w:numPr>
          <w:numId w:val="0"/>
        </w:numPr>
        <w:ind w:leftChars="0" w:firstLine="281" w:firstLineChars="100"/>
        <w:jc w:val="center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b/>
          <w:sz w:val="28"/>
        </w:rPr>
        <w:t xml:space="preserve">name: </w:t>
      </w:r>
      <w:r>
        <w:rPr>
          <w:b/>
          <w:sz w:val="28"/>
          <w:u w:val="single"/>
        </w:rPr>
        <w:t xml:space="preserve">         </w:t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      </w:t>
      </w:r>
    </w:p>
    <w:p w14:paraId="6EF798A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States of matter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130"/>
        <w:gridCol w:w="2131"/>
        <w:gridCol w:w="2423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56F5B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Features</w:t>
            </w:r>
          </w:p>
        </w:tc>
        <w:tc>
          <w:tcPr>
            <w:tcW w:w="2130" w:type="dxa"/>
            <w:vAlign w:val="center"/>
          </w:tcPr>
          <w:p w14:paraId="3B09AD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volume</w:t>
            </w:r>
          </w:p>
        </w:tc>
        <w:tc>
          <w:tcPr>
            <w:tcW w:w="2131" w:type="dxa"/>
            <w:vAlign w:val="center"/>
          </w:tcPr>
          <w:p w14:paraId="3B034F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fluidity</w:t>
            </w:r>
          </w:p>
        </w:tc>
        <w:tc>
          <w:tcPr>
            <w:tcW w:w="2423" w:type="dxa"/>
            <w:vAlign w:val="center"/>
          </w:tcPr>
          <w:p w14:paraId="543E19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5E56B5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solid</w:t>
            </w:r>
          </w:p>
        </w:tc>
        <w:tc>
          <w:tcPr>
            <w:tcW w:w="2130" w:type="dxa"/>
            <w:vAlign w:val="center"/>
          </w:tcPr>
          <w:p w14:paraId="77D8BC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44ACE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7472A2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7AD2D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liquid</w:t>
            </w:r>
          </w:p>
        </w:tc>
        <w:tc>
          <w:tcPr>
            <w:tcW w:w="2130" w:type="dxa"/>
            <w:vAlign w:val="center"/>
          </w:tcPr>
          <w:p w14:paraId="76B89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51D0B8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6677CF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E064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gas</w:t>
            </w:r>
          </w:p>
        </w:tc>
        <w:tc>
          <w:tcPr>
            <w:tcW w:w="2130" w:type="dxa"/>
            <w:vAlign w:val="center"/>
          </w:tcPr>
          <w:p w14:paraId="357A5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77AF81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23" w:type="dxa"/>
            <w:vAlign w:val="center"/>
          </w:tcPr>
          <w:p w14:paraId="6C032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C403D7E">
      <w:pPr>
        <w:numPr>
          <w:ilvl w:val="0"/>
          <w:numId w:val="0"/>
        </w:numPr>
        <w:ind w:left="420" w:leftChars="0"/>
        <w:jc w:val="left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</w:p>
    <w:p w14:paraId="1220B01C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Kinetic particle theory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147"/>
        <w:gridCol w:w="2147"/>
        <w:gridCol w:w="2447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9DB6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Features</w:t>
            </w:r>
          </w:p>
        </w:tc>
        <w:tc>
          <w:tcPr>
            <w:tcW w:w="2147" w:type="dxa"/>
            <w:vAlign w:val="center"/>
          </w:tcPr>
          <w:p w14:paraId="4A6821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arrangement</w:t>
            </w:r>
          </w:p>
        </w:tc>
        <w:tc>
          <w:tcPr>
            <w:tcW w:w="2147" w:type="dxa"/>
            <w:vAlign w:val="center"/>
          </w:tcPr>
          <w:p w14:paraId="13D2D7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distance</w:t>
            </w:r>
          </w:p>
        </w:tc>
        <w:tc>
          <w:tcPr>
            <w:tcW w:w="2447" w:type="dxa"/>
            <w:vAlign w:val="center"/>
          </w:tcPr>
          <w:p w14:paraId="0DD3FA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4077F2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solid</w:t>
            </w:r>
          </w:p>
        </w:tc>
        <w:tc>
          <w:tcPr>
            <w:tcW w:w="2147" w:type="dxa"/>
            <w:vAlign w:val="center"/>
          </w:tcPr>
          <w:p w14:paraId="7BD6D9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62209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7DBAF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2F193C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liquid</w:t>
            </w:r>
          </w:p>
        </w:tc>
        <w:tc>
          <w:tcPr>
            <w:tcW w:w="2147" w:type="dxa"/>
            <w:vAlign w:val="center"/>
          </w:tcPr>
          <w:p w14:paraId="6B1F57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1BFB7C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6FA1A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23B8B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b/>
                <w:sz w:val="24"/>
              </w:rPr>
              <w:t>gas</w:t>
            </w:r>
          </w:p>
        </w:tc>
        <w:tc>
          <w:tcPr>
            <w:tcW w:w="2147" w:type="dxa"/>
            <w:vAlign w:val="center"/>
          </w:tcPr>
          <w:p w14:paraId="081023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7" w:type="dxa"/>
            <w:vAlign w:val="center"/>
          </w:tcPr>
          <w:p w14:paraId="654239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47" w:type="dxa"/>
            <w:vAlign w:val="center"/>
          </w:tcPr>
          <w:p w14:paraId="750EC5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BCC0AEA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</w:p>
    <w:p w14:paraId="65364219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Change of states</w:t>
      </w:r>
    </w:p>
    <w:p w14:paraId="6198E396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180340</wp:posOffset>
                </wp:positionV>
                <wp:extent cx="1106170" cy="92710"/>
                <wp:effectExtent l="6350" t="15240" r="15240" b="29210"/>
                <wp:wrapNone/>
                <wp:docPr id="1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170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239.25pt;margin-top:14.2pt;height:7.3pt;width:87.1pt;z-index:251660288;v-text-anchor:middle;mso-width-relative:page;mso-height-relative:page;" fillcolor="#4874CB [3204]" filled="t" stroked="t" coordsize="21600,21600" o:gfxdata="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bXXcfYAAAACQEAAA8AAAAAAAAAAQAg&#10;AAAAIgAAAGRycy9kb3ducmV2LnhtbFBLAQIUABQAAAAIAIdO4kCqcQTbDgIAABoEAAAOAAAAAAAA&#10;AAEAIAAAACcBAABkcnMvZTJvRG9jLnhtbFBLBQYAAAAABgAGAFkBAACnBQAAAAA=&#10;" adj="20695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339841E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99695</wp:posOffset>
                </wp:positionV>
                <wp:extent cx="1156970" cy="76200"/>
                <wp:effectExtent l="8890" t="15240" r="7620" b="15240"/>
                <wp:wrapNone/>
                <wp:docPr id="2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60.6pt;margin-top:7.85pt;height:6pt;width:91.1pt;rotation:11796480f;z-index:251661312;v-text-anchor:middle;mso-width-relative:page;mso-height-relative:page;" fillcolor="#4874CB [3204]" filled="t" stroked="t" coordsize="21600,21600" o:gfxdata="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OIhgA2QAAAAkBAAAP&#10;AAAAAAAAAAEAIAAAACIAAABkcnMvZG93bnJldi54bWxQSwECFAAUAAAACACHTuJAkKfQkhcCAAAp&#10;BAAADgAAAAAAAAABACAAAAAoAQAAZHJzL2Uyb0RvYy54bWxQSwUGAAAAAAYABgBZAQAAsQUAAAAA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31115</wp:posOffset>
                </wp:positionV>
                <wp:extent cx="1156970" cy="76200"/>
                <wp:effectExtent l="6350" t="15240" r="10160" b="15240"/>
                <wp:wrapNone/>
                <wp:docPr id="13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63.9pt;margin-top:2.45pt;height:6pt;width:91.1pt;z-index:251659264;v-text-anchor:middle;mso-width-relative:page;mso-height-relative:page;" fillcolor="#4874CB [3204]" filled="t" stroked="t" coordsize="21600,21600" o:gfxdata="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0ztWdQAAAAIAQAADwAAAAAAAAABACAAAAAi&#10;AAAAZHJzL2Rvd25yZXYueG1sUEsBAhQAFAAAAAgAh07iQDkDtYAOAgAAGwQAAA4AAAAAAAAAAQAg&#10;AAAAIwEAAGRycy9lMm9Eb2MueG1sUEsFBgAAAAAGAAYAWQEAAKMFAAAAAA==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3005455</wp:posOffset>
                </wp:positionH>
                <wp:positionV relativeFrom="paragraph">
                  <wp:posOffset>84455</wp:posOffset>
                </wp:positionV>
                <wp:extent cx="1122680" cy="76200"/>
                <wp:effectExtent l="8890" t="15240" r="11430" b="15240"/>
                <wp:wrapNone/>
                <wp:docPr id="4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2268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236.65pt;margin-top:6.65pt;height:6pt;width:88.4pt;rotation:11796480f;z-index:251662336;v-text-anchor:middle;mso-width-relative:page;mso-height-relative:page;" fillcolor="#4874CB [3204]" filled="t" stroked="t" coordsize="21600,21600" o:gfxdata="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2RyI7YAAAACQEAAA8A&#10;AAAAAAAAAQAgAAAAIgAAAGRycy9kb3ducmV2LnhtbFBLAQIUABQAAAAIAIdO4kCPMdd6FwIAACkE&#10;AAAOAAAAAAAAAAEAIAAAACcBAABkcnMvZTJvRG9jLnhtbFBLBQYAAAAABgAGAFkBAACwBQAAAAA=&#10;" adj="20867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/>
          <w:b/>
          <w:sz w:val="22"/>
        </w:rPr>
        <w:t>solid                              liquid                           gas</w:t>
      </w:r>
    </w:p>
    <w:p w14:paraId="0741958F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</w:p>
    <w:p w14:paraId="575826B4">
      <w:pPr>
        <w:numPr>
          <w:ilvl w:val="0"/>
          <w:numId w:val="0"/>
        </w:numPr>
        <w:ind w:left="2100" w:leftChars="0" w:firstLine="420" w:firstLineChars="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37465</wp:posOffset>
                </wp:positionV>
                <wp:extent cx="1156970" cy="76200"/>
                <wp:effectExtent l="6350" t="15240" r="10160" b="15240"/>
                <wp:wrapNone/>
                <wp:docPr id="5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173.25pt;margin-top:2.95pt;height:6pt;width:91.1pt;z-index:251663360;v-text-anchor:middle;mso-width-relative:page;mso-height-relative:page;" fillcolor="#4874CB [3204]" filled="t" stroked="t" coordsize="21600,21600" o:gfxdata="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OLRjDWAAAACAEAAA8AAAAAAAAAAQAgAAAA&#10;IgAAAGRycy9kb3ducmV2LnhtbFBLAQIUABQAAAAIAIdO4kC9kfdyDQIAABoEAAAOAAAAAAAAAAEA&#10;IAAAACUBAABkcnMvZTJvRG9jLnhtbFBLBQYAAAAABgAGAFkBAACkBQAAAAA=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115570</wp:posOffset>
                </wp:positionV>
                <wp:extent cx="1156970" cy="76200"/>
                <wp:effectExtent l="8890" t="15240" r="7620" b="15240"/>
                <wp:wrapNone/>
                <wp:docPr id="6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5697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172.6pt;margin-top:9.1pt;height:6pt;width:91.1pt;rotation:11796480f;z-index:251664384;v-text-anchor:middle;mso-width-relative:page;mso-height-relative:page;" fillcolor="#4874CB [3204]" filled="t" stroked="t" coordsize="21600,21600" o:gfxdata="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7BE582QAAAAkBAAAP&#10;AAAAAAAAAAEAIAAAACIAAABkcnMvZG93bnJldi54bWxQSwECFAAUAAAACACHTuJAzrYwMxcCAAAp&#10;BAAADgAAAAAAAAABACAAAAAoAQAAZHJzL2Uyb0RvYy54bWxQSwUGAAAAAAYABgBZAQAAsQUAAAAA&#10;" adj="20889,5400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/>
          <w:b/>
          <w:sz w:val="22"/>
        </w:rPr>
        <w:t>solid                        gas</w:t>
      </w:r>
    </w:p>
    <w:p w14:paraId="485251C4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</w:p>
    <w:p w14:paraId="63712EAC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Boiling point:</w:t>
      </w: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686D480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rFonts w:ascii="Arial" w:hAnsi="Arial"/>
          <w:b/>
          <w:sz w:val="22"/>
        </w:rPr>
        <w:t>Melting point:</w:t>
      </w:r>
      <w:r>
        <w:rPr>
          <w:b/>
          <w:sz w:val="24"/>
          <w:u w:val="single"/>
        </w:rPr>
        <w:t xml:space="preserve">                                                          </w:t>
      </w:r>
    </w:p>
    <w:p w14:paraId="2D27500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single"/>
          <w:lang w:val="en-US" w:eastAsia="zh-CN"/>
        </w:rPr>
      </w:pPr>
    </w:p>
    <w:p w14:paraId="4FF6C743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  <w:r>
        <w:rPr>
          <w:rFonts w:ascii="Arial" w:hAnsi="Arial"/>
          <w:b/>
          <w:sz w:val="24"/>
        </w:rPr>
        <w:t>Extension :If the substance is impure</w:t>
      </w:r>
    </w:p>
    <w:p w14:paraId="3C15FB45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  <w:r>
        <w:rPr>
          <w:rFonts w:ascii="Arial" w:hAnsi="Arial"/>
          <w:b w:val="0"/>
          <w:sz w:val="24"/>
        </w:rPr>
        <w:t>the melting point will increase , the boiling point will decrease</w:t>
      </w:r>
    </w:p>
    <w:p w14:paraId="377089DF">
      <w:pPr>
        <w:numPr>
          <w:ilvl w:val="0"/>
          <w:numId w:val="0"/>
        </w:numPr>
        <w:ind w:leftChars="0"/>
        <w:jc w:val="left"/>
        <w:rPr>
          <w:rFonts w:hint="eastAsia" w:ascii="Arial" w:hAnsi="Arial" w:cs="Arial"/>
          <w:b w:val="0"/>
          <w:bCs w:val="0"/>
          <w:sz w:val="24"/>
          <w:szCs w:val="32"/>
          <w:lang w:val="en-US" w:eastAsia="zh-CN"/>
        </w:rPr>
      </w:pPr>
    </w:p>
    <w:p w14:paraId="7355BF27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ascii="Arial" w:hAnsi="Arial"/>
          <w:b/>
          <w:sz w:val="22"/>
        </w:rPr>
        <w:t>Diffusion</w:t>
      </w:r>
    </w:p>
    <w:p w14:paraId="30DEAFEB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 xml:space="preserve">Particles move from a region of </w:t>
      </w:r>
      <w:r>
        <w:rPr>
          <w:rFonts w:ascii="Arial" w:hAnsi="Arial"/>
          <w:b/>
          <w:sz w:val="22"/>
          <w:u w:val="single"/>
        </w:rPr>
        <w:t xml:space="preserve">     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b/>
          <w:sz w:val="22"/>
          <w:u w:val="single"/>
        </w:rPr>
        <w:t xml:space="preserve">      </w:t>
      </w:r>
      <w:r>
        <w:rPr>
          <w:rFonts w:ascii="Arial" w:hAnsi="Arial"/>
          <w:b/>
          <w:sz w:val="22"/>
        </w:rPr>
        <w:t xml:space="preserve">concentration towards a region </w:t>
      </w:r>
    </w:p>
    <w:p w14:paraId="31E089F4">
      <w:pPr>
        <w:numPr>
          <w:ilvl w:val="0"/>
          <w:numId w:val="0"/>
        </w:numPr>
        <w:ind w:left="221" w:hanging="221" w:hangingChars="10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 xml:space="preserve">of </w:t>
      </w:r>
      <w:r>
        <w:rPr>
          <w:rFonts w:ascii="Arial" w:hAnsi="Arial"/>
          <w:b/>
          <w:sz w:val="22"/>
          <w:u w:val="single"/>
        </w:rPr>
        <w:t xml:space="preserve">       </w:t>
      </w:r>
      <w:r>
        <w:rPr>
          <w:rFonts w:ascii="Arial" w:hAnsi="Arial"/>
          <w:b/>
          <w:sz w:val="22"/>
          <w:u w:val="single"/>
        </w:rPr>
        <w:t xml:space="preserve">  </w:t>
      </w:r>
      <w:r>
        <w:rPr>
          <w:rFonts w:ascii="Arial" w:hAnsi="Arial"/>
          <w:b/>
          <w:sz w:val="22"/>
          <w:u w:val="single"/>
        </w:rPr>
        <w:t xml:space="preserve">    </w:t>
      </w:r>
      <w:r>
        <w:rPr>
          <w:rFonts w:ascii="Arial" w:hAnsi="Arial"/>
          <w:b/>
          <w:sz w:val="22"/>
        </w:rPr>
        <w:t xml:space="preserve">concentration, eventually, the concentration is evenly spread. </w:t>
      </w:r>
    </w:p>
    <w:p w14:paraId="35699EDD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</w:p>
    <w:p w14:paraId="525B6B6F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Rate of diffusion is affected by:1.</w:t>
      </w:r>
      <w:r>
        <w:rPr>
          <w:rFonts w:ascii="Arial" w:hAnsi="Arial"/>
          <w:b/>
          <w:sz w:val="22"/>
          <w:u w:val="single"/>
        </w:rPr>
        <w:t xml:space="preserve">                     </w:t>
      </w:r>
      <w:r>
        <w:rPr>
          <w:rFonts w:ascii="Arial" w:hAnsi="Arial"/>
          <w:b/>
          <w:sz w:val="22"/>
        </w:rPr>
        <w:t xml:space="preserve">    </w:t>
      </w:r>
    </w:p>
    <w:p w14:paraId="4C7B0C09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</w:pPr>
      <w:r>
        <w:rPr>
          <w:rFonts w:ascii="Arial" w:hAnsi="Arial"/>
          <w:b/>
          <w:sz w:val="22"/>
        </w:rPr>
        <w:t xml:space="preserve">                              2.</w:t>
      </w:r>
      <w:r>
        <w:rPr>
          <w:rFonts w:ascii="Arial" w:hAnsi="Arial"/>
          <w:b/>
          <w:sz w:val="22"/>
          <w:u w:val="single"/>
        </w:rPr>
        <w:t xml:space="preserve">                     </w:t>
      </w:r>
    </w:p>
    <w:p w14:paraId="29C27F93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ascii="Arial" w:hAnsi="Arial"/>
          <w:b/>
          <w:sz w:val="22"/>
        </w:rPr>
        <w:t>Relative molecular mass(Ar) for molecules:</w:t>
      </w:r>
    </w:p>
    <w:p w14:paraId="005414B6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Arial" w:hAnsi="Arial"/>
          <w:b/>
          <w:sz w:val="22"/>
        </w:rPr>
        <w:t xml:space="preserve">Ar(NH₃)= </w:t>
      </w:r>
      <w:r>
        <w:rPr>
          <w:rFonts w:ascii="Arial" w:hAnsi="Arial"/>
          <w:b/>
          <w:sz w:val="22"/>
          <w:u w:val="single"/>
        </w:rPr>
        <w:t xml:space="preserve">                           </w:t>
      </w:r>
      <w:r>
        <w:rPr>
          <w:rFonts w:ascii="Arial" w:hAnsi="Arial"/>
          <w:b/>
          <w:sz w:val="22"/>
        </w:rPr>
        <w:t xml:space="preserve">  Ar(HCl)= </w:t>
      </w:r>
      <w:r>
        <w:rPr>
          <w:rFonts w:ascii="Arial" w:hAnsi="Arial"/>
          <w:b/>
          <w:sz w:val="22"/>
          <w:u w:val="single"/>
        </w:rPr>
        <w:t xml:space="preserve">                            </w:t>
      </w:r>
    </w:p>
    <w:p w14:paraId="3DA5FDE6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20D4EA75">
      <w:pPr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8099613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</w:p>
    <w:p w14:paraId="68300B28">
      <w:pPr>
        <w:numPr>
          <w:ilvl w:val="0"/>
          <w:numId w:val="0"/>
        </w:numPr>
        <w:jc w:val="left"/>
        <w:rPr>
          <w:rFonts w:hint="eastAsia" w:ascii="Arial" w:hAnsi="Arial" w:cs="Arial"/>
          <w:b/>
          <w:bCs/>
          <w:sz w:val="24"/>
          <w:szCs w:val="32"/>
          <w:lang w:val="en-US" w:eastAsia="zh-CN"/>
        </w:rPr>
      </w:pPr>
      <w:r>
        <w:rPr>
          <w:rFonts w:ascii="Arial" w:hAnsi="Arial"/>
          <w:b/>
          <w:sz w:val="24"/>
        </w:rPr>
        <w:t>Questions:</w:t>
      </w:r>
    </w:p>
    <w:p w14:paraId="7DD1A68B">
      <w:pPr>
        <w:widowControl w:val="0"/>
        <w:numPr>
          <w:ilvl w:val="0"/>
          <w:numId w:val="2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Use the ideas of the Kinetic Theory to explain why, after about an hour, the bromine gas molecules have spread uniformly to occupy the whole container.</w:t>
      </w:r>
    </w:p>
    <w:p w14:paraId="0F027D1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4A68D89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13E2F92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A liquid has a fixed volume but takes up the shape of the container. A gas takes up the shape of the container but it does not have a fixed volume.</w:t>
      </w:r>
    </w:p>
    <w:p w14:paraId="006AD99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p w14:paraId="3B4A5062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2B21F669">
      <w:pPr>
        <w:numPr>
          <w:ilvl w:val="0"/>
          <w:numId w:val="0"/>
        </w:num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6960" cy="2030095"/>
            <wp:effectExtent l="0" t="0" r="10160" b="1206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03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4868D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What happens to the temperature while the substance changes state? </w:t>
      </w:r>
    </w:p>
    <w:p w14:paraId="460F13C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t xml:space="preserve"> </w:t>
      </w:r>
    </w:p>
    <w:p w14:paraId="6A23AB76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The graph shows that the substance takes longer to boil than to melt. Suggest a reason for this.</w:t>
      </w:r>
    </w:p>
    <w:p w14:paraId="507734DF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t xml:space="preserve"> </w:t>
      </w:r>
    </w:p>
    <w:p w14:paraId="0421ADAE">
      <w:pPr>
        <w:widowControl w:val="0"/>
        <w:numPr>
          <w:ilvl w:val="0"/>
          <w:numId w:val="0"/>
        </w:numPr>
        <w:ind w:leftChars="0"/>
        <w:jc w:val="left"/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t xml:space="preserve"> </w:t>
      </w:r>
    </w:p>
    <w:p w14:paraId="59FEBDFE">
      <w:pPr>
        <w:numPr>
          <w:ilvl w:val="0"/>
          <w:numId w:val="0"/>
        </w:numPr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drawing>
          <wp:inline distT="0" distB="0" distL="114300" distR="114300">
            <wp:extent cx="4048760" cy="2125345"/>
            <wp:effectExtent l="0" t="0" r="5080" b="825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5CC5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 xml:space="preserve">Explain why the temperature stays steady when changing its state, even though you keep on cooling the container.                                                                       </w:t>
      </w:r>
    </w:p>
    <w:p w14:paraId="5FBBDCF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  <w:r>
        <w:rPr>
          <w:b/>
          <w:sz w:val="24"/>
        </w:rPr>
        <w:t xml:space="preserve"> </w:t>
      </w:r>
    </w:p>
    <w:p w14:paraId="16E6FB85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3FDB2"/>
    <w:multiLevelType w:val="singleLevel"/>
    <w:tmpl w:val="9883FDB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369A47"/>
    <w:multiLevelType w:val="singleLevel"/>
    <w:tmpl w:val="F8369A4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15006"/>
    <w:rsid w:val="08B1373D"/>
    <w:rsid w:val="2C9D5C03"/>
    <w:rsid w:val="39AE5263"/>
    <w:rsid w:val="4539146D"/>
    <w:rsid w:val="47533B76"/>
    <w:rsid w:val="4E3E0B9C"/>
    <w:rsid w:val="51D6733E"/>
    <w:rsid w:val="753A35BC"/>
    <w:rsid w:val="77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976</Characters>
  <Lines>0</Lines>
  <Paragraphs>0</Paragraphs>
  <TotalTime>0</TotalTime>
  <ScaleCrop>false</ScaleCrop>
  <LinksUpToDate>false</LinksUpToDate>
  <CharactersWithSpaces>2201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2025-03-05T09:54:00Z</dcterms:created>
  <dc:creator>丁应豪</dc:creator>
  <cp:lastModifiedBy>丁应豪</cp:lastModifiedBy>
  <cp:lastPrinted>2025-03-06T01:02:00Z</cp:lastPrinted>
  <dcterms:modified xsi:type="dcterms:W3CDTF">2025-03-06T01:30:33Z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1D64D69DF2F7475097CE9F7B05678251_12</vt:lpwstr>
  </property>
</Properties>
</file>