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6A3E7">
      <w:pPr>
        <w:jc w:val="center"/>
        <w:rPr>
          <w:rFonts w:hint="eastAsia" w:ascii="Arial" w:hAnsi="Arial" w:cs="Arial"/>
          <w:b/>
          <w:bCs/>
          <w:sz w:val="32"/>
          <w:szCs w:val="40"/>
          <w:lang w:val="en-US" w:eastAsia="zh-CN"/>
        </w:rPr>
      </w:pPr>
      <w:r>
        <w:rPr>
          <w:rFonts w:hint="default" w:ascii="Arial" w:hAnsi="Arial" w:cs="Arial"/>
          <w:b/>
          <w:bCs/>
          <w:sz w:val="32"/>
          <w:szCs w:val="40"/>
          <w:lang w:val="en-US" w:eastAsia="zh-CN"/>
        </w:rPr>
        <w:t>Key point list</w:t>
      </w:r>
      <w:r>
        <w:rPr>
          <w:rFonts w:hint="eastAsia" w:ascii="Arial" w:hAnsi="Arial" w:cs="Arial"/>
          <w:b/>
          <w:bCs/>
          <w:sz w:val="32"/>
          <w:szCs w:val="40"/>
          <w:lang w:val="en-US" w:eastAsia="zh-CN"/>
        </w:rPr>
        <w:t xml:space="preserve"> </w:t>
      </w:r>
    </w:p>
    <w:p w14:paraId="1765F02B">
      <w:pPr>
        <w:numPr>
          <w:numId w:val="0"/>
        </w:numPr>
        <w:ind w:leftChars="0" w:firstLine="281" w:firstLineChars="100"/>
        <w:jc w:val="center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 xml:space="preserve">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  </w:t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   </w:t>
      </w:r>
    </w:p>
    <w:p w14:paraId="6EF798A4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States of matter</w:t>
      </w:r>
    </w:p>
    <w:tbl>
      <w:tblPr>
        <w:tblStyle w:val="3"/>
        <w:tblW w:w="90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2130"/>
        <w:gridCol w:w="2131"/>
        <w:gridCol w:w="2423"/>
      </w:tblGrid>
      <w:tr w14:paraId="5CBE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456F5B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Features</w:t>
            </w:r>
          </w:p>
        </w:tc>
        <w:tc>
          <w:tcPr>
            <w:tcW w:w="2130" w:type="dxa"/>
            <w:vAlign w:val="center"/>
          </w:tcPr>
          <w:p w14:paraId="3B09AD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volume</w:t>
            </w:r>
          </w:p>
        </w:tc>
        <w:tc>
          <w:tcPr>
            <w:tcW w:w="2131" w:type="dxa"/>
            <w:vAlign w:val="center"/>
          </w:tcPr>
          <w:p w14:paraId="3B034F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fluidity</w:t>
            </w:r>
          </w:p>
        </w:tc>
        <w:tc>
          <w:tcPr>
            <w:tcW w:w="2423" w:type="dxa"/>
            <w:vAlign w:val="center"/>
          </w:tcPr>
          <w:p w14:paraId="543E19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shape</w:t>
            </w:r>
          </w:p>
        </w:tc>
      </w:tr>
      <w:tr w14:paraId="16F4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5E56B5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solid</w:t>
            </w:r>
          </w:p>
        </w:tc>
        <w:tc>
          <w:tcPr>
            <w:tcW w:w="2130" w:type="dxa"/>
            <w:vAlign w:val="center"/>
          </w:tcPr>
          <w:p w14:paraId="77D8BC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44ACE6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23" w:type="dxa"/>
            <w:vAlign w:val="center"/>
          </w:tcPr>
          <w:p w14:paraId="7472A2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26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7AD2D5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liquid</w:t>
            </w:r>
          </w:p>
        </w:tc>
        <w:tc>
          <w:tcPr>
            <w:tcW w:w="2130" w:type="dxa"/>
            <w:vAlign w:val="center"/>
          </w:tcPr>
          <w:p w14:paraId="76B896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51D0B8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23" w:type="dxa"/>
            <w:vAlign w:val="center"/>
          </w:tcPr>
          <w:p w14:paraId="6677CF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96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4E0646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gas</w:t>
            </w:r>
          </w:p>
        </w:tc>
        <w:tc>
          <w:tcPr>
            <w:tcW w:w="2130" w:type="dxa"/>
            <w:vAlign w:val="center"/>
          </w:tcPr>
          <w:p w14:paraId="357A5A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77AF81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23" w:type="dxa"/>
            <w:vAlign w:val="center"/>
          </w:tcPr>
          <w:p w14:paraId="6C0328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C403D7E">
      <w:pPr>
        <w:numPr>
          <w:ilvl w:val="0"/>
          <w:numId w:val="0"/>
        </w:numPr>
        <w:ind w:left="420" w:leftChars="0"/>
        <w:jc w:val="left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</w:p>
    <w:p w14:paraId="1220B01C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Kinetic particle theory</w:t>
      </w:r>
    </w:p>
    <w:tbl>
      <w:tblPr>
        <w:tblStyle w:val="3"/>
        <w:tblW w:w="9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147"/>
        <w:gridCol w:w="2147"/>
        <w:gridCol w:w="2447"/>
      </w:tblGrid>
      <w:tr w14:paraId="4819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59DB6C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Features</w:t>
            </w:r>
          </w:p>
        </w:tc>
        <w:tc>
          <w:tcPr>
            <w:tcW w:w="2147" w:type="dxa"/>
            <w:vAlign w:val="center"/>
          </w:tcPr>
          <w:p w14:paraId="4A6821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arrangement</w:t>
            </w:r>
          </w:p>
        </w:tc>
        <w:tc>
          <w:tcPr>
            <w:tcW w:w="2147" w:type="dxa"/>
            <w:vAlign w:val="center"/>
          </w:tcPr>
          <w:p w14:paraId="13D2D7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distance</w:t>
            </w:r>
          </w:p>
        </w:tc>
        <w:tc>
          <w:tcPr>
            <w:tcW w:w="2447" w:type="dxa"/>
            <w:vAlign w:val="center"/>
          </w:tcPr>
          <w:p w14:paraId="0DD3FA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movement</w:t>
            </w:r>
          </w:p>
        </w:tc>
      </w:tr>
      <w:tr w14:paraId="5A7E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4077F2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solid</w:t>
            </w:r>
          </w:p>
        </w:tc>
        <w:tc>
          <w:tcPr>
            <w:tcW w:w="2147" w:type="dxa"/>
            <w:vAlign w:val="center"/>
          </w:tcPr>
          <w:p w14:paraId="7BD6D9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7" w:type="dxa"/>
            <w:vAlign w:val="center"/>
          </w:tcPr>
          <w:p w14:paraId="622090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47" w:type="dxa"/>
            <w:vAlign w:val="center"/>
          </w:tcPr>
          <w:p w14:paraId="7DBAF7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98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2F193C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liquid</w:t>
            </w:r>
          </w:p>
        </w:tc>
        <w:tc>
          <w:tcPr>
            <w:tcW w:w="2147" w:type="dxa"/>
            <w:vAlign w:val="center"/>
          </w:tcPr>
          <w:p w14:paraId="6B1F57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7" w:type="dxa"/>
            <w:vAlign w:val="center"/>
          </w:tcPr>
          <w:p w14:paraId="1BFB7C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47" w:type="dxa"/>
            <w:vAlign w:val="center"/>
          </w:tcPr>
          <w:p w14:paraId="6FA1AF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91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523B8B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gas</w:t>
            </w:r>
          </w:p>
        </w:tc>
        <w:tc>
          <w:tcPr>
            <w:tcW w:w="2147" w:type="dxa"/>
            <w:vAlign w:val="center"/>
          </w:tcPr>
          <w:p w14:paraId="081023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7" w:type="dxa"/>
            <w:vAlign w:val="center"/>
          </w:tcPr>
          <w:p w14:paraId="654239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47" w:type="dxa"/>
            <w:vAlign w:val="center"/>
          </w:tcPr>
          <w:p w14:paraId="750EC5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BCC0AEA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</w:p>
    <w:p w14:paraId="65364219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Change of states</w:t>
      </w:r>
    </w:p>
    <w:p w14:paraId="6198E396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180340</wp:posOffset>
                </wp:positionV>
                <wp:extent cx="1106170" cy="92710"/>
                <wp:effectExtent l="6350" t="15240" r="15240" b="29210"/>
                <wp:wrapNone/>
                <wp:docPr id="1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170" cy="927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239.25pt;margin-top:14.2pt;height:7.3pt;width:87.1pt;z-index:251660288;v-text-anchor:middle;mso-width-relative:page;mso-height-relative:page;" fillcolor="#4874CB [3204]" filled="t" stroked="t" coordsize="21600,21600" o:gfxdata="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bXXcfYAAAACQEAAA8AAAAAAAAAAQAg&#10;AAAAIgAAAGRycy9kb3ducmV2LnhtbFBLAQIUABQAAAAIAIdO4kCqcQTbDgIAABoEAAAOAAAAAAAA&#10;AAEAIAAAACcBAABkcnMvZTJvRG9jLnhtbFBLBQYAAAAABgAGAFkBAACnBQAAAAA=&#10;" adj="20695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339841E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99695</wp:posOffset>
                </wp:positionV>
                <wp:extent cx="1156970" cy="76200"/>
                <wp:effectExtent l="8890" t="15240" r="7620" b="15240"/>
                <wp:wrapNone/>
                <wp:docPr id="2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5697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60.6pt;margin-top:7.85pt;height:6pt;width:91.1pt;rotation:11796480f;z-index:251661312;v-text-anchor:middle;mso-width-relative:page;mso-height-relative:page;" fillcolor="#4874CB [3204]" filled="t" stroked="t" coordsize="21600,21600" o:gfxdata="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OIhgA2QAAAAkBAAAP&#10;AAAAAAAAAAEAIAAAACIAAABkcnMvZG93bnJldi54bWxQSwECFAAUAAAACACHTuJAkKfQkhcCAAAp&#10;BAAADgAAAAAAAAABACAAAAAoAQAAZHJzL2Uyb0RvYy54bWxQSwUGAAAAAAYABgBZAQAAsQUAAAAA&#10;" adj="20889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31115</wp:posOffset>
                </wp:positionV>
                <wp:extent cx="1156970" cy="76200"/>
                <wp:effectExtent l="6350" t="15240" r="10160" b="15240"/>
                <wp:wrapNone/>
                <wp:docPr id="13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63.9pt;margin-top:2.45pt;height:6pt;width:91.1pt;z-index:251659264;v-text-anchor:middle;mso-width-relative:page;mso-height-relative:page;" fillcolor="#4874CB [3204]" filled="t" stroked="t" coordsize="21600,21600" o:gfxdata="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0ztWdQAAAAIAQAADwAAAAAAAAABACAAAAAi&#10;AAAAZHJzL2Rvd25yZXYueG1sUEsBAhQAFAAAAAgAh07iQDkDtYAOAgAAGwQAAA4AAAAAAAAAAQAg&#10;AAAAIwEAAGRycy9lMm9Eb2MueG1sUEsFBgAAAAAGAAYAWQEAAKMFAAAAAA==&#10;" adj="20889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3005455</wp:posOffset>
                </wp:positionH>
                <wp:positionV relativeFrom="paragraph">
                  <wp:posOffset>84455</wp:posOffset>
                </wp:positionV>
                <wp:extent cx="1122680" cy="76200"/>
                <wp:effectExtent l="8890" t="15240" r="11430" b="15240"/>
                <wp:wrapNone/>
                <wp:docPr id="4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2268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236.65pt;margin-top:6.65pt;height:6pt;width:88.4pt;rotation:11796480f;z-index:251662336;v-text-anchor:middle;mso-width-relative:page;mso-height-relative:page;" fillcolor="#4874CB [3204]" filled="t" stroked="t" coordsize="21600,21600" o:gfxdata="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2RyI7YAAAACQEAAA8A&#10;AAAAAAAAAQAgAAAAIgAAAGRycy9kb3ducmV2LnhtbFBLAQIUABQAAAAIAIdO4kCPMdd6FwIAACkE&#10;AAAOAAAAAAAAAAEAIAAAACcBAABkcnMvZTJvRG9jLnhtbFBLBQYAAAAABgAGAFkBAACwBQAAAAA=&#10;" adj="20867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solid                              liquid                           gas</w:t>
      </w:r>
    </w:p>
    <w:p w14:paraId="0741958F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</w:p>
    <w:p w14:paraId="575826B4">
      <w:pPr>
        <w:numPr>
          <w:ilvl w:val="0"/>
          <w:numId w:val="0"/>
        </w:numPr>
        <w:ind w:left="2100" w:leftChars="0" w:firstLine="420" w:firstLineChars="0"/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37465</wp:posOffset>
                </wp:positionV>
                <wp:extent cx="1156970" cy="76200"/>
                <wp:effectExtent l="6350" t="15240" r="10160" b="15240"/>
                <wp:wrapNone/>
                <wp:docPr id="5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173.25pt;margin-top:2.95pt;height:6pt;width:91.1pt;z-index:251663360;v-text-anchor:middle;mso-width-relative:page;mso-height-relative:page;" fillcolor="#4874CB [3204]" filled="t" stroked="t" coordsize="21600,21600" o:gfxdata="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OLRjDWAAAACAEAAA8AAAAAAAAAAQAgAAAA&#10;IgAAAGRycy9kb3ducmV2LnhtbFBLAQIUABQAAAAIAIdO4kC9kfdyDQIAABoEAAAOAAAAAAAAAAEA&#10;IAAAACUBAABkcnMvZTJvRG9jLnhtbFBLBQYAAAAABgAGAFkBAACkBQAAAAA=&#10;" adj="20889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115570</wp:posOffset>
                </wp:positionV>
                <wp:extent cx="1156970" cy="76200"/>
                <wp:effectExtent l="8890" t="15240" r="7620" b="15240"/>
                <wp:wrapNone/>
                <wp:docPr id="6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5697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172.6pt;margin-top:9.1pt;height:6pt;width:91.1pt;rotation:11796480f;z-index:251664384;v-text-anchor:middle;mso-width-relative:page;mso-height-relative:page;" fillcolor="#4874CB [3204]" filled="t" stroked="t" coordsize="21600,21600" o:gfxdata="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7BE582QAAAAkBAAAP&#10;AAAAAAAAAAEAIAAAACIAAABkcnMvZG93bnJldi54bWxQSwECFAAUAAAACACHTuJAzrYwMxcCAAAp&#10;BAAADgAAAAAAAAABACAAAAAoAQAAZHJzL2Uyb0RvYy54bWxQSwUGAAAAAAYABgBZAQAAsQUAAAAA&#10;" adj="20889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solid                        gas</w:t>
      </w:r>
    </w:p>
    <w:p w14:paraId="485251C4">
      <w:pPr>
        <w:widowControl w:val="0"/>
        <w:numPr>
          <w:ilvl w:val="0"/>
          <w:numId w:val="0"/>
        </w:numPr>
        <w:ind w:leftChars="0"/>
        <w:jc w:val="left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</w:p>
    <w:p w14:paraId="63712EAC">
      <w:pPr>
        <w:widowControl w:val="0"/>
        <w:numPr>
          <w:ilvl w:val="0"/>
          <w:numId w:val="0"/>
        </w:numPr>
        <w:ind w:leftChars="0"/>
        <w:jc w:val="left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Boiling point: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686D480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Melting point: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</w:t>
      </w:r>
    </w:p>
    <w:p w14:paraId="2D27500A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single"/>
          <w:lang w:val="en-US" w:eastAsia="zh-CN"/>
        </w:rPr>
      </w:pPr>
    </w:p>
    <w:p w14:paraId="4FF6C743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szCs w:val="32"/>
          <w:lang w:val="en-US" w:eastAsia="zh-CN"/>
        </w:rPr>
        <w:t xml:space="preserve">Extension </w:t>
      </w:r>
      <w:r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  <w:t>:If the substance is impure</w:t>
      </w:r>
    </w:p>
    <w:p w14:paraId="3C15FB45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  <w:t xml:space="preserve">the melting point will </w:t>
      </w:r>
      <w:r>
        <w:rPr>
          <w:rFonts w:hint="eastAsia" w:ascii="Arial" w:hAnsi="Arial" w:cs="Arial"/>
          <w:b/>
          <w:bCs/>
          <w:sz w:val="24"/>
          <w:szCs w:val="32"/>
          <w:lang w:val="en-US" w:eastAsia="zh-CN"/>
        </w:rPr>
        <w:t>increase</w:t>
      </w:r>
      <w:r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  <w:t xml:space="preserve"> , the boiling point will </w:t>
      </w:r>
      <w:r>
        <w:rPr>
          <w:rFonts w:hint="eastAsia" w:ascii="Arial" w:hAnsi="Arial" w:cs="Arial"/>
          <w:b/>
          <w:bCs/>
          <w:sz w:val="24"/>
          <w:szCs w:val="32"/>
          <w:lang w:val="en-US" w:eastAsia="zh-CN"/>
        </w:rPr>
        <w:t>decrease</w:t>
      </w:r>
    </w:p>
    <w:p w14:paraId="377089DF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</w:pPr>
    </w:p>
    <w:p w14:paraId="7355BF27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  <w:t>Diffusion</w:t>
      </w:r>
    </w:p>
    <w:p w14:paraId="30DEAFEB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Particles move from a region of 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  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  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concentration towards a region </w:t>
      </w:r>
    </w:p>
    <w:p w14:paraId="31E089F4">
      <w:pPr>
        <w:numPr>
          <w:ilvl w:val="0"/>
          <w:numId w:val="0"/>
        </w:numPr>
        <w:ind w:left="221" w:hanging="221" w:hangingChars="100"/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of 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   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concentration, eventually, the concentration 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is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 evenly spread. </w:t>
      </w:r>
    </w:p>
    <w:p w14:paraId="35699EDD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</w:p>
    <w:p w14:paraId="525B6B6F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Rate of diffusion is affected by:1.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                 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    </w:t>
      </w:r>
    </w:p>
    <w:p w14:paraId="4C7B0C09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                              2.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                 </w:t>
      </w:r>
    </w:p>
    <w:p w14:paraId="29C27F93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Relative molecular mass(Ar) for molecules:</w:t>
      </w:r>
    </w:p>
    <w:p w14:paraId="005414B6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A</w:t>
      </w:r>
      <w:r>
        <w:rPr>
          <w:rFonts w:hint="eastAsia" w:ascii="Arial" w:hAnsi="Arial" w:cs="Arial"/>
          <w:b/>
          <w:bCs/>
          <w:sz w:val="22"/>
          <w:szCs w:val="28"/>
          <w:vertAlign w:val="subscript"/>
          <w:lang w:val="en-US" w:eastAsia="zh-CN"/>
        </w:rPr>
        <w:t>r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(NH</w:t>
      </w:r>
      <w:r>
        <w:rPr>
          <w:rFonts w:hint="eastAsia" w:ascii="Arial" w:hAnsi="Arial" w:cs="Arial"/>
          <w:b/>
          <w:bCs/>
          <w:sz w:val="22"/>
          <w:szCs w:val="28"/>
          <w:vertAlign w:val="subscript"/>
          <w:lang w:val="en-US" w:eastAsia="zh-CN"/>
        </w:rPr>
        <w:t>3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)= 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                       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  A</w:t>
      </w:r>
      <w:r>
        <w:rPr>
          <w:rFonts w:hint="eastAsia" w:ascii="Arial" w:hAnsi="Arial" w:cs="Arial"/>
          <w:b/>
          <w:bCs/>
          <w:sz w:val="22"/>
          <w:szCs w:val="28"/>
          <w:vertAlign w:val="subscript"/>
          <w:lang w:val="en-US" w:eastAsia="zh-CN"/>
        </w:rPr>
        <w:t>r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(HCl)= 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                        </w:t>
      </w:r>
    </w:p>
    <w:p w14:paraId="3DA5FDE6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</w:p>
    <w:p w14:paraId="20D4EA75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8099613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</w:p>
    <w:p w14:paraId="68300B28">
      <w:pPr>
        <w:numPr>
          <w:ilvl w:val="0"/>
          <w:numId w:val="0"/>
        </w:numPr>
        <w:jc w:val="left"/>
        <w:rPr>
          <w:rFonts w:hint="eastAsia" w:ascii="Arial" w:hAnsi="Arial" w:cs="Arial"/>
          <w:b/>
          <w:bCs/>
          <w:sz w:val="24"/>
          <w:szCs w:val="32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szCs w:val="32"/>
          <w:lang w:val="en-US" w:eastAsia="zh-CN"/>
        </w:rPr>
        <w:t>Questions:</w:t>
      </w:r>
    </w:p>
    <w:p w14:paraId="7DD1A68B">
      <w:pPr>
        <w:widowControl w:val="0"/>
        <w:numPr>
          <w:ilvl w:val="0"/>
          <w:numId w:val="2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Use the ideas of the Kinetic Theory to explain why, after about an hour, the bromine gas molecules have spread uniformly to occupy the whole container.</w:t>
      </w:r>
    </w:p>
    <w:p w14:paraId="0F027D1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4A68D89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13E2F92F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 liquid has a fixed volume but takes up the shape of the container. A gas takes up the shape of the container but it does not have a fixed volume.</w:t>
      </w:r>
    </w:p>
    <w:p w14:paraId="006AD99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3B4A5062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</w:t>
      </w:r>
    </w:p>
    <w:p w14:paraId="2B21F669">
      <w:pPr>
        <w:numPr>
          <w:ilvl w:val="0"/>
          <w:numId w:val="0"/>
        </w:num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16960" cy="2030095"/>
            <wp:effectExtent l="0" t="0" r="10160" b="1206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030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84868D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What happens to the temperature while the substance changes state? </w:t>
      </w:r>
    </w:p>
    <w:p w14:paraId="460F13C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</w:p>
    <w:p w14:paraId="6A23AB76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The graph shows that the substance takes longer to boil than to melt. Suggest a reason for this.</w:t>
      </w:r>
    </w:p>
    <w:p w14:paraId="507734D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</w:p>
    <w:p w14:paraId="0421ADAE">
      <w:pPr>
        <w:widowControl w:val="0"/>
        <w:numPr>
          <w:ilvl w:val="0"/>
          <w:numId w:val="0"/>
        </w:numPr>
        <w:ind w:leftChars="0"/>
        <w:jc w:val="left"/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</w:p>
    <w:p w14:paraId="59FEBDFE">
      <w:pPr>
        <w:numPr>
          <w:ilvl w:val="0"/>
          <w:numId w:val="0"/>
        </w:numPr>
        <w:jc w:val="center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drawing>
          <wp:inline distT="0" distB="0" distL="114300" distR="114300">
            <wp:extent cx="4048760" cy="2125345"/>
            <wp:effectExtent l="0" t="0" r="5080" b="825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5CC5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Explain why the temperature stays steady when changing its state, even though you keep on cooling the container.                                                                       </w:t>
      </w:r>
    </w:p>
    <w:p w14:paraId="5FBBDCF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</w:p>
    <w:p w14:paraId="16E6FB85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83FDB2"/>
    <w:multiLevelType w:val="singleLevel"/>
    <w:tmpl w:val="9883FDB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8369A47"/>
    <w:multiLevelType w:val="singleLevel"/>
    <w:tmpl w:val="F8369A4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15006"/>
    <w:rsid w:val="08B1373D"/>
    <w:rsid w:val="2C9D5C03"/>
    <w:rsid w:val="39AE5263"/>
    <w:rsid w:val="4539146D"/>
    <w:rsid w:val="47533B76"/>
    <w:rsid w:val="4E3E0B9C"/>
    <w:rsid w:val="51D6733E"/>
    <w:rsid w:val="753A35BC"/>
    <w:rsid w:val="77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189</Words>
  <Characters>976</Characters>
  <Lines>0</Lines>
  <Paragraphs>0</Paragraphs>
  <TotalTime>0</TotalTime>
  <ScaleCrop>false</ScaleCrop>
  <LinksUpToDate>false</LinksUpToDate>
  <CharactersWithSpaces>2201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2025-03-05T09:54:00Z</dcterms:created>
  <dc:creator>丁应豪</dc:creator>
  <cp:lastModifiedBy>丁应豪</cp:lastModifiedBy>
  <cp:lastPrinted>2025-03-06T01:02:00Z</cp:lastPrinted>
  <dcterms:modified xsi:type="dcterms:W3CDTF">2025-03-06T01:30:33Z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1D64D69DF2F7475097CE9F7B05678251_12</vt:lpwstr>
  </property>
</Properties>
</file>