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0E2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Arial" w:hAnsi="Arial" w:cs="Arial"/>
          <w:sz w:val="22"/>
          <w:szCs w:val="22"/>
          <w:lang w:val="en-US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7.1 System of electrolysis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5.27</w:t>
      </w:r>
    </w:p>
    <w:p w14:paraId="72D2378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The diagram shows an incomplete circuit.</w:t>
      </w:r>
    </w:p>
    <w:p w14:paraId="30A58E1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715770" cy="937260"/>
            <wp:effectExtent l="0" t="0" r="17780" b="15240"/>
            <wp:docPr id="3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15770" cy="937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B818A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substance causes the lamp to light when added to the glass tube?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2BE1FCF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aqueous sodium chloride </w:t>
      </w:r>
    </w:p>
    <w:p w14:paraId="5CE8091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aqueous sugar </w:t>
      </w:r>
    </w:p>
    <w:p w14:paraId="53D537A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solid sodium chloride </w:t>
      </w:r>
    </w:p>
    <w:p w14:paraId="0996612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solid sugar</w:t>
      </w:r>
    </w:p>
    <w:p w14:paraId="30A4897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09E7889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Which substance will not conduct electricity?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0612017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aluminium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copper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plastic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steel</w:t>
      </w:r>
    </w:p>
    <w:p w14:paraId="229380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</w:p>
    <w:p w14:paraId="07D743A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3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</w:t>
      </w:r>
      <w:r>
        <w:rPr>
          <w:rFonts w:hint="default" w:ascii="Arial" w:hAnsi="Arial" w:cs="Arial"/>
          <w:sz w:val="22"/>
          <w:szCs w:val="22"/>
        </w:rPr>
        <w:t>Which statement about electrolysis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56BA64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Electrons move through the electrolyte from the cathode to the anode. </w:t>
      </w:r>
    </w:p>
    <w:p w14:paraId="502F912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Electrons move towards the cathode in the external circuit. </w:t>
      </w:r>
    </w:p>
    <w:p w14:paraId="6135078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Negative ions move towards the anode in the external circuit. </w:t>
      </w:r>
    </w:p>
    <w:p w14:paraId="1750CF6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Positive ions move through the electrolyte towards the anode during electrolysis.</w:t>
      </w:r>
    </w:p>
    <w:p w14:paraId="4CEBAD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</w:p>
    <w:p w14:paraId="65989A7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Which statements about the electrolysis of concentrated copper(II) chloride are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3E79B17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Electrons are transferred from the cathode to the copper(II) ions. </w:t>
      </w:r>
    </w:p>
    <w:p w14:paraId="5FEC8E7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 Electrons move round the external circuit from the cathode to the anode.</w:t>
      </w:r>
    </w:p>
    <w:p w14:paraId="0FC4B95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3 Chloride ions are attracted to the anode. </w:t>
      </w:r>
    </w:p>
    <w:p w14:paraId="6FEFD47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4 Hydroxide ions transfer electrons to the cathode.</w:t>
      </w:r>
    </w:p>
    <w:p w14:paraId="6D41916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1 and 3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B 1 and 4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C 2 and 3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D 2 and 4</w:t>
      </w:r>
    </w:p>
    <w:p w14:paraId="608F6F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</w:p>
    <w:p w14:paraId="1CAC7F5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The diagram shows a circuit used to electrolyse aqueous copper(II) sulfate.</w:t>
      </w:r>
    </w:p>
    <w:p w14:paraId="58641B5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711325" cy="987425"/>
            <wp:effectExtent l="0" t="0" r="3175" b="3175"/>
            <wp:docPr id="10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1325" cy="98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4A563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arrows indicate the movement of the copper ions in the electrolyte and of the electrons in the external circuit?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354"/>
        <w:gridCol w:w="1109"/>
      </w:tblGrid>
      <w:tr w14:paraId="19D51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65477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8B61ED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copper ions</w:t>
            </w:r>
          </w:p>
        </w:tc>
        <w:tc>
          <w:p w14:paraId="5C6D41F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electrons</w:t>
            </w:r>
          </w:p>
        </w:tc>
      </w:tr>
      <w:tr w14:paraId="1FAF1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6E131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7B027CC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</w:t>
            </w:r>
          </w:p>
        </w:tc>
        <w:tc>
          <w:p w14:paraId="2E033FC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</w:t>
            </w:r>
          </w:p>
        </w:tc>
      </w:tr>
      <w:tr w14:paraId="2DDFB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047F5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7D344FA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</w:t>
            </w:r>
          </w:p>
        </w:tc>
        <w:tc>
          <w:p w14:paraId="773209C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4</w:t>
            </w:r>
          </w:p>
        </w:tc>
      </w:tr>
      <w:tr w14:paraId="79202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5835E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3DC8086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</w:t>
            </w:r>
          </w:p>
        </w:tc>
        <w:tc>
          <w:p w14:paraId="519C2F8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</w:t>
            </w:r>
          </w:p>
        </w:tc>
      </w:tr>
      <w:tr w14:paraId="2A362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64CB6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0EFC0E5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</w:t>
            </w:r>
          </w:p>
        </w:tc>
        <w:tc>
          <w:p w14:paraId="0E47EE0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4</w:t>
            </w:r>
          </w:p>
        </w:tc>
      </w:tr>
    </w:tbl>
    <w:p w14:paraId="4E63A25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6. </w:t>
      </w:r>
      <w:r>
        <w:rPr>
          <w:rFonts w:hint="default" w:ascii="Arial" w:hAnsi="Arial" w:cs="Arial"/>
          <w:sz w:val="22"/>
          <w:szCs w:val="22"/>
        </w:rPr>
        <w:t>What will be produced at the anode and at the cathode, if molten potassium chloride is electrolysed?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219"/>
        <w:gridCol w:w="1280"/>
      </w:tblGrid>
      <w:tr w14:paraId="273CF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B6AD1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C4DA2E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anode (+)</w:t>
            </w:r>
          </w:p>
        </w:tc>
        <w:tc>
          <w:p w14:paraId="5EDC190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cathode (-)</w:t>
            </w:r>
          </w:p>
        </w:tc>
      </w:tr>
      <w:tr w14:paraId="3DB90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F41BC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51793FF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chlorine</w:t>
            </w:r>
          </w:p>
        </w:tc>
        <w:tc>
          <w:p w14:paraId="32A05EF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hydrogen</w:t>
            </w:r>
          </w:p>
        </w:tc>
      </w:tr>
      <w:tr w14:paraId="2B01C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2FDA4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56432DE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chlorine</w:t>
            </w:r>
          </w:p>
        </w:tc>
        <w:tc>
          <w:p w14:paraId="699CE65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potassium</w:t>
            </w:r>
          </w:p>
        </w:tc>
      </w:tr>
      <w:tr w14:paraId="441FB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B0A61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08F7DCA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hydrogen</w:t>
            </w:r>
          </w:p>
        </w:tc>
        <w:tc>
          <w:p w14:paraId="4358303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chlorine</w:t>
            </w:r>
          </w:p>
        </w:tc>
      </w:tr>
      <w:tr w14:paraId="5E56C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A1E41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5640583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potassium</w:t>
            </w:r>
          </w:p>
        </w:tc>
        <w:tc>
          <w:p w14:paraId="0CDD017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chlorine</w:t>
            </w:r>
          </w:p>
        </w:tc>
      </w:tr>
    </w:tbl>
    <w:p w14:paraId="66092C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</w:p>
    <w:p w14:paraId="4D69652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7. </w:t>
      </w:r>
      <w:r>
        <w:rPr>
          <w:rFonts w:hint="default" w:ascii="Arial" w:hAnsi="Arial" w:cs="Arial"/>
          <w:sz w:val="22"/>
          <w:szCs w:val="22"/>
        </w:rPr>
        <w:t>Which reactions could take place at the anode during electrolysis?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78A2E7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eqArr>
            <m:eqArrPr>
              <m:ctrlPr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</m:ctrlPr>
            </m:eqArrPr>
            <m:e>
              <m:r>
                <m:rPr/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&amp;1 4</m:t>
              </m:r>
              <m:sSup>
                <m:sSupP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  <m:scr m:val="sans-serif"/>
                    </m:rPr>
                    <w:rPr>
                      <w:rFonts w:hint="eastAsia" w:ascii="Cambria Math" w:hAnsi="Cambria Math" w:eastAsia="MS Mincho" w:cs="MS Mincho"/>
                      <w:sz w:val="21"/>
                      <w:szCs w:val="21"/>
                    </w:rPr>
                    <m:t>OH</m:t>
                  </m: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  <m:t>−</m:t>
                  </m: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sup>
              </m:sSup>
              <m:r>
                <m:rPr>
                  <m:sty m:val="p"/>
                </m:rPr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(</m:t>
              </m:r>
              <m:r>
                <m:rPr>
                  <m:sty m:val="p"/>
                  <m:scr m:val="sans-serif"/>
                </m:rPr>
                <w:rPr>
                  <w:rFonts w:hint="eastAsia" w:ascii="Cambria Math" w:hAnsi="Cambria Math" w:eastAsia="MS Mincho" w:cs="MS Mincho"/>
                  <w:sz w:val="21"/>
                  <w:szCs w:val="21"/>
                </w:rPr>
                <m:t>aq</m:t>
              </m:r>
              <m:r>
                <m:rPr>
                  <m:sty m:val="p"/>
                </m:rPr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)→</m:t>
              </m:r>
              <m:r>
                <m:rPr/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2</m:t>
              </m:r>
              <m:sSub>
                <m:sSubP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  <m:scr m:val="sans-serif"/>
                    </m:rPr>
                    <w:rPr>
                      <w:rFonts w:hint="eastAsia" w:ascii="Cambria Math" w:hAnsi="Cambria Math" w:eastAsia="MS Mincho" w:cs="MS Mincho"/>
                      <w:sz w:val="21"/>
                      <w:szCs w:val="21"/>
                    </w:rPr>
                    <m:t>H</m:t>
                  </m: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  <m:scr m:val="sans-serif"/>
                </m:rPr>
                <w:rPr>
                  <w:rFonts w:hint="eastAsia" w:ascii="Cambria Math" w:hAnsi="Cambria Math" w:eastAsia="MS Mincho" w:cs="MS Mincho"/>
                  <w:sz w:val="21"/>
                  <w:szCs w:val="21"/>
                </w:rPr>
                <m:t>O</m:t>
              </m:r>
              <m:r>
                <m:rPr>
                  <m:sty m:val="p"/>
                </m:rPr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(</m:t>
              </m:r>
              <m:r>
                <m:rPr>
                  <m:sty m:val="p"/>
                  <m:scr m:val="sans-serif"/>
                </m:rPr>
                <w:rPr>
                  <w:rFonts w:hint="eastAsia" w:ascii="Cambria Math" w:hAnsi="Cambria Math" w:eastAsia="MS Mincho" w:cs="MS Mincho"/>
                  <w:sz w:val="21"/>
                  <w:szCs w:val="21"/>
                </w:rPr>
                <m:t>l</m:t>
              </m:r>
              <m:r>
                <m:rPr>
                  <m:sty m:val="p"/>
                </m:rPr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)+</m:t>
              </m:r>
              <m:sSub>
                <m:sSubP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  <m:scr m:val="sans-serif"/>
                    </m:rPr>
                    <w:rPr>
                      <w:rFonts w:hint="eastAsia" w:ascii="Cambria Math" w:hAnsi="Cambria Math" w:eastAsia="MS Mincho" w:cs="MS Mincho"/>
                      <w:sz w:val="21"/>
                      <w:szCs w:val="21"/>
                    </w:rPr>
                    <m:t>O</m:t>
                  </m: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(</m:t>
              </m:r>
              <m:r>
                <m:rPr>
                  <m:sty m:val="p"/>
                  <m:scr m:val="sans-serif"/>
                </m:rPr>
                <w:rPr>
                  <w:rFonts w:hint="eastAsia" w:ascii="Cambria Math" w:hAnsi="Cambria Math" w:eastAsia="MS Mincho" w:cs="MS Mincho"/>
                  <w:sz w:val="21"/>
                  <w:szCs w:val="21"/>
                </w:rPr>
                <m:t>g</m:t>
              </m:r>
              <m:r>
                <m:rPr>
                  <m:sty m:val="p"/>
                </m:rPr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)+</m:t>
              </m:r>
              <m:r>
                <m:rPr/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4</m:t>
              </m:r>
              <m:sSup>
                <m:sSupP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  <m:scr m:val="sans-serif"/>
                    </m:rPr>
                    <w:rPr>
                      <w:rFonts w:hint="eastAsia" w:ascii="Cambria Math" w:hAnsi="Cambria Math" w:eastAsia="MS Mincho" w:cs="MS Mincho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  <m:t>−</m:t>
                  </m: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</m:ctrlPr>
            </m:e>
            <m:e>
              <m:r>
                <m:rPr/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&amp;</m:t>
              </m:r>
              <m:r>
                <m:rPr/>
                <w:rPr>
                  <w:rFonts w:hint="default" w:ascii="Cambria Math" w:hAnsi="Cambria Math" w:eastAsia="霞鹜文楷 Light" w:cs="霞鹜文楷 Light"/>
                  <w:sz w:val="21"/>
                  <w:szCs w:val="21"/>
                  <w:lang w:val="en-US" w:eastAsia="zh-CN"/>
                </w:rPr>
                <m:t xml:space="preserve">2  </m:t>
              </m:r>
              <m:r>
                <m:rPr>
                  <m:sty m:val="p"/>
                </m:rPr>
                <w:rPr>
                  <w:rFonts w:hint="default" w:ascii="Cambria Math" w:hAnsi="Cambria Math" w:eastAsia="霞鹜文楷 Light" w:cs="霞鹜文楷 Light"/>
                  <w:sz w:val="21"/>
                  <w:szCs w:val="21"/>
                  <w:lang w:val="en-US" w:eastAsia="zh-CN"/>
                </w:rPr>
                <m:t xml:space="preserve">  </m:t>
              </m:r>
              <m:r>
                <m:rPr/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2</m:t>
              </m:r>
              <m:sSup>
                <m:sSupP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  <m:scr m:val="sans-serif"/>
                    </m:rPr>
                    <w:rPr>
                      <w:rFonts w:hint="eastAsia" w:ascii="Cambria Math" w:hAnsi="Cambria Math" w:eastAsia="MS Mincho" w:cs="MS Mincho"/>
                      <w:sz w:val="21"/>
                      <w:szCs w:val="21"/>
                    </w:rPr>
                    <m:t>Cl</m:t>
                  </m: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  <m:t>−</m:t>
                  </m: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sup>
              </m:sSup>
              <m:r>
                <m:rPr>
                  <m:sty m:val="p"/>
                </m:rPr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(</m:t>
              </m:r>
              <m:r>
                <m:rPr>
                  <m:sty m:val="p"/>
                  <m:scr m:val="sans-serif"/>
                </m:rPr>
                <w:rPr>
                  <w:rFonts w:hint="eastAsia" w:ascii="Cambria Math" w:hAnsi="Cambria Math" w:eastAsia="MS Mincho" w:cs="MS Mincho"/>
                  <w:sz w:val="21"/>
                  <w:szCs w:val="21"/>
                </w:rPr>
                <m:t>aq</m:t>
              </m:r>
              <m:r>
                <m:rPr>
                  <m:sty m:val="p"/>
                </m:rPr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)→</m:t>
              </m:r>
              <m:sSub>
                <m:sSubP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  <m:scr m:val="sans-serif"/>
                    </m:rPr>
                    <w:rPr>
                      <w:rFonts w:hint="eastAsia" w:ascii="Cambria Math" w:hAnsi="Cambria Math" w:eastAsia="MS Mincho" w:cs="MS Mincho"/>
                      <w:sz w:val="21"/>
                      <w:szCs w:val="21"/>
                    </w:rPr>
                    <m:t>Cl</m:t>
                  </m: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(</m:t>
              </m:r>
              <m:r>
                <m:rPr>
                  <m:sty m:val="p"/>
                  <m:scr m:val="sans-serif"/>
                </m:rPr>
                <w:rPr>
                  <w:rFonts w:hint="eastAsia" w:ascii="Cambria Math" w:hAnsi="Cambria Math" w:eastAsia="MS Mincho" w:cs="MS Mincho"/>
                  <w:sz w:val="21"/>
                  <w:szCs w:val="21"/>
                </w:rPr>
                <m:t>g</m:t>
              </m:r>
              <m:r>
                <m:rPr>
                  <m:sty m:val="p"/>
                </m:rPr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)+</m:t>
              </m:r>
              <m:r>
                <m:rPr/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2</m:t>
              </m:r>
              <m:sSup>
                <m:sSupP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  <m:scr m:val="sans-serif"/>
                    </m:rPr>
                    <w:rPr>
                      <w:rFonts w:hint="eastAsia" w:ascii="Cambria Math" w:hAnsi="Cambria Math" w:eastAsia="MS Mincho" w:cs="MS Mincho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  <m:t>−</m:t>
                  </m: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</m:ctrlPr>
            </m:e>
            <m:e>
              <m:r>
                <m:rPr/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&amp;3 </m:t>
              </m:r>
              <m:sSup>
                <m:sSupP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  <m:scr m:val="sans-serif"/>
                    </m:rPr>
                    <w:rPr>
                      <w:rFonts w:hint="eastAsia" w:ascii="Cambria Math" w:hAnsi="Cambria Math" w:eastAsia="MS Mincho" w:cs="MS Mincho"/>
                      <w:sz w:val="21"/>
                      <w:szCs w:val="21"/>
                    </w:rPr>
                    <m:t>Cu</m:t>
                  </m: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  <m:t>2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  <m:t>+</m:t>
                  </m: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sup>
              </m:sSup>
              <m:r>
                <m:rPr>
                  <m:sty m:val="p"/>
                </m:rPr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(</m:t>
              </m:r>
              <m:r>
                <m:rPr>
                  <m:sty m:val="p"/>
                  <m:scr m:val="sans-serif"/>
                </m:rPr>
                <w:rPr>
                  <w:rFonts w:hint="eastAsia" w:ascii="Cambria Math" w:hAnsi="Cambria Math" w:eastAsia="MS Mincho" w:cs="MS Mincho"/>
                  <w:sz w:val="21"/>
                  <w:szCs w:val="21"/>
                </w:rPr>
                <m:t>aq</m:t>
              </m:r>
              <m:r>
                <m:rPr>
                  <m:sty m:val="p"/>
                </m:rPr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)+</m:t>
              </m:r>
              <m:r>
                <m:rPr/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2</m:t>
              </m:r>
              <m:sSup>
                <m:sSupP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  <m:scr m:val="sans-serif"/>
                    </m:rPr>
                    <w:rPr>
                      <w:rFonts w:hint="eastAsia" w:ascii="Cambria Math" w:hAnsi="Cambria Math" w:eastAsia="MS Mincho" w:cs="MS Mincho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  <m:t>−</m:t>
                  </m: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sup>
              </m:sSup>
              <m:r>
                <m:rPr>
                  <m:sty m:val="p"/>
                </m:rPr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→</m:t>
              </m:r>
              <m:r>
                <m:rPr>
                  <m:sty m:val="p"/>
                  <m:scr m:val="sans-serif"/>
                </m:rPr>
                <w:rPr>
                  <w:rFonts w:hint="eastAsia" w:ascii="Cambria Math" w:hAnsi="Cambria Math" w:eastAsia="MS Mincho" w:cs="MS Mincho"/>
                  <w:sz w:val="21"/>
                  <w:szCs w:val="21"/>
                </w:rPr>
                <m:t>Cu</m:t>
              </m:r>
              <m:r>
                <m:rPr>
                  <m:sty m:val="p"/>
                </m:rPr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(</m:t>
              </m:r>
              <m:r>
                <m:rPr>
                  <m:sty m:val="p"/>
                  <m:scr m:val="sans-serif"/>
                </m:rPr>
                <w:rPr>
                  <w:rFonts w:hint="eastAsia" w:ascii="Cambria Math" w:hAnsi="Cambria Math" w:eastAsia="MS Mincho" w:cs="MS Mincho"/>
                  <w:sz w:val="21"/>
                  <w:szCs w:val="21"/>
                </w:rPr>
                <m:t>s</m:t>
              </m:r>
              <m:r>
                <m:rPr>
                  <m:sty m:val="p"/>
                </m:rPr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)</m:t>
              </m:r>
              <m:ctrlPr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</m:ctrlPr>
            </m:e>
            <m:e>
              <m:r>
                <m:rPr/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&amp;4 2</m:t>
              </m:r>
              <m:sSup>
                <m:sSupP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  <m:scr m:val="sans-serif"/>
                    </m:rPr>
                    <w:rPr>
                      <w:rFonts w:hint="eastAsia" w:ascii="Cambria Math" w:hAnsi="Cambria Math" w:eastAsia="MS Mincho" w:cs="MS Mincho"/>
                      <w:sz w:val="21"/>
                      <w:szCs w:val="21"/>
                    </w:rPr>
                    <m:t>H</m:t>
                  </m: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  <m:t>+</m:t>
                  </m: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sup>
              </m:sSup>
              <m:r>
                <m:rPr>
                  <m:sty m:val="p"/>
                </m:rPr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(</m:t>
              </m:r>
              <m:r>
                <m:rPr>
                  <m:sty m:val="p"/>
                  <m:scr m:val="sans-serif"/>
                </m:rPr>
                <w:rPr>
                  <w:rFonts w:hint="eastAsia" w:ascii="Cambria Math" w:hAnsi="Cambria Math" w:eastAsia="MS Mincho" w:cs="MS Mincho"/>
                  <w:sz w:val="21"/>
                  <w:szCs w:val="21"/>
                </w:rPr>
                <m:t>aq</m:t>
              </m:r>
              <m:r>
                <m:rPr>
                  <m:sty m:val="p"/>
                </m:rPr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)+</m:t>
              </m:r>
              <m:r>
                <m:rPr/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2</m:t>
              </m:r>
              <m:sSup>
                <m:sSupP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sSupPr>
                <m:e>
                  <m:r>
                    <m:rPr>
                      <m:sty m:val="p"/>
                      <m:scr m:val="sans-serif"/>
                    </m:rPr>
                    <w:rPr>
                      <w:rFonts w:hint="eastAsia" w:ascii="Cambria Math" w:hAnsi="Cambria Math" w:eastAsia="MS Mincho" w:cs="MS Mincho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  <m:t>−</m:t>
                  </m: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sup>
              </m:sSup>
              <m:r>
                <m:rPr>
                  <m:sty m:val="p"/>
                </m:rPr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→</m:t>
              </m:r>
              <m:sSub>
                <m:sSubP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  <m:scr m:val="sans-serif"/>
                    </m:rPr>
                    <w:rPr>
                      <w:rFonts w:hint="eastAsia" w:ascii="Cambria Math" w:hAnsi="Cambria Math" w:eastAsia="MS Mincho" w:cs="MS Mincho"/>
                      <w:sz w:val="21"/>
                      <w:szCs w:val="21"/>
                    </w:rPr>
                    <m:t>H</m:t>
                  </m: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霞鹜文楷 Light" w:cs="霞鹜文楷 Light"/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(</m:t>
              </m:r>
              <m:r>
                <m:rPr>
                  <m:sty m:val="p"/>
                  <m:scr m:val="sans-serif"/>
                </m:rPr>
                <w:rPr>
                  <w:rFonts w:hint="eastAsia" w:ascii="Cambria Math" w:hAnsi="Cambria Math" w:eastAsia="MS Mincho" w:cs="MS Mincho"/>
                  <w:sz w:val="21"/>
                  <w:szCs w:val="21"/>
                </w:rPr>
                <m:t>g</m:t>
              </m:r>
              <m:r>
                <m:rPr>
                  <m:sty m:val="p"/>
                </m:rPr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  <m:t>)</m:t>
              </m:r>
              <m:ctrlPr>
                <w:rPr>
                  <w:rFonts w:hint="eastAsia" w:ascii="Cambria Math" w:hAnsi="Cambria Math" w:eastAsia="霞鹜文楷 Light" w:cs="霞鹜文楷 Light"/>
                  <w:sz w:val="21"/>
                  <w:szCs w:val="21"/>
                </w:rPr>
              </m:ctrlPr>
            </m:e>
          </m:eqArr>
        </m:oMath>
      </m:oMathPara>
    </w:p>
    <w:p w14:paraId="488C28D8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 and 2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1 and 4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2 and 4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3 and 4</w:t>
      </w:r>
    </w:p>
    <w:p w14:paraId="55DFF7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</w:p>
    <w:p w14:paraId="0D860CA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8. </w:t>
      </w:r>
      <w:r>
        <w:rPr>
          <w:rFonts w:hint="default" w:ascii="Arial" w:hAnsi="Arial" w:cs="Arial"/>
          <w:sz w:val="22"/>
          <w:szCs w:val="22"/>
        </w:rPr>
        <w:t xml:space="preserve">The diagram shows the electrolysis of molten zinc chloride,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ZnC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l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.</w:t>
      </w:r>
    </w:p>
    <w:p w14:paraId="77D7A42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644140" cy="1608455"/>
            <wp:effectExtent l="0" t="0" r="3810" b="10795"/>
            <wp:docPr id="6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1608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9BDCF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71A1599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Oxidation occurs at electrode X and the equation is: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2C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l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−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l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e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−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2EC3076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Oxidation occurs at electrode Y and the equation is: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Z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n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e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−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/>
          <w:rPr>
            <w:rFonts w:hint="default" w:ascii="Cambria Math" w:hAnsi="Cambria Math" w:cs="Arial"/>
            <w:sz w:val="22"/>
            <w:szCs w:val="22"/>
          </w:rPr>
          <m:t>Zn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29AA09A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Reduction occurs at electrode X and the equation is: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Z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n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e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−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/>
          <w:rPr>
            <w:rFonts w:hint="default" w:ascii="Cambria Math" w:hAnsi="Cambria Math" w:cs="Arial"/>
            <w:sz w:val="22"/>
            <w:szCs w:val="22"/>
          </w:rPr>
          <m:t>Zn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7BC0D6E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 Reduction occurs at electrode Y and the equation is: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2C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l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−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l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e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−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</w:p>
    <w:p w14:paraId="2C7C3F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</w:p>
    <w:p w14:paraId="2E1FEB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9. </w:t>
      </w:r>
      <w:r>
        <w:rPr>
          <w:rFonts w:hint="default" w:ascii="Arial" w:hAnsi="Arial" w:cs="Arial"/>
          <w:sz w:val="22"/>
          <w:szCs w:val="22"/>
        </w:rPr>
        <w:t>What are the electrode products when molten silver iodide is electrolysed between inert electrodes?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134"/>
        <w:gridCol w:w="926"/>
      </w:tblGrid>
      <w:tr w14:paraId="42F11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9195F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289201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cathode</w:t>
            </w:r>
          </w:p>
        </w:tc>
        <w:tc>
          <w:p w14:paraId="65D47DF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anode</w:t>
            </w:r>
          </w:p>
        </w:tc>
      </w:tr>
      <w:tr w14:paraId="0951E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2B2DB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68C9944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hydrogen</w:t>
            </w:r>
          </w:p>
        </w:tc>
        <w:tc>
          <w:p w14:paraId="46401E4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iodine</w:t>
            </w:r>
          </w:p>
        </w:tc>
      </w:tr>
      <w:tr w14:paraId="2DBEE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551AD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69BC5A8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iodine</w:t>
            </w:r>
          </w:p>
        </w:tc>
        <w:tc>
          <w:p w14:paraId="644F29C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silver</w:t>
            </w:r>
          </w:p>
        </w:tc>
      </w:tr>
      <w:tr w14:paraId="65A36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C901B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5532ECB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silver</w:t>
            </w:r>
          </w:p>
        </w:tc>
        <w:tc>
          <w:p w14:paraId="6A57CFB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iodine</w:t>
            </w:r>
          </w:p>
        </w:tc>
      </w:tr>
      <w:tr w14:paraId="74F1C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1628F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69FD710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silver</w:t>
            </w:r>
          </w:p>
        </w:tc>
        <w:tc>
          <w:p w14:paraId="556200F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oxygen</w:t>
            </w:r>
          </w:p>
        </w:tc>
      </w:tr>
    </w:tbl>
    <w:p w14:paraId="2D7D5C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</w:p>
    <w:p w14:paraId="1E6CB6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</w:p>
    <w:p w14:paraId="02C564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</w:p>
    <w:p w14:paraId="1B3923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</w:p>
    <w:p w14:paraId="4E21F39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10. </w:t>
      </w:r>
      <w:r>
        <w:rPr>
          <w:rFonts w:hint="default" w:ascii="Arial" w:hAnsi="Arial" w:cs="Arial"/>
          <w:sz w:val="22"/>
          <w:szCs w:val="22"/>
        </w:rPr>
        <w:t>During electrolysis, ions move in the electrolyte and electrons move in the external circuit. Reactions occur at the electrodes.</w:t>
      </w:r>
    </w:p>
    <w:p w14:paraId="26317C7B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a.</w:t>
      </w:r>
      <w:r>
        <w:rPr>
          <w:rFonts w:hint="default" w:ascii="Arial" w:hAnsi="Arial" w:cs="Arial"/>
          <w:sz w:val="22"/>
          <w:szCs w:val="22"/>
        </w:rPr>
        <w:t>The diagram shows the electrolysis of molten lithium iodide.</w:t>
      </w:r>
    </w:p>
    <w:p w14:paraId="44B0AF1A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614295" cy="2136140"/>
            <wp:effectExtent l="0" t="0" r="14605" b="16510"/>
            <wp:docPr id="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4295" cy="2136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D6F0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i.</w:t>
      </w:r>
      <w:r>
        <w:rPr>
          <w:rFonts w:hint="default" w:ascii="Arial" w:hAnsi="Arial" w:cs="Arial"/>
          <w:sz w:val="22"/>
          <w:szCs w:val="22"/>
        </w:rPr>
        <w:t>Draw an arrow on the diagram to show the direction of the electron flow in the external circuit. [1]</w:t>
      </w:r>
    </w:p>
    <w:p w14:paraId="3295BA7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jc w:val="left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</w:pPr>
    </w:p>
    <w:p w14:paraId="126760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ii.</w:t>
      </w:r>
      <w:r>
        <w:rPr>
          <w:rFonts w:hint="default" w:ascii="Arial" w:hAnsi="Arial" w:cs="Arial"/>
          <w:sz w:val="22"/>
          <w:szCs w:val="22"/>
        </w:rPr>
        <w:t>E</w:t>
      </w:r>
      <w:r>
        <w:rPr>
          <w:rFonts w:hint="eastAsia" w:ascii="Arial" w:hAnsi="Arial" w:cs="Arial"/>
          <w:sz w:val="22"/>
          <w:szCs w:val="22"/>
          <w:lang w:val="en-US" w:eastAsia="zh-CN"/>
        </w:rPr>
        <w:t>l</w:t>
      </w:r>
      <w:r>
        <w:rPr>
          <w:rFonts w:hint="default" w:ascii="Arial" w:hAnsi="Arial" w:cs="Arial"/>
          <w:sz w:val="22"/>
          <w:szCs w:val="22"/>
        </w:rPr>
        <w:t>ectrons are supplied to the external circuit. How and where is this done?</w:t>
      </w:r>
    </w:p>
    <w:p w14:paraId="55E9B2E3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560705"/>
            <wp:effectExtent l="0" t="0" r="0" b="10795"/>
            <wp:docPr id="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076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924051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iii.</w:t>
      </w:r>
      <w:r>
        <w:rPr>
          <w:rFonts w:hint="default" w:ascii="Arial" w:hAnsi="Arial" w:cs="Arial"/>
          <w:sz w:val="22"/>
          <w:szCs w:val="22"/>
        </w:rPr>
        <w:t>Explain why solid lithium iodide does not conduct electricity but when molten it is a good conductor.</w:t>
      </w:r>
    </w:p>
    <w:p w14:paraId="646DBD4A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227330"/>
            <wp:effectExtent l="0" t="0" r="0" b="1270"/>
            <wp:docPr id="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33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227330"/>
            <wp:effectExtent l="0" t="0" r="0" b="127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33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[1]</w:t>
      </w:r>
    </w:p>
    <w:p w14:paraId="4964897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霞鹜文楷 Light">
    <w:panose1 w:val="02020400000000000000"/>
    <w:charset w:val="86"/>
    <w:family w:val="auto"/>
    <w:pitch w:val="default"/>
    <w:sig w:usb0="E00002FF" w:usb1="7BDFFFFF" w:usb2="04000016" w:usb3="0000A008" w:csb0="601401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BC4F3A"/>
    <w:rsid w:val="20736FEC"/>
    <w:rsid w:val="356E2A7D"/>
    <w:rsid w:val="6BBA3B00"/>
    <w:rsid w:val="79B7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344</Words>
  <Characters>1398</Characters>
  <Lines>0</Lines>
  <Paragraphs>0</Paragraphs>
  <TotalTime>219</TotalTime>
  <ScaleCrop>false</ScaleCrop>
  <LinksUpToDate>false</LinksUpToDate>
  <CharactersWithSpaces>1737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2025-12-30T07:49:00Z</dcterms:created>
  <dc:creator>丁应豪</dc:creator>
  <cp:lastModifiedBy>丁应豪</cp:lastModifiedBy>
  <cp:lastPrinted>2026-01-05T08:04:00Z</cp:lastPrinted>
  <dcterms:modified xsi:type="dcterms:W3CDTF">2026-05-21T02:35:42Z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F2F5B1E739914B458CC0D4627340F71B_12</vt:lpwstr>
  </property>
</Properties>
</file>