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D4ED8"/>
          <w:sz w:val="44"/>
          <w:szCs w:val="44"/>
        </w:rPr>
        <w:t xml:space="preserve">CAHIER DES CHARGES</w:t>
      </w:r>
    </w:p>
    <w:p>
      <w:pPr>
        <w:spacing w:after="120"/>
      </w:pPr>
      <w:r>
        <w:rPr>
          <w:b/>
          <w:bCs/>
          <w:color w:val="111827"/>
          <w:sz w:val="30"/>
          <w:szCs w:val="30"/>
        </w:rPr>
        <w:t xml:space="preserve">YELOO+ — Application PWA de location immobilière</w:t>
      </w:r>
    </w:p>
    <w:p>
      <w:pPr>
        <w:spacing w:after="600"/>
      </w:pPr>
      <w:r>
        <w:rPr>
          <w:color w:val="667085"/>
          <w:sz w:val="24"/>
          <w:szCs w:val="24"/>
        </w:rPr>
        <w:t xml:space="preserve">Propriétaire ↔ locataire · sans démarcheur · annonces vérifiées</w:t>
      </w:r>
    </w:p>
    <w:p>
      <w:r>
        <w:rPr>
          <w:b/>
          <w:bCs/>
          <w:sz w:val="22"/>
          <w:szCs w:val="22"/>
        </w:rPr>
        <w:t xml:space="preserve">Version 2.0 — 23 octobre 2026</w:t>
      </w:r>
    </w:p>
    <w:p>
      <w:r>
        <w:rPr>
          <w:color w:val="667085"/>
          <w:sz w:val="20"/>
          <w:szCs w:val="20"/>
        </w:rPr>
        <w:t xml:space="preserve">Remplace la version 1.0 (mars 2026). Intègre les décisions de la réunion du 21 août 2026 et l'état réel du développement (branche YelooDev).</w:t>
      </w:r>
    </w:p>
    <w:p>
      <w:pPr>
        <w:pageBreakBefore/>
      </w:pPr>
    </w:p>
    <w:p>
      <w:pPr>
        <w:pStyle w:val="Heading1"/>
      </w:pPr>
      <w:r>
        <w:t xml:space="preserve">1. Résumé</w:t>
      </w:r>
    </w:p>
    <w:p>
      <w:pPr>
        <w:spacing w:after="120" w:line="300"/>
      </w:pPr>
      <w:r>
        <w:t xml:space="preserve">YELOO+ met en relation propriétaires et locataires en Côte d'Ivoire, sans démarcheur, avec des annonces et des propriétaires vérifiés. Depuis la v1, le modèle a évolué : le locataire paie 3 000 FCFA pour réserver une visite, l'application prépare le bail, et YELOO+ n'encaisse jamais le loyer ni la caution.</w:t>
      </w:r>
    </w:p>
    <w:p>
      <w:pPr>
        <w:spacing w:after="120" w:line="300"/>
      </w:pPr>
      <w:r>
        <w:t xml:space="preserve">Le cœur de l'application est en place (annonces, carte, vérification des propriétaires, messagerie, demandes de visite, paiement Wave, back-office). Avant le lancement public, il reste surtout : le cadre juridique, la règle de remboursement des visites, la mise en production du paiement Wave, et les fonctions de confiance (avis, signalements).</w:t>
      </w:r>
    </w:p>
    <w:p>
      <w:pPr>
        <w:pStyle w:val="Heading1"/>
      </w:pPr>
      <w:r>
        <w:t xml:space="preserve">2. Ce qui a changé depuis la version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Sujet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 1 (mars 2026)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 2 (octobre 2026)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Relation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Contact direct gratuit avec le propriétaire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Contact débloqué après réservation d'une visite (3 000 FCFA)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Visites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Une visite libre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Deux visites : 1) visite du logement ; 2) prise du logement et préparation du bail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Argent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Commission 1–2 % envisagée sur les cautions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YELOO+ encaisse la visite, jamais le loyer ni la caution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Paiement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Mobile Money « à terme »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Wave Business intégré (paiement + confirmation automatique)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Carte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Google Maps / Street View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Leaflet + OpenStreetMap (sans Street View)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Logo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Symbole maison + texte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Logotype texte seul « Yeloo+ », « + » bleu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Marketing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Non prévu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Stratégie marketing, ligne éditoriale, SEO, contenus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Parcours de location</w:t>
      </w:r>
    </w:p>
    <w:p>
      <w:pPr>
        <w:spacing w:after="120" w:line="300"/>
      </w:pPr>
      <w:r>
        <w:t xml:space="preserve">Le parcours suit les deux visites décidées le 21 août 2026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Publication : </w:t>
      </w:r>
      <w:r>
        <w:t xml:space="preserve">le propriétaire publie son logement (photos, prix, caution, avance, position GPS, photo 360°).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Vérification : </w:t>
      </w:r>
      <w:r>
        <w:t xml:space="preserve">YELOO+ contrôle l'identité (CNI + selfie) et le justificatif de propriété avant publication.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Réservation de la visite : </w:t>
      </w:r>
      <w:r>
        <w:t xml:space="preserve">le locataire paie 3 000 FCFA avec Wave ; il peut alors écrire au propriétaire et choisir un créneau.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Visite 1 : </w:t>
      </w:r>
      <w:r>
        <w:t xml:space="preserve">visite du logement avec le propriétaire.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Visite 2 : </w:t>
      </w:r>
      <w:r>
        <w:t xml:space="preserve">prise du logement ; l'application prépare le contrat de bail.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Paiement du loyer et de la caution : </w:t>
      </w:r>
      <w:r>
        <w:t xml:space="preserve">directement entre locataire et propriétaire, hors de l'application.</w:t>
      </w:r>
    </w:p>
    <w:p>
      <w:pPr>
        <w:pStyle w:val="Heading1"/>
      </w:pPr>
      <w:r>
        <w:t xml:space="preserve">4. Modèle de revenus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707"/>
        <w:gridCol w:w="1806"/>
      </w:tblGrid>
      <w:tr>
        <w:trPr>
          <w:tblHeader/>
        </w:trPr>
        <w:tc>
          <w:tcPr>
            <w:tcW w:type="dxa" w:w="4513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707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 paie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4513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Frais de visite (3 000 FCFA, valables 30 jours)</w:t>
            </w:r>
          </w:p>
        </w:tc>
        <w:tc>
          <w:tcPr>
            <w:tcW w:type="dxa" w:w="2707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Locataire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4513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Mise en avant d'annonce (label promo)</w:t>
            </w:r>
          </w:p>
        </w:tc>
        <w:tc>
          <w:tcPr>
            <w:tcW w:type="dxa" w:w="2707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Propriétaire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7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Partiel</w:t>
            </w:r>
          </w:p>
        </w:tc>
      </w:tr>
      <w:tr>
        <w:tc>
          <w:tcPr>
            <w:tcW w:type="dxa" w:w="4513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Abonnement propriétaire / « Publication+ »</w:t>
            </w:r>
          </w:p>
        </w:tc>
        <w:tc>
          <w:tcPr>
            <w:tcW w:type="dxa" w:w="2707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Propriétaire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4513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Bail généré automatiquement (payant)</w:t>
            </w:r>
          </w:p>
        </w:tc>
        <w:tc>
          <w:tcPr>
            <w:tcW w:type="dxa" w:w="2707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Propriétaire ou locataire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4513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Vérification express</w:t>
            </w:r>
          </w:p>
        </w:tc>
        <w:tc>
          <w:tcPr>
            <w:tcW w:type="dxa" w:w="2707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Propriétaire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4513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Module gestionnaire multi-logements</w:t>
            </w:r>
          </w:p>
        </w:tc>
        <w:tc>
          <w:tcPr>
            <w:tcW w:type="dxa" w:w="2707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Gérants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</w:tbl>
    <w:p>
      <w:pPr>
        <w:spacing w:after="120" w:before="80"/>
      </w:pPr>
      <w:r>
        <w:t xml:space="preserve">« Partiel » : l'administrateur peut déjà poser un label promotionnel sur une annonce, mais le propriétaire ne peut pas encore l'acheter.</w:t>
      </w:r>
    </w:p>
    <w:p>
      <w:pPr>
        <w:pStyle w:val="Heading1"/>
      </w:pPr>
      <w:r>
        <w:t xml:space="preserve">5. Architecture technique en place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Remarque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Interface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Next.js (PWA), Tailwind, Framer Motion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Hors ligne : page dédiée + service worker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API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FastAPI, SQLAlchemy, Alembic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52 points d'accès (auth, annonces, messages, visites, baux, paiements, admin)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Migrations Alembic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Fichiers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MinIO (S3)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Photos, vidéos, 360°, pièces jointes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Paiement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Wave Business (Checkout + webhook signé)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Accès visite valable 30 jours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Carte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Leaflet + OpenStreetMap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Géolocalisation et recherche à proximité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Visite 360°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Photo Sphere Viewer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Web Push (VAPID)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Messages, visites, annonces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Hébergement</w:t>
            </w:r>
          </w:p>
        </w:tc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Interface sur Vercel, API sur Render</w:t>
            </w:r>
          </w:p>
        </w:tc>
        <w:tc>
          <w:tcPr>
            <w:tcW w:type="dxa" w:w="3611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Supervision Grafana prévue (docker-compose)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État d'avancement — ce qui est fait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5415"/>
        <w:gridCol w:w="1806"/>
      </w:tblGrid>
      <w:tr>
        <w:trPr>
          <w:tblHeader/>
        </w:trP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Propriétaire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Inscription, dossier de vérification (CNI, selfie, justificatif)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Propriétaire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Publication d'annonces (photos, vidéo, 360°, GPS, caution, avance)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Propriétaire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Tableau de bord, mes biens, calendrier des visites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Propriétaire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Demandes de bail et suivi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Locataire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Recherche, filtres, carte, logements à proximité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Locataire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Fiche logement, visite 360°, favoris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Locataire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Réservation et paiement de visite Wave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Locataire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Messagerie avec pièces jointes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Locataire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Demande de visite (date + créneau)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Confiance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Badges « propriétaire vérifié » et « annonce vérifiée »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Back-office : utilisateurs, vérifications, publications, baux, notifications, modules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PWA installable, notifications push, mode sombre, FR / EN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Design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Nouveau menu, charte v2, police Poppins, échelle de couleurs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Contenu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Ligne éditoriale appliquée (accents, prix « 185 000 FCFA / mois », vocabulaire)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E7F7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Fait</w:t>
            </w:r>
          </w:p>
        </w:tc>
      </w:tr>
      <w:tr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Contrat</w:t>
            </w:r>
          </w:p>
        </w:tc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Aperçu du contrat dans l'application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7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Partiel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Ce qui reste à faire</w:t>
      </w:r>
    </w:p>
    <w:p>
      <w:pPr>
        <w:pStyle w:val="Heading2"/>
      </w:pPr>
      <w:r>
        <w:t xml:space="preserve">7.1 Bloquant avant le lancement public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5"/>
        <w:gridCol w:w="1805"/>
        <w:gridCol w:w="1806"/>
      </w:tblGrid>
      <w:tr>
        <w:trPr>
          <w:tblHeader/>
        </w:trP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Rendez-vous avocat : statut, frais de visite, ARTCI, bail (voir document dédié)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Juridique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7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En cours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Création de la société (CEPICI) et compte bancaire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Juridique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CGU, politique de confidentialité, mentions légales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Juridique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Règle de remboursement des visites, puis l'appliquer dans l'app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Produit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Mise en production Wave : migration base, secret du webhook, test réel à 3 000 FCFA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Technique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Modèle de bail validé par l'avocat, puis génération PDF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Produit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Refaire les logos SVG en logotype texte (ils montrent encore la maison)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Design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7.2 Après le lancement (priorité haute)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5"/>
        <w:gridCol w:w="1805"/>
        <w:gridCol w:w="1806"/>
      </w:tblGrid>
      <w:tr>
        <w:trPr>
          <w:tblHeader/>
        </w:trP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Avis et notation dans les deux sens (propriétaire ↔ locataire)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Confiance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Signalements : 3 signalements = suspension automatique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Confiance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Abonnement propriétaire et « Publication+ » payants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Revenus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Envoi des photos hors ligne (IndexedDB + synchronisation)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Technique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Tests automatisés et fusion de YelooDev dans main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Technique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Ergonomie mobile : barre de titre trop haute, défilement bloqué par la visite 360°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Design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DEC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À faire</w:t>
            </w:r>
          </w:p>
        </w:tc>
      </w:tr>
      <w:tr>
        <w:tc>
          <w:tcPr>
            <w:tcW w:type="dxa" w:w="541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Stratégie marketing : ligne éditoriale validée, SEO, fiches produit, contenus</w:t>
            </w:r>
          </w:p>
        </w:tc>
        <w:tc>
          <w:tcPr>
            <w:tcW w:type="dxa" w:w="1805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Marketing</w:t>
            </w:r>
          </w:p>
        </w:tc>
        <w:tc>
          <w:tcPr>
            <w:tcW w:type="dxa" w:w="180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7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En cours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7.3 Plus tard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Vérification express payante et module gestionnaire multi-logements.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Autres opérateurs Mobile Money (Orange, MTN, Moov).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Nouvelles villes au-delà d'Abidjan.</w:t>
      </w:r>
    </w:p>
    <w:p>
      <w:pPr>
        <w:pStyle w:val="Heading1"/>
      </w:pPr>
      <w:r>
        <w:t xml:space="preserve">8. Cadre légal</w:t>
      </w:r>
    </w:p>
    <w:p>
      <w:pPr>
        <w:spacing w:after="120" w:line="300"/>
      </w:pPr>
      <w:r>
        <w:t xml:space="preserve">Les questions juridiques sont détaillées dans le document « YELOO+ — Préparation du rendez-vous avec l'avocat » : </w:t>
      </w:r>
      <w:hyperlink w:history="1" r:id="rIdoqmgdc29f8slovu86puhi">
        <w:r>
          <w:rPr>
            <w:rStyle w:val="Hyperlink"/>
          </w:rPr>
          <w:t xml:space="preserve">ouvrir le document</w:t>
        </w:r>
      </w:hyperlink>
      <w:r>
        <w:t xml:space="preserve">.</w:t>
      </w:r>
    </w:p>
    <w:p>
      <w:pPr>
        <w:spacing w:after="120" w:line="300"/>
      </w:pPr>
      <w:r>
        <w:t xml:space="preserve">Les références de lois citées en v1 (loi n°2023-901 sur les startups numériques, ARTCI, OHADA) restent à confirmer par l'avocat. La mention « la plateforme n'est pas un agent immobilier agréé » dépend de la réponse sur notre statut.</w:t>
      </w:r>
    </w:p>
    <w:p>
      <w:pPr>
        <w:pStyle w:val="Heading1"/>
      </w:pPr>
      <w:r>
        <w:t xml:space="preserve">9. Budget</w:t>
      </w:r>
    </w:p>
    <w:p>
      <w:pPr>
        <w:spacing w:after="120" w:line="300"/>
      </w:pPr>
      <w:r>
        <w:t xml:space="preserve">Le budget de la v1 (environ 290 USD) ne couvrait que les outils et l'hébergement. Postes à chiffrer avant le lancement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Honoraires d'avocat (au forfait par document).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Création de la société et formalités ARTCI.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Frais Wave Business sur chaque paiement de visite.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Vérification d'identité (temps humain ou service externe).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Marketing : contenus, SEO, consultant.</w:t>
      </w:r>
    </w:p>
    <w:p>
      <w:pPr>
        <w:pStyle w:val="Heading1"/>
      </w:pPr>
      <w:r>
        <w:t xml:space="preserve">10. Documents de référence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541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1D4ED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Emplacement</w:t>
            </w:r>
          </w:p>
        </w:tc>
      </w:tr>
      <w:tr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Charte graphique v2</w:t>
            </w:r>
          </w:p>
        </w:tc>
        <w:tc>
          <w:tcPr>
            <w:tcW w:type="dxa" w:w="541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documentation/CHARTE_GRAPHIQUE_YELOO.md</w:t>
            </w:r>
          </w:p>
        </w:tc>
      </w:tr>
      <w:tr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Ligne éditoriale</w:t>
            </w:r>
          </w:p>
        </w:tc>
        <w:tc>
          <w:tcPr>
            <w:tcW w:type="dxa" w:w="541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documentation/LIGNE_EDITORIALE_YELOO.md</w:t>
            </w:r>
          </w:p>
        </w:tc>
      </w:tr>
      <w:tr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Préparation du rendez-vous avocat</w:t>
            </w:r>
          </w:p>
        </w:tc>
        <w:tc>
          <w:tcPr>
            <w:tcW w:type="dxa" w:w="541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https://claude.ai/artifact/LtTFYSVkhD4Z9oLXSzSfBk</w:t>
            </w:r>
          </w:p>
        </w:tc>
      </w:tr>
      <w:tr>
        <w:tc>
          <w:tcPr>
            <w:tcW w:type="dxa" w:w="361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Cahier des charges v1</w:t>
            </w:r>
          </w:p>
        </w:tc>
        <w:tc>
          <w:tcPr>
            <w:tcW w:type="dxa" w:w="5416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ImmoApp/Cahier_des_Charges_YELOO+.docx</w:t>
            </w:r>
          </w:p>
        </w:tc>
      </w:tr>
    </w:tbl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7085"/>
        <w:sz w:val="16"/>
        <w:szCs w:val="16"/>
      </w:rPr>
      <w:t xml:space="preserve">Cahier des charges YELOO+ v2 · page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 xml:space="preserve">PAGE</w:instrText>
    </w:r>
    <w:r>
      <w:rPr>
        <w:color w:val="667085"/>
        <w:sz w:val="16"/>
        <w:szCs w:val="16"/>
      </w:rPr>
      <w:fldChar w:fldCharType="separate"/>
    </w:r>
    <w:r>
      <w:rPr>
        <w:color w:val="6670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oqmgdc29f8slovu86puhi" Type="http://schemas.openxmlformats.org/officeDocument/2006/relationships/hyperlink" Target="https://claude.ai/artifact/LtTFYSVkhD4Z9oLXSzSfBk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YELOO+ v2</dc:title>
  <dc:creator>YELOO+</dc:creator>
  <cp:lastModifiedBy>Un-named</cp:lastModifiedBy>
  <cp:revision>1</cp:revision>
  <dcterms:created xsi:type="dcterms:W3CDTF">2026-10-23T08:43:51.830Z</dcterms:created>
  <dcterms:modified xsi:type="dcterms:W3CDTF">2026-10-23T08:43:51.837Z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