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1: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conclusions peut-on tirer des études de </w:t>
      </w:r>
      <w:proofErr w:type="spellStart"/>
      <w:r w:rsidRPr="00B2705F">
        <w:t>Olds</w:t>
      </w:r>
      <w:proofErr w:type="spellEnd"/>
      <w:r w:rsidRPr="00B2705F">
        <w:t xml:space="preserve">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sont les projections de l'aire </w:t>
      </w:r>
      <w:proofErr w:type="spellStart"/>
      <w:r w:rsidRPr="00B2705F">
        <w:t>ventro</w:t>
      </w:r>
      <w:proofErr w:type="spellEnd"/>
      <w:r w:rsidRPr="00B2705F">
        <w:t>-tegmentale ? Quelles sont les projections de la substance noire?</w:t>
      </w:r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Aire </w:t>
      </w:r>
      <w:proofErr w:type="spellStart"/>
      <w:r w:rsidRPr="002700B8">
        <w:t>ventro</w:t>
      </w:r>
      <w:proofErr w:type="spellEnd"/>
      <w:r w:rsidRPr="002700B8">
        <w:t>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Comment les ganglions de la base sont-ils connectés au cortex? Quel rôle jouent les ganglions de la base? Quel rôle joue le striatum? Quel cortex sont régulés par le noyau accumbens?</w:t>
      </w:r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7C625B02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</w:p>
    <w:p w14:paraId="136842C9" w14:textId="3045D488" w:rsidR="008A10FB" w:rsidRDefault="003D3709">
      <w:r>
        <w:t xml:space="preserve">Séance 2 : </w:t>
      </w:r>
    </w:p>
    <w:p w14:paraId="7C964138" w14:textId="77777777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réponse tonique et la réponse phasique des neurones dopaminergiques dans le renforcement? Argumentez sur la base de données expérimentales.</w:t>
      </w:r>
    </w:p>
    <w:p w14:paraId="0DE74DB5" w14:textId="2258AF3A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</w:p>
    <w:p w14:paraId="3F47051C" w14:textId="7BE4309A" w:rsidR="003D3709" w:rsidRDefault="003D3709" w:rsidP="003D3709">
      <w:pPr>
        <w:pStyle w:val="ListParagraph"/>
        <w:numPr>
          <w:ilvl w:val="1"/>
          <w:numId w:val="1"/>
        </w:numPr>
      </w:pPr>
      <w:r>
        <w:t>Réponse phasique = rôle dans la récompense ( != plaisir)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 xml:space="preserve">: </w:t>
      </w:r>
      <w:proofErr w:type="spellStart"/>
      <w:r w:rsidRPr="00944593">
        <w:rPr>
          <w:lang w:val="en-US"/>
        </w:rPr>
        <w:t>optogénétique</w:t>
      </w:r>
      <w:proofErr w:type="spellEnd"/>
      <w:r w:rsidRPr="00944593">
        <w:rPr>
          <w:lang w:val="en-US"/>
        </w:rPr>
        <w:t>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7AE9F23B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>EXP2: Same avec de l</w:t>
      </w:r>
      <w:r>
        <w:t xml:space="preserve">’inhibition courte/longue, aire </w:t>
      </w:r>
      <w:proofErr w:type="spellStart"/>
      <w:r>
        <w:t>TegVen</w:t>
      </w:r>
      <w:proofErr w:type="spellEnd"/>
      <w:r>
        <w:t xml:space="preserve">. PAS SUR ICI DEMANDER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01E069C0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dopamine au niveau des connections entre le cortex et le striatum? Argumentez sur la base d'arguments expérimentaux?</w:t>
      </w:r>
    </w:p>
    <w:p w14:paraId="194590D1" w14:textId="0F32B947" w:rsidR="00080821" w:rsidRDefault="005845F4" w:rsidP="00080821">
      <w:pPr>
        <w:pStyle w:val="ListParagraph"/>
        <w:numPr>
          <w:ilvl w:val="1"/>
          <w:numId w:val="1"/>
        </w:numPr>
      </w:pPr>
      <w:r>
        <w:t xml:space="preserve">Dopamine = neuromodulateur 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460040B6" w:rsidR="005845F4" w:rsidRDefault="005845F4" w:rsidP="00080821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inverse </w:t>
      </w:r>
    </w:p>
    <w:p w14:paraId="208CF34D" w14:textId="1CD15FE5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>Quels sont les 5 arguments en faveur de l'hypothèse que le système dopaminergique médiatise l'effet des récompenses sur le comportement?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</w:t>
      </w:r>
      <w:proofErr w:type="spellStart"/>
      <w:r w:rsidR="000B70B3">
        <w:t>preference</w:t>
      </w:r>
      <w:proofErr w:type="spellEnd"/>
      <w:r w:rsidR="000B70B3">
        <w:t xml:space="preserve"> </w:t>
      </w:r>
      <w:proofErr w:type="spellStart"/>
      <w:r w:rsidR="000B70B3">
        <w:t>learning</w:t>
      </w:r>
      <w:proofErr w:type="spellEnd"/>
      <w:r w:rsidR="000B70B3">
        <w:t>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202D99EA" w14:textId="136B0B83" w:rsidR="00060A9F" w:rsidRDefault="00060A9F" w:rsidP="00F070EE">
      <w:pPr>
        <w:pStyle w:val="ListParagraph"/>
        <w:numPr>
          <w:ilvl w:val="2"/>
          <w:numId w:val="1"/>
        </w:numPr>
      </w:pPr>
      <w:r>
        <w:lastRenderedPageBreak/>
        <w:t>EXP1 : levier → nourriture, antagoniste dopamine → extinction +- rapide en fct du dosage</w:t>
      </w:r>
    </w:p>
    <w:p w14:paraId="526575F1" w14:textId="7637E3A8" w:rsidR="00F070EE" w:rsidRPr="00080821" w:rsidRDefault="00060A9F" w:rsidP="00F070EE">
      <w:pPr>
        <w:pStyle w:val="ListParagraph"/>
        <w:numPr>
          <w:ilvl w:val="2"/>
          <w:numId w:val="1"/>
        </w:numPr>
      </w:pPr>
      <w:r>
        <w:t xml:space="preserve">EXP2 : Souris ADN modifié = réponse phasique modifié + labyrinthe == apprentissage moins rapide </w:t>
      </w:r>
    </w:p>
    <w:p w14:paraId="093F4E95" w14:textId="26266148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t>Sur quels arguments peut-on se reposer pour affirmer que le renforcement avec des récompenses naturelles (comme la nourriture chez le rat) implique de manière fondamentale le système dopaminergique?</w:t>
      </w:r>
      <w:commentRangeEnd w:id="0"/>
      <w:r w:rsidR="00E8337C">
        <w:rPr>
          <w:rStyle w:val="CommentReference"/>
        </w:rPr>
        <w:commentReference w:id="0"/>
      </w:r>
    </w:p>
    <w:p w14:paraId="2B06148B" w14:textId="77777777" w:rsidR="00C13929" w:rsidRDefault="00C13929" w:rsidP="00C13929">
      <w:pPr>
        <w:pStyle w:val="ListParagraph"/>
        <w:numPr>
          <w:ilvl w:val="1"/>
          <w:numId w:val="1"/>
        </w:numPr>
      </w:pPr>
    </w:p>
    <w:p w14:paraId="5DEC1911" w14:textId="47B2E69E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1"/>
      <w:r>
        <w:t xml:space="preserve">EXP3 rat </w:t>
      </w:r>
      <w:proofErr w:type="spellStart"/>
      <w:r>
        <w:t>sign-tracking</w:t>
      </w:r>
      <w:proofErr w:type="spellEnd"/>
      <w:r w:rsidR="00E8337C">
        <w:t xml:space="preserve"> : </w:t>
      </w:r>
      <w:commentRangeEnd w:id="1"/>
      <w:r w:rsidR="000B70B3">
        <w:rPr>
          <w:rStyle w:val="CommentReference"/>
        </w:rPr>
        <w:commentReference w:id="1"/>
      </w:r>
    </w:p>
    <w:p w14:paraId="59787B6B" w14:textId="77777777" w:rsidR="000545B6" w:rsidRDefault="000545B6" w:rsidP="000545B6">
      <w:pPr>
        <w:pStyle w:val="ListParagraph"/>
        <w:numPr>
          <w:ilvl w:val="2"/>
          <w:numId w:val="1"/>
        </w:numPr>
      </w:pPr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dopaminergique?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 xml:space="preserve">EXP : pet scan + injection </w:t>
      </w:r>
      <w:proofErr w:type="spellStart"/>
      <w:r w:rsidRPr="00E8337C">
        <w:t>cocaine</w:t>
      </w:r>
      <w:proofErr w:type="spellEnd"/>
      <w:r>
        <w:t>/</w:t>
      </w:r>
      <w:proofErr w:type="spellStart"/>
      <w:r>
        <w:t>meth</w:t>
      </w:r>
      <w:proofErr w:type="spellEnd"/>
      <w:r>
        <w:t xml:space="preserve"> == cerveau + reste longtemps dans noyaux </w:t>
      </w:r>
      <w:proofErr w:type="spellStart"/>
      <w:r>
        <w:t>acubens</w:t>
      </w:r>
      <w:proofErr w:type="spellEnd"/>
      <w:r>
        <w:t xml:space="preserve">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2"/>
      <w:commentRangeStart w:id="3"/>
      <w:r w:rsidRPr="00C9342A">
        <w:t>"le centre de plaisir du cerveau"</w:t>
      </w:r>
      <w:r w:rsidR="00F85311">
        <w:t xml:space="preserve"> </w:t>
      </w:r>
      <w:commentRangeEnd w:id="2"/>
      <w:r w:rsidR="00381253">
        <w:rPr>
          <w:rStyle w:val="CommentReference"/>
        </w:rPr>
        <w:commentReference w:id="2"/>
      </w:r>
      <w:commentRangeEnd w:id="3"/>
      <w:r w:rsidR="005E2B0B">
        <w:rPr>
          <w:rStyle w:val="CommentReference"/>
        </w:rPr>
        <w:commentReference w:id="3"/>
      </w:r>
      <w:r w:rsidRPr="00C9342A">
        <w:t>? Que peut-on penser de ces arguments</w:t>
      </w:r>
      <w:r w:rsidR="005E2B0B">
        <w:t> ?</w:t>
      </w:r>
    </w:p>
    <w:p w14:paraId="3F189B0B" w14:textId="707BA5C1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4F75AB68" w14:textId="6EA5F9BF" w:rsidR="008145B9" w:rsidRDefault="003413B6" w:rsidP="008145B9">
      <w:pPr>
        <w:pStyle w:val="ListParagraph"/>
        <w:numPr>
          <w:ilvl w:val="2"/>
          <w:numId w:val="1"/>
        </w:numPr>
      </w:pPr>
      <w:r>
        <w:t>Certain patient Parkinsonien </w:t>
      </w:r>
      <w:commentRangeStart w:id="4"/>
      <w:r>
        <w:t>?</w:t>
      </w:r>
      <w:commentRangeEnd w:id="4"/>
      <w:r w:rsidR="005E2B0B">
        <w:rPr>
          <w:rStyle w:val="CommentReference"/>
        </w:rPr>
        <w:commentReference w:id="4"/>
      </w:r>
    </w:p>
    <w:p w14:paraId="4E6069AB" w14:textId="5ED72A58" w:rsidR="008145B9" w:rsidRPr="00C9342A" w:rsidRDefault="008145B9" w:rsidP="008145B9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-&gt; constante </w:t>
      </w:r>
      <w:r w:rsidR="005E2B0B">
        <w:t>surinterprétation</w:t>
      </w:r>
      <w:r>
        <w:t xml:space="preserve"> </w:t>
      </w:r>
      <w:r w:rsidR="006F0244">
        <w:t>des paroles « oui il a dit ça parce que »</w:t>
      </w: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>Wolfram Schultz</w:t>
      </w:r>
      <w:r>
        <w:t xml:space="preserve">: </w:t>
      </w:r>
    </w:p>
    <w:p w14:paraId="23161F0C" w14:textId="7F99040F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pavlovien + intervalle inter essais aléatoire </w:t>
      </w:r>
    </w:p>
    <w:p w14:paraId="1DCDEA0F" w14:textId="5DE74E24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0DADA688" w14:textId="5FF2E772" w:rsidR="007E0C92" w:rsidRDefault="007E0C92" w:rsidP="006F0244">
      <w:pPr>
        <w:pStyle w:val="ListParagraph"/>
        <w:numPr>
          <w:ilvl w:val="2"/>
          <w:numId w:val="1"/>
        </w:numPr>
      </w:pPr>
      <w:r>
        <w:t xml:space="preserve">Récompense toujours =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</w:t>
      </w:r>
      <w:proofErr w:type="gramStart"/>
      <w:r>
        <w:t>phasique</w:t>
      </w:r>
      <w:proofErr w:type="gramEnd"/>
      <w:r>
        <w:t xml:space="preserve">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lastRenderedPageBreak/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5E6B20C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la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3D9B9BEF" w14:textId="416E02FA" w:rsidR="00F14EBE" w:rsidRDefault="00473E42" w:rsidP="00F14EBE">
      <w:pPr>
        <w:pStyle w:val="ListParagraph"/>
        <w:numPr>
          <w:ilvl w:val="1"/>
          <w:numId w:val="1"/>
        </w:numPr>
      </w:pPr>
      <w:r>
        <w:t xml:space="preserve">Savoir décrire avec RW </w:t>
      </w:r>
    </w:p>
    <w:p w14:paraId="3F56EEB2" w14:textId="660E71C5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C3779">
        <w:t>Explication humain</w:t>
      </w:r>
      <w:proofErr w:type="gramEnd"/>
      <w:r w:rsidR="00E00DC0">
        <w:t> : same exp,</w:t>
      </w:r>
      <w:r>
        <w:t xml:space="preserve"> différence entre condition blocage et non : Non blocage : Activité du noyaux </w:t>
      </w:r>
      <w:proofErr w:type="spellStart"/>
      <w:r>
        <w:t>accubens</w:t>
      </w:r>
      <w:proofErr w:type="spellEnd"/>
      <w:r>
        <w:t xml:space="preserve">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non-renforcés ? La réponse des neurones </w:t>
      </w:r>
      <w:r>
        <w:lastRenderedPageBreak/>
        <w:t>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40369260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</w:p>
    <w:p w14:paraId="44913645" w14:textId="683CBD71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2069D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Fiorillo</w:t>
      </w:r>
      <w:proofErr w:type="spellEnd"/>
      <w:r>
        <w:rPr>
          <w:rFonts w:eastAsiaTheme="minorEastAsia"/>
          <w:lang w:val="en-US"/>
        </w:rPr>
        <w:t xml:space="preserve">, Tobler, &amp; Schultz (2003). Nature, 299, 1898 </w:t>
      </w:r>
    </w:p>
    <w:p w14:paraId="19DC6A6B" w14:textId="326A2E94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F992A8A" w:rsidR="00060799" w:rsidRPr="00963D4A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sectPr w:rsidR="00060799" w:rsidRPr="00963D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 xml:space="preserve">Les questions suivent toujours l’ordre du cours, et </w:t>
      </w:r>
      <w:proofErr w:type="spellStart"/>
      <w:proofErr w:type="gramStart"/>
      <w:r w:rsidR="000B70B3">
        <w:t>la</w:t>
      </w:r>
      <w:proofErr w:type="spellEnd"/>
      <w:proofErr w:type="gramEnd"/>
      <w:r w:rsidR="000B70B3">
        <w:t xml:space="preserve"> j’ai un trou, je passe direct à la question suivante</w:t>
      </w:r>
    </w:p>
  </w:comment>
  <w:comment w:id="1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2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</w:t>
      </w:r>
      <w:proofErr w:type="spellStart"/>
      <w:r>
        <w:t>dirrai</w:t>
      </w:r>
      <w:proofErr w:type="spellEnd"/>
      <w:r>
        <w:t xml:space="preserve"> une question de </w:t>
      </w:r>
      <w:proofErr w:type="spellStart"/>
      <w:r>
        <w:t>l’HP</w:t>
      </w:r>
      <w:proofErr w:type="spellEnd"/>
      <w:r>
        <w:t xml:space="preserve"> 1 </w:t>
      </w:r>
    </w:p>
  </w:comment>
  <w:comment w:id="3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proofErr w:type="gramStart"/>
      <w:r>
        <w:t>J’ai pas</w:t>
      </w:r>
      <w:proofErr w:type="gramEnd"/>
      <w:r>
        <w:t xml:space="preserve"> giga compris ce que veut dire médiatise dans l’HP1</w:t>
      </w:r>
    </w:p>
  </w:comment>
  <w:comment w:id="4" w:author="Charles Vin" w:date="2022-02-05T13:42:00Z" w:initials="CV">
    <w:p w14:paraId="31653982" w14:textId="5FE9D9CC" w:rsidR="005E2B0B" w:rsidRDefault="005E2B0B">
      <w:pPr>
        <w:pStyle w:val="CommentText"/>
      </w:pPr>
      <w:r>
        <w:rPr>
          <w:rStyle w:val="CommentReference"/>
        </w:rPr>
        <w:annotationRef/>
      </w:r>
      <w:r>
        <w:t xml:space="preserve">Rappeler le contexte svp + le pourquoi c’est </w:t>
      </w:r>
      <w:proofErr w:type="gramStart"/>
      <w:r>
        <w:t>faut</w:t>
      </w:r>
      <w:proofErr w:type="gramEnd"/>
      <w:r>
        <w:t xml:space="preserve"> (</w:t>
      </w:r>
      <w:proofErr w:type="spellStart"/>
      <w:r>
        <w:t>surinterpretation</w:t>
      </w:r>
      <w:proofErr w:type="spellEnd"/>
      <w:r>
        <w:t xml:space="preserve"> aussi ?) 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</w:t>
      </w:r>
      <w:proofErr w:type="spellStart"/>
      <w:r>
        <w:t>lcair</w:t>
      </w:r>
      <w:proofErr w:type="spellEnd"/>
      <w:r>
        <w:t xml:space="preserve">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proofErr w:type="gramStart"/>
      <w:r w:rsidRPr="000C1602">
        <w:t>same</w:t>
      </w:r>
      <w:proofErr w:type="gramEnd"/>
      <w:r w:rsidRPr="000C1602">
        <w:t xml:space="preserve">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0"/>
  <w15:commentEx w15:paraId="00BEA636" w15:done="0"/>
  <w15:commentEx w15:paraId="255585A8" w15:done="0"/>
  <w15:commentEx w15:paraId="7F80553F" w15:paraIdParent="255585A8" w15:done="0"/>
  <w15:commentEx w15:paraId="31653982" w15:done="0"/>
  <w15:commentEx w15:paraId="086E2597" w15:done="1"/>
  <w15:commentEx w15:paraId="78054779" w15:done="0"/>
  <w15:commentEx w15:paraId="2E89A0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8FD5C" w16cex:dateUtc="2022-02-05T12:42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00BEA636" w16cid:durableId="25A8FC6D"/>
  <w16cid:commentId w16cid:paraId="255585A8" w16cid:durableId="25A2777E"/>
  <w16cid:commentId w16cid:paraId="7F80553F" w16cid:durableId="25A8FDD7"/>
  <w16cid:commentId w16cid:paraId="31653982" w16cid:durableId="25A8FD5C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A552B"/>
    <w:rsid w:val="000B70B3"/>
    <w:rsid w:val="000C1602"/>
    <w:rsid w:val="00131D3E"/>
    <w:rsid w:val="0016259C"/>
    <w:rsid w:val="001B4AB1"/>
    <w:rsid w:val="001C73BC"/>
    <w:rsid w:val="002069D9"/>
    <w:rsid w:val="00240563"/>
    <w:rsid w:val="002700B8"/>
    <w:rsid w:val="002D60B7"/>
    <w:rsid w:val="003413B6"/>
    <w:rsid w:val="00381253"/>
    <w:rsid w:val="00381694"/>
    <w:rsid w:val="003A51C7"/>
    <w:rsid w:val="003D3709"/>
    <w:rsid w:val="00473E42"/>
    <w:rsid w:val="00494D82"/>
    <w:rsid w:val="004A1EEB"/>
    <w:rsid w:val="005845F4"/>
    <w:rsid w:val="00586129"/>
    <w:rsid w:val="005E2B0B"/>
    <w:rsid w:val="005E6A1B"/>
    <w:rsid w:val="005F4162"/>
    <w:rsid w:val="00680D77"/>
    <w:rsid w:val="006922AF"/>
    <w:rsid w:val="006F0244"/>
    <w:rsid w:val="007978A9"/>
    <w:rsid w:val="007C3779"/>
    <w:rsid w:val="007D4CC6"/>
    <w:rsid w:val="007E0C92"/>
    <w:rsid w:val="008145B9"/>
    <w:rsid w:val="008433AF"/>
    <w:rsid w:val="008A10FB"/>
    <w:rsid w:val="008A1658"/>
    <w:rsid w:val="00942311"/>
    <w:rsid w:val="00944593"/>
    <w:rsid w:val="00963D4A"/>
    <w:rsid w:val="00965CAE"/>
    <w:rsid w:val="00971E23"/>
    <w:rsid w:val="009745EE"/>
    <w:rsid w:val="009B02EF"/>
    <w:rsid w:val="009D35E8"/>
    <w:rsid w:val="00A82F70"/>
    <w:rsid w:val="00AA591F"/>
    <w:rsid w:val="00AF3F8A"/>
    <w:rsid w:val="00B2705F"/>
    <w:rsid w:val="00BB51B1"/>
    <w:rsid w:val="00BC25C8"/>
    <w:rsid w:val="00C13929"/>
    <w:rsid w:val="00C4073F"/>
    <w:rsid w:val="00C920E3"/>
    <w:rsid w:val="00C9342A"/>
    <w:rsid w:val="00C96F6B"/>
    <w:rsid w:val="00CE5A9D"/>
    <w:rsid w:val="00D65E6A"/>
    <w:rsid w:val="00D97DB6"/>
    <w:rsid w:val="00E00DC0"/>
    <w:rsid w:val="00E112AB"/>
    <w:rsid w:val="00E8337C"/>
    <w:rsid w:val="00F070EE"/>
    <w:rsid w:val="00F14ABB"/>
    <w:rsid w:val="00F14EBE"/>
    <w:rsid w:val="00F32E17"/>
    <w:rsid w:val="00F85311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38</cp:revision>
  <dcterms:created xsi:type="dcterms:W3CDTF">2022-01-12T10:35:00Z</dcterms:created>
  <dcterms:modified xsi:type="dcterms:W3CDTF">2022-02-05T13:14:00Z</dcterms:modified>
</cp:coreProperties>
</file>