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05F0E" w14:textId="5928E9BA" w:rsidR="000B5EE2" w:rsidRDefault="00E82145">
      <w:pPr>
        <w:rPr>
          <w:lang w:val="fr-CA"/>
        </w:rPr>
      </w:pPr>
      <w:r>
        <w:rPr>
          <w:lang w:val="fr-CA"/>
        </w:rPr>
        <w:t xml:space="preserve">Problématique réglé : </w:t>
      </w:r>
    </w:p>
    <w:p w14:paraId="2DCC2F46" w14:textId="3BA70801" w:rsidR="00277D28" w:rsidRDefault="00074A84">
      <w:r>
        <w:t xml:space="preserve">L’urbanisation en continuel développement et évolution, les dernières années ont introduit des réseaux de déplacement toujours plus efficace, mais parfois bien plus complexe. C’est sans non plus considérer les particularités </w:t>
      </w:r>
      <w:r w:rsidR="005357EC">
        <w:t xml:space="preserve">topologiques </w:t>
      </w:r>
      <w:r>
        <w:t>spécifiques à chaque ville</w:t>
      </w:r>
      <w:r w:rsidR="005357EC">
        <w:t xml:space="preserve"> qui influe directement sur le développement de ces réseaux. Les restaurants, modèle d’affaire difficile mais très populaire depuis toujours, sont également en constante évolution, particulièrement dans les grandes villes. Plusieurs établissements ouvrent, alors que plusieurs autres mettent la clé sous la porte. C’est deux éléments de notre société apportent bien de variété et de bénéfices dans la vie courante, mais apportent aussi certaines complications dans des cas précis. C’est notamment le cas pour les cyclistes, qui peuvent se retrouver confus face à une quantité grandissante de pistes cyclables. Il peut être compliqué, dans un contexte de promenade à vélo épicurienne, de pouvoir identifier un trajet précis, disponible et sécuritaire permettant également de faire un arrêt à un restaurant convoité. Toujours un problème pour les visiteurs temporaires, cette situation peux maintenant aussi concernée les résidents locaux dépendamment de l’ampleur de la ville. Pour remédier à cette situation, pourquoi ne pas développer une application permettant d’offrir un itinéraire à vélo optimisé qui orientera les utilisateurs dans ce vaste réseau de pistes cyclables et les </w:t>
      </w:r>
      <w:r w:rsidR="00277D28">
        <w:t xml:space="preserve">positionneront par rapport à un restaurants qu’ils souhaitent visiter. </w:t>
      </w:r>
    </w:p>
    <w:p w14:paraId="4272E796" w14:textId="77777777" w:rsidR="00EF2108" w:rsidRDefault="00EF2108"/>
    <w:p w14:paraId="0104CD29" w14:textId="2963652E" w:rsidR="00277D28" w:rsidRDefault="00277D28">
      <w:r>
        <w:t>Aspect restaurants :</w:t>
      </w:r>
    </w:p>
    <w:p w14:paraId="6AADDDA4" w14:textId="0D3E4FAC" w:rsidR="00074A84" w:rsidRDefault="00277D28">
      <w:r>
        <w:t>Pour y arriver, il faudra tout d’abord récupérer</w:t>
      </w:r>
      <w:r w:rsidR="00A90640">
        <w:t xml:space="preserve"> plusieurs restaurants</w:t>
      </w:r>
      <w:r w:rsidR="00074A84">
        <w:t xml:space="preserve"> en activité dans un ville spécifique</w:t>
      </w:r>
      <w:r w:rsidR="00A90640">
        <w:t xml:space="preserve"> issue d’une source de données publiques, définie en détail plus loin dans section X. </w:t>
      </w:r>
      <w:r w:rsidR="00074A84">
        <w:t xml:space="preserve"> On récupère notamment le nom des restaurants, le type de nourriture servi ainsi que des informations relatives aux horaires d’ouvertures ainsi que leurs localisations.</w:t>
      </w:r>
    </w:p>
    <w:p w14:paraId="072116DE" w14:textId="77777777" w:rsidR="00277D28" w:rsidRDefault="00277D28"/>
    <w:p w14:paraId="39D032D2" w14:textId="77777777" w:rsidR="00074A84" w:rsidRDefault="00074A84">
      <w:r>
        <w:t>Aspect parcours à vélo :</w:t>
      </w:r>
    </w:p>
    <w:p w14:paraId="03941056" w14:textId="43255438" w:rsidR="00074A84" w:rsidRDefault="00074A84">
      <w:r>
        <w:t xml:space="preserve">L’application </w:t>
      </w:r>
      <w:r w:rsidR="00277D28">
        <w:t xml:space="preserve">doit également </w:t>
      </w:r>
      <w:r>
        <w:t>permet</w:t>
      </w:r>
      <w:r w:rsidR="00277D28">
        <w:t>tre</w:t>
      </w:r>
      <w:r>
        <w:t xml:space="preserve"> la récupération des différentes rues de la ville choisie qui possède une piste cyclable pour établir un graphe de toute les rues et coordonnées viables à vélo. Ces données permettent le calcul de la longueur des différentes pistes cyclables, ainsi que le calcul d’un trajet utilisant celles-ci. </w:t>
      </w:r>
    </w:p>
    <w:p w14:paraId="0D3E0C25" w14:textId="77777777" w:rsidR="00277D28" w:rsidRDefault="00277D28"/>
    <w:p w14:paraId="6029CEA1" w14:textId="77777777" w:rsidR="00074A84" w:rsidRDefault="00074A84" w:rsidP="00074A84">
      <w:r>
        <w:t>Sommaire solution :</w:t>
      </w:r>
    </w:p>
    <w:p w14:paraId="45D61F7D" w14:textId="51E9F803" w:rsidR="00A90640" w:rsidRDefault="00074A84">
      <w:r>
        <w:t xml:space="preserve">En bref, </w:t>
      </w:r>
      <w:r w:rsidR="00277D28">
        <w:t>il faut développer une application qui récupère les données qualitatives liées aux restaurants</w:t>
      </w:r>
      <w:r w:rsidR="00A90640">
        <w:t xml:space="preserve"> </w:t>
      </w:r>
      <w:r w:rsidR="00277D28">
        <w:t xml:space="preserve">d’une ville précise et qui récupère également les données géographiques de ceux-ci et des pistes cyclables viables de la même ville. Ces données pourront ensuite être utilisé conjointement </w:t>
      </w:r>
      <w:r w:rsidR="00B643B7">
        <w:t xml:space="preserve">pour établir un itinéraire à vélo vers des restaurants. Il sera possible d’établir un point de départ, le nombre de résultats désirés ainsi que des types de restaurants souhaités, puis l’application s’occupera de faire les calculs nécessaires à déterminer les différents itinéraires de pistes cyclables viables pour atteindre les restaurants trouvés dans un rayon de 500 </w:t>
      </w:r>
      <w:r w:rsidR="0056019B">
        <w:t>mètres</w:t>
      </w:r>
      <w:r w:rsidR="00B643B7">
        <w:t xml:space="preserve"> entourant le point de départ. </w:t>
      </w:r>
    </w:p>
    <w:p w14:paraId="181ACE62" w14:textId="77777777" w:rsidR="00E82145" w:rsidRDefault="00E82145"/>
    <w:p w14:paraId="71883B63" w14:textId="5028F67A" w:rsidR="00E82145" w:rsidRDefault="00E82145">
      <w:r>
        <w:t>Public cible :</w:t>
      </w:r>
    </w:p>
    <w:p w14:paraId="517DA3CA" w14:textId="0DF5AB74" w:rsidR="00E842FD" w:rsidRDefault="0056019B" w:rsidP="00845BB6">
      <w:pPr>
        <w:rPr>
          <w:lang w:val="fr-CA"/>
        </w:rPr>
      </w:pPr>
      <w:r>
        <w:rPr>
          <w:lang w:val="fr-CA"/>
        </w:rPr>
        <w:t xml:space="preserve">Le public cible pour cette application se définit selon deux différentes dimensions. Elle concerne d’abord, d’un point de vue utilisateurs finaux, des démographiques comme les cyclistes ou les touristes qui souhaitent découvrir une ville à vélo. D’un point de vue marché, cette application concerne les villes possédants des zones urbaines de taille considérable permettant les déplacements à vélo. Le rapport suivant concerne principalement les villes favorisant les cyclistes, on peut notamment penser à différents pays d’Europe ou les déplacements de la sorte sont grandement simplifiés, comme la France par exemple. Le public cible est bien évidemment plus large étant donné la nature de l’application, mais son utilisation serait définitivement plus efficace pour des </w:t>
      </w:r>
      <w:r w:rsidR="00E842FD">
        <w:rPr>
          <w:lang w:val="fr-CA"/>
        </w:rPr>
        <w:t>endroits répondants à ces conditions.</w:t>
      </w:r>
    </w:p>
    <w:p w14:paraId="3CBCBEB4" w14:textId="1773D3E2" w:rsidR="00E842FD" w:rsidRDefault="00E842FD" w:rsidP="00845BB6">
      <w:pPr>
        <w:rPr>
          <w:lang w:val="fr-CA"/>
        </w:rPr>
      </w:pPr>
      <w:r>
        <w:rPr>
          <w:lang w:val="fr-CA"/>
        </w:rPr>
        <w:t xml:space="preserve">Dans le rapport suivant, nous élaborerons sur </w:t>
      </w:r>
      <w:r w:rsidR="00EF2108">
        <w:rPr>
          <w:lang w:val="fr-CA"/>
        </w:rPr>
        <w:t>la ville choisie pour notre prototype, la source de données utilisée pour récupérer les restaurants, celle utilisée pour les pistes cyclables ainsi qu’une analyse de ces données. Par la suite, nous présenterons les différentes technologies utilisées, que ce soit le langage de programmation ou les types de bases de données utilisés. Nous discuterons ensuite en détail sur le processus ETL (extract, transform, load) que nous avons employés dans le projet, avant de finalement élaborer un scénario d’expansion réaliste pour l’application.</w:t>
      </w:r>
    </w:p>
    <w:p w14:paraId="08658A90" w14:textId="77777777" w:rsidR="005669B9" w:rsidRDefault="005669B9" w:rsidP="00845BB6">
      <w:pPr>
        <w:rPr>
          <w:lang w:val="fr-CA"/>
        </w:rPr>
      </w:pPr>
    </w:p>
    <w:p w14:paraId="0FE431A8" w14:textId="77777777" w:rsidR="005669B9" w:rsidRDefault="005669B9" w:rsidP="00845BB6">
      <w:pPr>
        <w:rPr>
          <w:lang w:val="fr-CA"/>
        </w:rPr>
      </w:pPr>
    </w:p>
    <w:p w14:paraId="180FCAB0" w14:textId="77777777" w:rsidR="005669B9" w:rsidRDefault="005669B9" w:rsidP="00845BB6">
      <w:pPr>
        <w:rPr>
          <w:lang w:val="fr-CA"/>
        </w:rPr>
      </w:pPr>
    </w:p>
    <w:p w14:paraId="077197A4" w14:textId="77777777" w:rsidR="005669B9" w:rsidRDefault="005669B9" w:rsidP="00845BB6">
      <w:pPr>
        <w:rPr>
          <w:lang w:val="fr-CA"/>
        </w:rPr>
      </w:pPr>
    </w:p>
    <w:p w14:paraId="5DF962D1" w14:textId="77777777" w:rsidR="005669B9" w:rsidRDefault="005669B9" w:rsidP="00845BB6">
      <w:pPr>
        <w:rPr>
          <w:lang w:val="fr-CA"/>
        </w:rPr>
      </w:pPr>
    </w:p>
    <w:p w14:paraId="0EEA88EB" w14:textId="77777777" w:rsidR="005669B9" w:rsidRDefault="005669B9" w:rsidP="00845BB6">
      <w:pPr>
        <w:rPr>
          <w:lang w:val="fr-CA"/>
        </w:rPr>
      </w:pPr>
    </w:p>
    <w:p w14:paraId="6E56AF8F" w14:textId="77777777" w:rsidR="005669B9" w:rsidRDefault="005669B9" w:rsidP="00845BB6">
      <w:pPr>
        <w:rPr>
          <w:lang w:val="fr-CA"/>
        </w:rPr>
      </w:pPr>
    </w:p>
    <w:p w14:paraId="44AF6C67" w14:textId="77777777" w:rsidR="005669B9" w:rsidRDefault="005669B9" w:rsidP="00845BB6">
      <w:pPr>
        <w:rPr>
          <w:lang w:val="fr-CA"/>
        </w:rPr>
      </w:pPr>
    </w:p>
    <w:p w14:paraId="296940A5" w14:textId="77777777" w:rsidR="005669B9" w:rsidRDefault="005669B9" w:rsidP="00845BB6">
      <w:pPr>
        <w:rPr>
          <w:lang w:val="fr-CA"/>
        </w:rPr>
      </w:pPr>
    </w:p>
    <w:p w14:paraId="011C6D23" w14:textId="77777777" w:rsidR="005669B9" w:rsidRDefault="005669B9" w:rsidP="00845BB6">
      <w:pPr>
        <w:rPr>
          <w:lang w:val="fr-CA"/>
        </w:rPr>
      </w:pPr>
    </w:p>
    <w:p w14:paraId="49CB42EA" w14:textId="77777777" w:rsidR="005669B9" w:rsidRDefault="005669B9" w:rsidP="00845BB6">
      <w:pPr>
        <w:rPr>
          <w:lang w:val="fr-CA"/>
        </w:rPr>
      </w:pPr>
    </w:p>
    <w:p w14:paraId="54B9807D" w14:textId="77777777" w:rsidR="005669B9" w:rsidRDefault="005669B9" w:rsidP="00845BB6">
      <w:pPr>
        <w:rPr>
          <w:lang w:val="fr-CA"/>
        </w:rPr>
      </w:pPr>
    </w:p>
    <w:p w14:paraId="2042F95F" w14:textId="77777777" w:rsidR="005669B9" w:rsidRDefault="005669B9" w:rsidP="00845BB6">
      <w:pPr>
        <w:rPr>
          <w:lang w:val="fr-CA"/>
        </w:rPr>
      </w:pPr>
    </w:p>
    <w:p w14:paraId="02447F8D" w14:textId="77777777" w:rsidR="005669B9" w:rsidRDefault="005669B9" w:rsidP="00845BB6">
      <w:pPr>
        <w:rPr>
          <w:lang w:val="fr-CA"/>
        </w:rPr>
      </w:pPr>
    </w:p>
    <w:p w14:paraId="148BB5B1" w14:textId="77777777" w:rsidR="005669B9" w:rsidRDefault="005669B9" w:rsidP="00845BB6">
      <w:pPr>
        <w:rPr>
          <w:lang w:val="fr-CA"/>
        </w:rPr>
      </w:pPr>
    </w:p>
    <w:p w14:paraId="140779E0" w14:textId="77777777" w:rsidR="005669B9" w:rsidRDefault="005669B9" w:rsidP="00845BB6">
      <w:pPr>
        <w:rPr>
          <w:lang w:val="fr-CA"/>
        </w:rPr>
      </w:pPr>
    </w:p>
    <w:p w14:paraId="036369A6" w14:textId="77777777" w:rsidR="00D23D40" w:rsidRDefault="00D23D40" w:rsidP="00D23D40">
      <w:pPr>
        <w:rPr>
          <w:lang w:val="fr-CA"/>
        </w:rPr>
      </w:pPr>
      <w:r>
        <w:rPr>
          <w:lang w:val="fr-CA"/>
        </w:rPr>
        <w:lastRenderedPageBreak/>
        <w:t>ANNEXE 1 (coût acquisition nouvelle données)</w:t>
      </w:r>
    </w:p>
    <w:p w14:paraId="60F07272" w14:textId="161F05B9" w:rsidR="00D23D40" w:rsidRDefault="00D23D40" w:rsidP="00845BB6">
      <w:pPr>
        <w:rPr>
          <w:lang w:val="fr-CA"/>
        </w:rPr>
      </w:pPr>
      <w:r>
        <w:rPr>
          <w:lang w:val="fr-CA"/>
        </w:rPr>
        <w:t>*À noter :</w:t>
      </w:r>
    </w:p>
    <w:p w14:paraId="7AFDFC51" w14:textId="71744613" w:rsidR="00D23D40" w:rsidRDefault="00D23D40" w:rsidP="00845BB6">
      <w:pPr>
        <w:rPr>
          <w:lang w:val="fr-CA"/>
        </w:rPr>
      </w:pPr>
      <w:r>
        <w:rPr>
          <w:lang w:val="fr-CA"/>
        </w:rPr>
        <w:t>- Les coûts d’acquisition sont estimés selon le prix des requêtes à l’API Google Routes API, une source de qualité pour récupérer de nouvelles pistes cyclables pour n’importe quelle ville.</w:t>
      </w:r>
    </w:p>
    <w:p w14:paraId="6E2FFD81" w14:textId="28FCA51E" w:rsidR="00D23D40" w:rsidRDefault="00D23D40" w:rsidP="00845BB6">
      <w:pPr>
        <w:rPr>
          <w:lang w:val="fr-CA"/>
        </w:rPr>
      </w:pPr>
      <w:r>
        <w:rPr>
          <w:lang w:val="fr-CA"/>
        </w:rPr>
        <w:t xml:space="preserve">- Les coûts de stockage sont difficilement estimables. La littérature indique une estimation de : taille des données en Go x prix du stockage ; </w:t>
      </w:r>
    </w:p>
    <w:p w14:paraId="4F730ED6" w14:textId="0365E045" w:rsidR="00D23D40" w:rsidRDefault="00D23D40" w:rsidP="00D23D40">
      <w:pPr>
        <w:rPr>
          <w:lang w:val="fr-CA"/>
        </w:rPr>
      </w:pPr>
      <w:r>
        <w:rPr>
          <w:lang w:val="fr-CA"/>
        </w:rPr>
        <w:t>Exemple dans le cas de Microsoft Azure : 10 To = 10 x 1024 x 0.002$ USD = 20.48$     USD par mois</w:t>
      </w:r>
    </w:p>
    <w:p w14:paraId="54BC9AF5" w14:textId="62918264" w:rsidR="004F2BBB" w:rsidRDefault="00D23D40" w:rsidP="00D23D40">
      <w:pPr>
        <w:rPr>
          <w:lang w:val="fr-CA"/>
        </w:rPr>
      </w:pPr>
      <w:r>
        <w:rPr>
          <w:lang w:val="fr-CA"/>
        </w:rPr>
        <w:t xml:space="preserve">On ne peut pas vraiment </w:t>
      </w:r>
      <w:r w:rsidR="004F2BBB">
        <w:rPr>
          <w:lang w:val="fr-CA"/>
        </w:rPr>
        <w:t>estimer</w:t>
      </w:r>
      <w:r>
        <w:rPr>
          <w:lang w:val="fr-CA"/>
        </w:rPr>
        <w:t xml:space="preserve"> ce coût pour l’instant puisque nous sommes en contexte théorique, tout dépend de l’ampleur de l’acquisition de données.</w:t>
      </w:r>
    </w:p>
    <w:tbl>
      <w:tblPr>
        <w:tblpPr w:leftFromText="141" w:rightFromText="141" w:vertAnchor="text" w:horzAnchor="margin" w:tblpY="1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43"/>
        <w:gridCol w:w="1523"/>
        <w:gridCol w:w="1551"/>
        <w:gridCol w:w="2147"/>
        <w:gridCol w:w="2098"/>
      </w:tblGrid>
      <w:tr w:rsidR="005669B9" w14:paraId="56D2DA48" w14:textId="16ACBF71" w:rsidTr="005669B9">
        <w:trPr>
          <w:trHeight w:val="230"/>
        </w:trPr>
        <w:tc>
          <w:tcPr>
            <w:tcW w:w="1779" w:type="dxa"/>
          </w:tcPr>
          <w:p w14:paraId="2C180297" w14:textId="77777777" w:rsidR="005669B9" w:rsidRPr="005669B9" w:rsidRDefault="005669B9" w:rsidP="005669B9">
            <w:pPr>
              <w:jc w:val="center"/>
              <w:rPr>
                <w:b/>
                <w:bCs/>
                <w:lang w:val="fr-CA"/>
              </w:rPr>
            </w:pPr>
            <w:r w:rsidRPr="005669B9">
              <w:rPr>
                <w:b/>
                <w:bCs/>
                <w:lang w:val="fr-CA"/>
              </w:rPr>
              <w:t>Opération</w:t>
            </w:r>
          </w:p>
        </w:tc>
        <w:tc>
          <w:tcPr>
            <w:tcW w:w="1523" w:type="dxa"/>
            <w:shd w:val="clear" w:color="auto" w:fill="auto"/>
          </w:tcPr>
          <w:p w14:paraId="302819CC" w14:textId="77777777" w:rsidR="005669B9" w:rsidRPr="005669B9" w:rsidRDefault="005669B9" w:rsidP="005669B9">
            <w:pPr>
              <w:jc w:val="center"/>
              <w:rPr>
                <w:b/>
                <w:bCs/>
                <w:lang w:val="fr-CA"/>
              </w:rPr>
            </w:pPr>
            <w:r w:rsidRPr="005669B9">
              <w:rPr>
                <w:b/>
                <w:bCs/>
                <w:lang w:val="fr-CA"/>
              </w:rPr>
              <w:t>Décomposition</w:t>
            </w:r>
          </w:p>
        </w:tc>
        <w:tc>
          <w:tcPr>
            <w:tcW w:w="1570" w:type="dxa"/>
            <w:shd w:val="clear" w:color="auto" w:fill="auto"/>
          </w:tcPr>
          <w:p w14:paraId="0D7270C4" w14:textId="77777777" w:rsidR="005669B9" w:rsidRPr="005669B9" w:rsidRDefault="005669B9" w:rsidP="005669B9">
            <w:pPr>
              <w:jc w:val="center"/>
              <w:rPr>
                <w:b/>
                <w:bCs/>
                <w:lang w:val="fr-CA"/>
              </w:rPr>
            </w:pPr>
            <w:r w:rsidRPr="005669B9">
              <w:rPr>
                <w:b/>
                <w:bCs/>
                <w:lang w:val="fr-CA"/>
              </w:rPr>
              <w:t>Cas d’utilisation</w:t>
            </w:r>
          </w:p>
        </w:tc>
        <w:tc>
          <w:tcPr>
            <w:tcW w:w="2212" w:type="dxa"/>
          </w:tcPr>
          <w:p w14:paraId="7A5CD7E1" w14:textId="77777777" w:rsidR="005669B9" w:rsidRPr="005669B9" w:rsidRDefault="005669B9" w:rsidP="005669B9">
            <w:pPr>
              <w:jc w:val="center"/>
              <w:rPr>
                <w:b/>
                <w:bCs/>
                <w:lang w:val="fr-CA"/>
              </w:rPr>
            </w:pPr>
            <w:r w:rsidRPr="005669B9">
              <w:rPr>
                <w:b/>
                <w:bCs/>
                <w:lang w:val="fr-CA"/>
              </w:rPr>
              <w:t>Métrique de coûts</w:t>
            </w:r>
          </w:p>
        </w:tc>
        <w:tc>
          <w:tcPr>
            <w:tcW w:w="2128" w:type="dxa"/>
          </w:tcPr>
          <w:p w14:paraId="7C391D5A" w14:textId="172D8316" w:rsidR="005669B9" w:rsidRPr="005669B9" w:rsidRDefault="005669B9" w:rsidP="005669B9">
            <w:pPr>
              <w:jc w:val="center"/>
              <w:rPr>
                <w:b/>
                <w:bCs/>
                <w:lang w:val="fr-CA"/>
              </w:rPr>
            </w:pPr>
            <w:r>
              <w:rPr>
                <w:b/>
                <w:bCs/>
                <w:lang w:val="fr-CA"/>
              </w:rPr>
              <w:t>Cas de notre application</w:t>
            </w:r>
          </w:p>
        </w:tc>
      </w:tr>
      <w:tr w:rsidR="005669B9" w14:paraId="60098E30" w14:textId="3627F497" w:rsidTr="005669B9">
        <w:trPr>
          <w:trHeight w:val="440"/>
        </w:trPr>
        <w:tc>
          <w:tcPr>
            <w:tcW w:w="1779" w:type="dxa"/>
            <w:vMerge w:val="restart"/>
          </w:tcPr>
          <w:p w14:paraId="720CEC9F" w14:textId="77777777" w:rsidR="005669B9" w:rsidRDefault="005669B9" w:rsidP="005669B9">
            <w:pPr>
              <w:jc w:val="center"/>
              <w:rPr>
                <w:lang w:val="fr-CA"/>
              </w:rPr>
            </w:pPr>
            <w:r>
              <w:rPr>
                <w:lang w:val="fr-CA"/>
              </w:rPr>
              <w:t>Acquisition des données</w:t>
            </w:r>
          </w:p>
        </w:tc>
        <w:tc>
          <w:tcPr>
            <w:tcW w:w="1523" w:type="dxa"/>
            <w:vMerge w:val="restart"/>
            <w:shd w:val="clear" w:color="auto" w:fill="auto"/>
          </w:tcPr>
          <w:p w14:paraId="74DE8240" w14:textId="77777777" w:rsidR="005669B9" w:rsidRDefault="005669B9" w:rsidP="005669B9">
            <w:pPr>
              <w:jc w:val="center"/>
              <w:rPr>
                <w:lang w:val="fr-CA"/>
              </w:rPr>
            </w:pPr>
            <w:r>
              <w:rPr>
                <w:lang w:val="fr-CA"/>
              </w:rPr>
              <w:t>Données externes</w:t>
            </w:r>
          </w:p>
        </w:tc>
        <w:tc>
          <w:tcPr>
            <w:tcW w:w="1570" w:type="dxa"/>
            <w:shd w:val="clear" w:color="auto" w:fill="auto"/>
          </w:tcPr>
          <w:p w14:paraId="1737C012" w14:textId="680D159D" w:rsidR="005669B9" w:rsidRDefault="005669B9" w:rsidP="005669B9">
            <w:pPr>
              <w:jc w:val="center"/>
              <w:rPr>
                <w:lang w:val="fr-CA"/>
              </w:rPr>
            </w:pPr>
            <w:r>
              <w:rPr>
                <w:lang w:val="fr-CA"/>
              </w:rPr>
              <w:t>Acheter des données</w:t>
            </w:r>
          </w:p>
        </w:tc>
        <w:tc>
          <w:tcPr>
            <w:tcW w:w="2212" w:type="dxa"/>
          </w:tcPr>
          <w:p w14:paraId="50D03EE4" w14:textId="19470684" w:rsidR="005669B9" w:rsidRDefault="005669B9" w:rsidP="005669B9">
            <w:pPr>
              <w:jc w:val="center"/>
              <w:rPr>
                <w:lang w:val="fr-CA"/>
              </w:rPr>
            </w:pPr>
            <w:r>
              <w:rPr>
                <w:lang w:val="fr-CA"/>
              </w:rPr>
              <w:t>Prix de vente</w:t>
            </w:r>
          </w:p>
        </w:tc>
        <w:tc>
          <w:tcPr>
            <w:tcW w:w="2128" w:type="dxa"/>
          </w:tcPr>
          <w:p w14:paraId="35DF181A" w14:textId="4352A4ED" w:rsidR="005669B9" w:rsidRPr="004C4382" w:rsidRDefault="005669B9" w:rsidP="005669B9">
            <w:pPr>
              <w:jc w:val="center"/>
              <w:rPr>
                <w:lang w:val="fr-CA"/>
              </w:rPr>
            </w:pPr>
            <w:r w:rsidRPr="004C4382">
              <w:rPr>
                <w:lang w:val="fr-CA"/>
              </w:rPr>
              <w:t>N/A</w:t>
            </w:r>
            <w:r w:rsidR="004C4382" w:rsidRPr="004C4382">
              <w:rPr>
                <w:lang w:val="fr-CA"/>
              </w:rPr>
              <w:t>, les données n</w:t>
            </w:r>
            <w:r w:rsidR="004C4382">
              <w:rPr>
                <w:lang w:val="fr-CA"/>
              </w:rPr>
              <w:t xml:space="preserve">e sont pas </w:t>
            </w:r>
            <w:r w:rsidR="007732E1">
              <w:rPr>
                <w:lang w:val="fr-CA"/>
              </w:rPr>
              <w:t>achetées</w:t>
            </w:r>
            <w:r w:rsidR="004C4382">
              <w:rPr>
                <w:lang w:val="fr-CA"/>
              </w:rPr>
              <w:t xml:space="preserve"> dans notre cas</w:t>
            </w:r>
          </w:p>
        </w:tc>
      </w:tr>
      <w:tr w:rsidR="005669B9" w14:paraId="3E0731EB" w14:textId="4AAC6FB7" w:rsidTr="005669B9">
        <w:trPr>
          <w:trHeight w:val="370"/>
        </w:trPr>
        <w:tc>
          <w:tcPr>
            <w:tcW w:w="1779" w:type="dxa"/>
            <w:vMerge/>
          </w:tcPr>
          <w:p w14:paraId="69A0ADB6" w14:textId="77777777" w:rsidR="005669B9" w:rsidRDefault="005669B9" w:rsidP="005669B9">
            <w:pPr>
              <w:jc w:val="center"/>
              <w:rPr>
                <w:lang w:val="fr-CA"/>
              </w:rPr>
            </w:pPr>
          </w:p>
        </w:tc>
        <w:tc>
          <w:tcPr>
            <w:tcW w:w="1523" w:type="dxa"/>
            <w:vMerge/>
            <w:shd w:val="clear" w:color="auto" w:fill="auto"/>
          </w:tcPr>
          <w:p w14:paraId="54351CFF" w14:textId="77777777" w:rsidR="005669B9" w:rsidRDefault="005669B9" w:rsidP="005669B9">
            <w:pPr>
              <w:jc w:val="center"/>
              <w:rPr>
                <w:lang w:val="fr-CA"/>
              </w:rPr>
            </w:pPr>
          </w:p>
        </w:tc>
        <w:tc>
          <w:tcPr>
            <w:tcW w:w="1570" w:type="dxa"/>
            <w:shd w:val="clear" w:color="auto" w:fill="auto"/>
          </w:tcPr>
          <w:p w14:paraId="14A64279" w14:textId="294751C4" w:rsidR="005669B9" w:rsidRDefault="005669B9" w:rsidP="005669B9">
            <w:pPr>
              <w:jc w:val="center"/>
              <w:rPr>
                <w:lang w:val="fr-CA"/>
              </w:rPr>
            </w:pPr>
            <w:r>
              <w:rPr>
                <w:lang w:val="fr-CA"/>
              </w:rPr>
              <w:t>Effectuer une collecte de données</w:t>
            </w:r>
          </w:p>
        </w:tc>
        <w:tc>
          <w:tcPr>
            <w:tcW w:w="2212" w:type="dxa"/>
          </w:tcPr>
          <w:p w14:paraId="4950DBA5" w14:textId="6F5AEAFC" w:rsidR="005669B9" w:rsidRDefault="005669B9" w:rsidP="005669B9">
            <w:pPr>
              <w:jc w:val="center"/>
              <w:rPr>
                <w:lang w:val="fr-CA"/>
              </w:rPr>
            </w:pPr>
            <w:r>
              <w:rPr>
                <w:lang w:val="fr-CA"/>
              </w:rPr>
              <w:t>Coût associé au processus de collecte</w:t>
            </w:r>
          </w:p>
        </w:tc>
        <w:tc>
          <w:tcPr>
            <w:tcW w:w="2128" w:type="dxa"/>
          </w:tcPr>
          <w:p w14:paraId="1DF4B618" w14:textId="01F3A1BC" w:rsidR="005669B9" w:rsidRDefault="005669B9" w:rsidP="00D23D40">
            <w:pPr>
              <w:rPr>
                <w:lang w:val="fr-CA"/>
              </w:rPr>
            </w:pPr>
            <w:r>
              <w:rPr>
                <w:lang w:val="fr-CA"/>
              </w:rPr>
              <w:t xml:space="preserve">Restaurants : </w:t>
            </w:r>
            <w:r w:rsidR="00D23D40">
              <w:rPr>
                <w:lang w:val="fr-CA"/>
              </w:rPr>
              <w:t>Gratuit grâce à OpenStreetMap</w:t>
            </w:r>
          </w:p>
          <w:p w14:paraId="5446AA41" w14:textId="1F965ABD" w:rsidR="00D23D40" w:rsidRDefault="00D23D40" w:rsidP="00D23D40">
            <w:pPr>
              <w:rPr>
                <w:lang w:val="fr-CA"/>
              </w:rPr>
            </w:pPr>
            <w:r>
              <w:rPr>
                <w:lang w:val="fr-CA"/>
              </w:rPr>
              <w:t xml:space="preserve">Routes cyclables : 8$ USD pour 1000 requête à </w:t>
            </w:r>
            <w:r w:rsidRPr="00D23D40">
              <w:rPr>
                <w:i/>
                <w:iCs/>
                <w:lang w:val="fr-CA"/>
              </w:rPr>
              <w:t>Google API routes</w:t>
            </w:r>
          </w:p>
        </w:tc>
      </w:tr>
      <w:tr w:rsidR="005669B9" w14:paraId="1422D344" w14:textId="35FE533C" w:rsidTr="005669B9">
        <w:trPr>
          <w:trHeight w:val="348"/>
        </w:trPr>
        <w:tc>
          <w:tcPr>
            <w:tcW w:w="1779" w:type="dxa"/>
            <w:vMerge/>
          </w:tcPr>
          <w:p w14:paraId="3512CA35" w14:textId="77777777" w:rsidR="005669B9" w:rsidRDefault="005669B9" w:rsidP="005669B9">
            <w:pPr>
              <w:jc w:val="center"/>
              <w:rPr>
                <w:lang w:val="fr-CA"/>
              </w:rPr>
            </w:pPr>
          </w:p>
        </w:tc>
        <w:tc>
          <w:tcPr>
            <w:tcW w:w="1523" w:type="dxa"/>
            <w:vMerge w:val="restart"/>
            <w:shd w:val="clear" w:color="auto" w:fill="auto"/>
          </w:tcPr>
          <w:p w14:paraId="2CE411D2" w14:textId="72FCFDF0" w:rsidR="005669B9" w:rsidRDefault="005669B9" w:rsidP="005669B9">
            <w:pPr>
              <w:jc w:val="center"/>
              <w:rPr>
                <w:lang w:val="fr-CA"/>
              </w:rPr>
            </w:pPr>
            <w:r>
              <w:rPr>
                <w:lang w:val="fr-CA"/>
              </w:rPr>
              <w:t>Données internes</w:t>
            </w:r>
          </w:p>
        </w:tc>
        <w:tc>
          <w:tcPr>
            <w:tcW w:w="1570" w:type="dxa"/>
            <w:shd w:val="clear" w:color="auto" w:fill="auto"/>
          </w:tcPr>
          <w:p w14:paraId="448C7277" w14:textId="271DE30D" w:rsidR="005669B9" w:rsidRDefault="005669B9" w:rsidP="005669B9">
            <w:pPr>
              <w:jc w:val="center"/>
              <w:rPr>
                <w:lang w:val="fr-CA"/>
              </w:rPr>
            </w:pPr>
            <w:r>
              <w:rPr>
                <w:lang w:val="fr-CA"/>
              </w:rPr>
              <w:t>Saisir les données</w:t>
            </w:r>
          </w:p>
        </w:tc>
        <w:tc>
          <w:tcPr>
            <w:tcW w:w="2212" w:type="dxa"/>
          </w:tcPr>
          <w:p w14:paraId="5B101C84" w14:textId="51AD63AB" w:rsidR="005669B9" w:rsidRDefault="005669B9" w:rsidP="005669B9">
            <w:pPr>
              <w:jc w:val="center"/>
              <w:rPr>
                <w:lang w:val="fr-CA"/>
              </w:rPr>
            </w:pPr>
            <w:r>
              <w:rPr>
                <w:lang w:val="fr-CA"/>
              </w:rPr>
              <w:t>Nombre d’heures * coût par heure de la saisie</w:t>
            </w:r>
          </w:p>
        </w:tc>
        <w:tc>
          <w:tcPr>
            <w:tcW w:w="2128" w:type="dxa"/>
          </w:tcPr>
          <w:p w14:paraId="78CBF38B" w14:textId="3FB4500B" w:rsidR="005669B9" w:rsidRPr="004C4382" w:rsidRDefault="00D23D40" w:rsidP="005669B9">
            <w:pPr>
              <w:jc w:val="center"/>
              <w:rPr>
                <w:lang w:val="fr-CA"/>
              </w:rPr>
            </w:pPr>
            <w:r w:rsidRPr="004C4382">
              <w:rPr>
                <w:lang w:val="fr-CA"/>
              </w:rPr>
              <w:t>N/A</w:t>
            </w:r>
            <w:r w:rsidR="004C4382" w:rsidRPr="004C4382">
              <w:rPr>
                <w:lang w:val="fr-CA"/>
              </w:rPr>
              <w:t xml:space="preserve">, les données </w:t>
            </w:r>
            <w:r w:rsidR="004C4382">
              <w:rPr>
                <w:lang w:val="fr-CA"/>
              </w:rPr>
              <w:t>ne sont pas saisies manuellement mais collecté</w:t>
            </w:r>
          </w:p>
        </w:tc>
      </w:tr>
      <w:tr w:rsidR="005669B9" w14:paraId="20D8A21C" w14:textId="434B1807" w:rsidTr="005669B9">
        <w:trPr>
          <w:trHeight w:val="280"/>
        </w:trPr>
        <w:tc>
          <w:tcPr>
            <w:tcW w:w="1779" w:type="dxa"/>
            <w:vMerge/>
          </w:tcPr>
          <w:p w14:paraId="170F8CFB" w14:textId="77777777" w:rsidR="005669B9" w:rsidRDefault="005669B9" w:rsidP="005669B9">
            <w:pPr>
              <w:jc w:val="center"/>
              <w:rPr>
                <w:lang w:val="fr-CA"/>
              </w:rPr>
            </w:pPr>
          </w:p>
        </w:tc>
        <w:tc>
          <w:tcPr>
            <w:tcW w:w="1523" w:type="dxa"/>
            <w:vMerge/>
            <w:shd w:val="clear" w:color="auto" w:fill="auto"/>
          </w:tcPr>
          <w:p w14:paraId="4AA03247" w14:textId="77777777" w:rsidR="005669B9" w:rsidRDefault="005669B9" w:rsidP="005669B9">
            <w:pPr>
              <w:jc w:val="center"/>
              <w:rPr>
                <w:lang w:val="fr-CA"/>
              </w:rPr>
            </w:pPr>
          </w:p>
        </w:tc>
        <w:tc>
          <w:tcPr>
            <w:tcW w:w="1570" w:type="dxa"/>
            <w:shd w:val="clear" w:color="auto" w:fill="auto"/>
          </w:tcPr>
          <w:p w14:paraId="7EB5B75D" w14:textId="7FED222F" w:rsidR="005669B9" w:rsidRDefault="005669B9" w:rsidP="005669B9">
            <w:pPr>
              <w:jc w:val="center"/>
              <w:rPr>
                <w:lang w:val="fr-CA"/>
              </w:rPr>
            </w:pPr>
            <w:r>
              <w:rPr>
                <w:lang w:val="fr-CA"/>
              </w:rPr>
              <w:t>Effectuer une collecte de données</w:t>
            </w:r>
          </w:p>
        </w:tc>
        <w:tc>
          <w:tcPr>
            <w:tcW w:w="2212" w:type="dxa"/>
          </w:tcPr>
          <w:p w14:paraId="1C48685E" w14:textId="11614E20" w:rsidR="005669B9" w:rsidRDefault="005669B9" w:rsidP="005669B9">
            <w:pPr>
              <w:jc w:val="center"/>
              <w:rPr>
                <w:lang w:val="fr-CA"/>
              </w:rPr>
            </w:pPr>
            <w:r>
              <w:rPr>
                <w:lang w:val="fr-CA"/>
              </w:rPr>
              <w:t>Coût associé au processus de collecte</w:t>
            </w:r>
          </w:p>
        </w:tc>
        <w:tc>
          <w:tcPr>
            <w:tcW w:w="2128" w:type="dxa"/>
          </w:tcPr>
          <w:p w14:paraId="32E59A30" w14:textId="71B6D373" w:rsidR="005669B9" w:rsidRDefault="00D23D40" w:rsidP="005669B9">
            <w:pPr>
              <w:jc w:val="center"/>
              <w:rPr>
                <w:lang w:val="fr-CA"/>
              </w:rPr>
            </w:pPr>
            <w:r w:rsidRPr="004C4382">
              <w:rPr>
                <w:lang w:val="fr-CA"/>
              </w:rPr>
              <w:t>N/A</w:t>
            </w:r>
            <w:r w:rsidR="004C4382" w:rsidRPr="004C4382">
              <w:rPr>
                <w:lang w:val="fr-CA"/>
              </w:rPr>
              <w:t xml:space="preserve">,  </w:t>
            </w:r>
            <w:r w:rsidR="004C4382" w:rsidRPr="004C4382">
              <w:rPr>
                <w:lang w:val="fr-CA"/>
              </w:rPr>
              <w:t>les données d</w:t>
            </w:r>
            <w:r w:rsidR="004C4382">
              <w:rPr>
                <w:lang w:val="fr-CA"/>
              </w:rPr>
              <w:t xml:space="preserve">ans notre cas sont </w:t>
            </w:r>
            <w:r w:rsidR="004C4382">
              <w:rPr>
                <w:lang w:val="fr-CA"/>
              </w:rPr>
              <w:t>récupérées</w:t>
            </w:r>
            <w:r w:rsidR="004C4382">
              <w:rPr>
                <w:lang w:val="fr-CA"/>
              </w:rPr>
              <w:t xml:space="preserve"> par des sources externes</w:t>
            </w:r>
          </w:p>
        </w:tc>
      </w:tr>
    </w:tbl>
    <w:p w14:paraId="0C8F1CFB" w14:textId="77777777" w:rsidR="005669B9" w:rsidRDefault="005669B9" w:rsidP="00845BB6">
      <w:pPr>
        <w:rPr>
          <w:lang w:val="fr-CA"/>
        </w:rPr>
      </w:pPr>
    </w:p>
    <w:p w14:paraId="12ABB380" w14:textId="63E03483" w:rsidR="00245EDA" w:rsidRDefault="006D4D85" w:rsidP="00845BB6">
      <w:pPr>
        <w:rPr>
          <w:lang w:val="fr-CA"/>
        </w:rPr>
      </w:pPr>
      <w:r w:rsidRPr="006D4D85">
        <w:rPr>
          <w:lang w:val="en-US"/>
        </w:rPr>
        <w:t xml:space="preserve">Microsoft. (n.d.). </w:t>
      </w:r>
      <w:r w:rsidRPr="006D4D85">
        <w:rPr>
          <w:i/>
          <w:iCs/>
          <w:lang w:val="en-US"/>
        </w:rPr>
        <w:t>Archive cost estimation.</w:t>
      </w:r>
      <w:r w:rsidRPr="006D4D85">
        <w:rPr>
          <w:lang w:val="en-US"/>
        </w:rPr>
        <w:t xml:space="preserve"> </w:t>
      </w:r>
      <w:r w:rsidRPr="006D4D85">
        <w:t xml:space="preserve">Récupéré de </w:t>
      </w:r>
      <w:hyperlink r:id="rId5" w:tgtFrame="_new" w:history="1">
        <w:r w:rsidRPr="006D4D85">
          <w:rPr>
            <w:rStyle w:val="Lienhypertexte"/>
          </w:rPr>
          <w:t>https://learn.microsoft.com/fr-fr/azure/storage/blobs/archive-cost-estimation</w:t>
        </w:r>
      </w:hyperlink>
    </w:p>
    <w:p w14:paraId="19B53F1B" w14:textId="77777777" w:rsidR="006D4D85" w:rsidRDefault="006D4D85" w:rsidP="00845BB6">
      <w:pPr>
        <w:rPr>
          <w:lang w:val="fr-CA"/>
        </w:rPr>
      </w:pPr>
    </w:p>
    <w:p w14:paraId="481F4073" w14:textId="77777777" w:rsidR="006D4D85" w:rsidRDefault="006D4D85" w:rsidP="00845BB6">
      <w:r w:rsidRPr="006D4D85">
        <w:rPr>
          <w:lang w:val="en-US"/>
        </w:rPr>
        <w:lastRenderedPageBreak/>
        <w:t xml:space="preserve">Google. (n.d.). </w:t>
      </w:r>
      <w:r w:rsidRPr="006D4D85">
        <w:rPr>
          <w:i/>
          <w:iCs/>
          <w:lang w:val="en-US"/>
        </w:rPr>
        <w:t>Usage and billing.</w:t>
      </w:r>
      <w:r w:rsidRPr="006D4D85">
        <w:rPr>
          <w:lang w:val="en-US"/>
        </w:rPr>
        <w:t xml:space="preserve"> </w:t>
      </w:r>
      <w:r w:rsidRPr="006D4D85">
        <w:t xml:space="preserve">Récupéré de </w:t>
      </w:r>
      <w:hyperlink r:id="rId6" w:tgtFrame="_new" w:history="1">
        <w:r w:rsidRPr="006D4D85">
          <w:rPr>
            <w:rStyle w:val="Lienhypertexte"/>
          </w:rPr>
          <w:t>https://developers.google.com/maps/documentation/routes/usage-and-billing?hl=fr</w:t>
        </w:r>
      </w:hyperlink>
    </w:p>
    <w:p w14:paraId="5D64124E" w14:textId="77777777" w:rsidR="006D4D85" w:rsidRDefault="006D4D85" w:rsidP="00845BB6"/>
    <w:p w14:paraId="14C1DD39" w14:textId="1D51DA2A" w:rsidR="006D4D85" w:rsidRDefault="006D4D85" w:rsidP="00845BB6">
      <w:r w:rsidRPr="006D4D85">
        <w:rPr>
          <w:lang w:val="en-US"/>
        </w:rPr>
        <w:t>Jacky Akoka, Isabelle Comyn-</w:t>
      </w:r>
      <w:proofErr w:type="spellStart"/>
      <w:r w:rsidRPr="006D4D85">
        <w:rPr>
          <w:lang w:val="en-US"/>
        </w:rPr>
        <w:t>Wattiau</w:t>
      </w:r>
      <w:proofErr w:type="spellEnd"/>
      <w:r w:rsidRPr="006D4D85">
        <w:rPr>
          <w:lang w:val="en-US"/>
        </w:rPr>
        <w:t xml:space="preserve">. </w:t>
      </w:r>
      <w:r w:rsidRPr="006D4D85">
        <w:t xml:space="preserve">Evaluation de la valeur des données - Modèle et méthode. Actes du 40ème congrès INFORSID, Association </w:t>
      </w:r>
      <w:proofErr w:type="spellStart"/>
      <w:r w:rsidRPr="006D4D85">
        <w:t>Inforsid</w:t>
      </w:r>
      <w:proofErr w:type="spellEnd"/>
      <w:r w:rsidRPr="006D4D85">
        <w:t xml:space="preserve">, May 2022, Dijon, France. pp.163-178. </w:t>
      </w:r>
      <w:proofErr w:type="gramStart"/>
      <w:r w:rsidRPr="006D4D85">
        <w:t>ffhal</w:t>
      </w:r>
      <w:proofErr w:type="gramEnd"/>
      <w:r w:rsidRPr="006D4D85">
        <w:t>-04026275f</w:t>
      </w:r>
      <w:r>
        <w:t xml:space="preserve">. </w:t>
      </w:r>
      <w:r w:rsidRPr="006D4D85">
        <w:t xml:space="preserve">Récupéré de </w:t>
      </w:r>
      <w:hyperlink r:id="rId7" w:tgtFrame="_new" w:history="1">
        <w:r w:rsidRPr="006D4D85">
          <w:rPr>
            <w:rStyle w:val="Lienhypertexte"/>
          </w:rPr>
          <w:t>https://hal.science/hal-04026275/document</w:t>
        </w:r>
      </w:hyperlink>
    </w:p>
    <w:p w14:paraId="671CF63A" w14:textId="77777777" w:rsidR="006D4D85" w:rsidRDefault="006D4D85" w:rsidP="00845BB6"/>
    <w:p w14:paraId="516A3E70" w14:textId="3162B271" w:rsidR="004F2BBB" w:rsidRDefault="006D4D85" w:rsidP="00845BB6">
      <w:pPr>
        <w:rPr>
          <w:lang w:val="fr-CA"/>
        </w:rPr>
      </w:pPr>
      <w:r w:rsidRPr="006D4D85">
        <w:rPr>
          <w:lang w:val="en-US"/>
        </w:rPr>
        <w:t xml:space="preserve">HKMCI. (n.d.). </w:t>
      </w:r>
      <w:r w:rsidRPr="006D4D85">
        <w:rPr>
          <w:i/>
          <w:iCs/>
          <w:lang w:val="en-US"/>
        </w:rPr>
        <w:t>Building a traffic aware route finder with Google Maps Routes API.</w:t>
      </w:r>
      <w:r w:rsidRPr="006D4D85">
        <w:rPr>
          <w:lang w:val="en-US"/>
        </w:rPr>
        <w:t xml:space="preserve"> </w:t>
      </w:r>
      <w:r w:rsidRPr="006D4D85">
        <w:t xml:space="preserve">Récupéré de </w:t>
      </w:r>
      <w:hyperlink r:id="rId8" w:tgtFrame="_new" w:history="1">
        <w:r w:rsidRPr="006D4D85">
          <w:rPr>
            <w:rStyle w:val="Lienhypertexte"/>
          </w:rPr>
          <w:t>https://www.hkmci.com/learning-articles/google-maps-platform-2/building-a-traffic-aware-route-finder-with-google-maps-routes-api/</w:t>
        </w:r>
      </w:hyperlink>
    </w:p>
    <w:p w14:paraId="5B57AF70" w14:textId="77777777" w:rsidR="004F2BBB" w:rsidRDefault="004F2BBB" w:rsidP="00845BB6"/>
    <w:p w14:paraId="2F573BE2" w14:textId="0D6FCAC2" w:rsidR="006D4D85" w:rsidRDefault="006D4D85" w:rsidP="00845BB6">
      <w:pPr>
        <w:rPr>
          <w:lang w:val="fr-CA"/>
        </w:rPr>
      </w:pPr>
      <w:proofErr w:type="spellStart"/>
      <w:r w:rsidRPr="006D4D85">
        <w:t>Appleute</w:t>
      </w:r>
      <w:proofErr w:type="spellEnd"/>
      <w:r w:rsidRPr="006D4D85">
        <w:t>. (</w:t>
      </w:r>
      <w:proofErr w:type="spellStart"/>
      <w:proofErr w:type="gramStart"/>
      <w:r w:rsidRPr="006D4D85">
        <w:t>n.d</w:t>
      </w:r>
      <w:proofErr w:type="spellEnd"/>
      <w:r w:rsidRPr="006D4D85">
        <w:t>.</w:t>
      </w:r>
      <w:proofErr w:type="gramEnd"/>
      <w:r w:rsidRPr="006D4D85">
        <w:t xml:space="preserve">). </w:t>
      </w:r>
      <w:r w:rsidRPr="006D4D85">
        <w:rPr>
          <w:i/>
          <w:iCs/>
        </w:rPr>
        <w:t>Coûts d’exploitation d’une application.</w:t>
      </w:r>
      <w:r w:rsidRPr="006D4D85">
        <w:t xml:space="preserve"> Récupéré de </w:t>
      </w:r>
      <w:hyperlink r:id="rId9" w:tgtFrame="_new" w:history="1">
        <w:r w:rsidRPr="006D4D85">
          <w:rPr>
            <w:rStyle w:val="Lienhypertexte"/>
          </w:rPr>
          <w:t>https://www.appleute.de/fr/bibliotheque-de-developpeurs-dapplications/couts-exploitation-app/</w:t>
        </w:r>
      </w:hyperlink>
    </w:p>
    <w:p w14:paraId="527A9865" w14:textId="77777777" w:rsidR="006D4D85" w:rsidRDefault="006D4D85" w:rsidP="00845BB6">
      <w:pPr>
        <w:rPr>
          <w:lang w:val="fr-CA"/>
        </w:rPr>
      </w:pPr>
    </w:p>
    <w:p w14:paraId="2B0F45E4" w14:textId="77777777" w:rsidR="00245EDA" w:rsidRDefault="00245EDA" w:rsidP="00845BB6">
      <w:pPr>
        <w:rPr>
          <w:lang w:val="fr-CA"/>
        </w:rPr>
      </w:pPr>
    </w:p>
    <w:p w14:paraId="0109C91D" w14:textId="77777777" w:rsidR="00245EDA" w:rsidRDefault="00245EDA" w:rsidP="00845BB6">
      <w:pPr>
        <w:rPr>
          <w:lang w:val="fr-CA"/>
        </w:rPr>
      </w:pPr>
    </w:p>
    <w:p w14:paraId="79B5AAC7" w14:textId="77777777" w:rsidR="00245EDA" w:rsidRDefault="00245EDA" w:rsidP="00845BB6">
      <w:pPr>
        <w:rPr>
          <w:lang w:val="fr-CA"/>
        </w:rPr>
      </w:pPr>
    </w:p>
    <w:p w14:paraId="560D7FC4" w14:textId="77777777" w:rsidR="00245EDA" w:rsidRDefault="00245EDA" w:rsidP="00845BB6">
      <w:pPr>
        <w:rPr>
          <w:lang w:val="fr-CA"/>
        </w:rPr>
      </w:pPr>
    </w:p>
    <w:p w14:paraId="0805AEDA" w14:textId="77777777" w:rsidR="00245EDA" w:rsidRDefault="00245EDA" w:rsidP="00845BB6">
      <w:pPr>
        <w:rPr>
          <w:lang w:val="fr-CA"/>
        </w:rPr>
      </w:pPr>
    </w:p>
    <w:p w14:paraId="04BE1077" w14:textId="77777777" w:rsidR="00245EDA" w:rsidRDefault="00245EDA" w:rsidP="00845BB6">
      <w:pPr>
        <w:rPr>
          <w:lang w:val="fr-CA"/>
        </w:rPr>
      </w:pPr>
    </w:p>
    <w:p w14:paraId="295BCE30" w14:textId="77777777" w:rsidR="00245EDA" w:rsidRDefault="00245EDA" w:rsidP="00245EDA">
      <w:pPr>
        <w:rPr>
          <w:lang w:val="fr-CA"/>
        </w:rPr>
      </w:pPr>
      <w:r>
        <w:rPr>
          <w:lang w:val="fr-CA"/>
        </w:rPr>
        <w:t>ANNEXE 2 (coût ajout nouvelle fonctionnalité)</w:t>
      </w:r>
    </w:p>
    <w:p w14:paraId="5AF3D741" w14:textId="77777777" w:rsidR="004C4382" w:rsidRDefault="004C4382" w:rsidP="00245EDA">
      <w:pPr>
        <w:rPr>
          <w:lang w:val="fr-CA"/>
        </w:rPr>
      </w:pPr>
    </w:p>
    <w:p w14:paraId="255918E6" w14:textId="77777777" w:rsidR="004C4382" w:rsidRDefault="004C4382" w:rsidP="00245EDA">
      <w:pPr>
        <w:rPr>
          <w:lang w:val="fr-CA"/>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10"/>
        <w:gridCol w:w="1551"/>
        <w:gridCol w:w="1686"/>
        <w:gridCol w:w="2880"/>
      </w:tblGrid>
      <w:tr w:rsidR="004C4382" w14:paraId="55B68320" w14:textId="398B2862" w:rsidTr="007732E1">
        <w:tblPrEx>
          <w:tblCellMar>
            <w:top w:w="0" w:type="dxa"/>
            <w:bottom w:w="0" w:type="dxa"/>
          </w:tblCellMar>
        </w:tblPrEx>
        <w:trPr>
          <w:trHeight w:val="510"/>
        </w:trPr>
        <w:tc>
          <w:tcPr>
            <w:tcW w:w="1510" w:type="dxa"/>
          </w:tcPr>
          <w:p w14:paraId="5162C899" w14:textId="5E41B323" w:rsidR="004C4382" w:rsidRPr="007732E1" w:rsidRDefault="004C4382" w:rsidP="004C4382">
            <w:pPr>
              <w:rPr>
                <w:b/>
                <w:bCs/>
                <w:lang w:val="fr-CA"/>
              </w:rPr>
            </w:pPr>
            <w:r w:rsidRPr="007732E1">
              <w:rPr>
                <w:b/>
                <w:bCs/>
                <w:lang w:val="fr-CA"/>
              </w:rPr>
              <w:t>Type de coût</w:t>
            </w:r>
          </w:p>
        </w:tc>
        <w:tc>
          <w:tcPr>
            <w:tcW w:w="1551" w:type="dxa"/>
            <w:shd w:val="clear" w:color="auto" w:fill="auto"/>
          </w:tcPr>
          <w:p w14:paraId="5A3F8DEA" w14:textId="68E57C3D" w:rsidR="004C4382" w:rsidRPr="007732E1" w:rsidRDefault="005418B0">
            <w:pPr>
              <w:rPr>
                <w:b/>
                <w:bCs/>
                <w:lang w:val="fr-CA"/>
              </w:rPr>
            </w:pPr>
            <w:r w:rsidRPr="007732E1">
              <w:rPr>
                <w:b/>
                <w:bCs/>
                <w:lang w:val="fr-CA"/>
              </w:rPr>
              <w:t>Source de coût</w:t>
            </w:r>
          </w:p>
        </w:tc>
        <w:tc>
          <w:tcPr>
            <w:tcW w:w="1686" w:type="dxa"/>
            <w:shd w:val="clear" w:color="auto" w:fill="auto"/>
          </w:tcPr>
          <w:p w14:paraId="13D6FBEB" w14:textId="7E056D9D" w:rsidR="004C4382" w:rsidRPr="007732E1" w:rsidRDefault="005418B0">
            <w:pPr>
              <w:rPr>
                <w:b/>
                <w:bCs/>
                <w:lang w:val="fr-CA"/>
              </w:rPr>
            </w:pPr>
            <w:r w:rsidRPr="007732E1">
              <w:rPr>
                <w:b/>
                <w:bCs/>
                <w:lang w:val="fr-CA"/>
              </w:rPr>
              <w:t>Facteurs d’influence</w:t>
            </w:r>
          </w:p>
        </w:tc>
        <w:tc>
          <w:tcPr>
            <w:tcW w:w="2880" w:type="dxa"/>
            <w:shd w:val="clear" w:color="auto" w:fill="auto"/>
          </w:tcPr>
          <w:p w14:paraId="2A99126B" w14:textId="3B84E753" w:rsidR="004C4382" w:rsidRPr="007732E1" w:rsidRDefault="005418B0">
            <w:pPr>
              <w:rPr>
                <w:b/>
                <w:bCs/>
                <w:lang w:val="fr-CA"/>
              </w:rPr>
            </w:pPr>
            <w:r w:rsidRPr="007732E1">
              <w:rPr>
                <w:b/>
                <w:bCs/>
                <w:lang w:val="fr-CA"/>
              </w:rPr>
              <w:t>Hypothèse pour notre cas</w:t>
            </w:r>
          </w:p>
        </w:tc>
      </w:tr>
      <w:tr w:rsidR="005418B0" w14:paraId="74C75D3D" w14:textId="65B6CD03" w:rsidTr="007732E1">
        <w:tblPrEx>
          <w:tblCellMar>
            <w:top w:w="0" w:type="dxa"/>
            <w:bottom w:w="0" w:type="dxa"/>
          </w:tblCellMar>
        </w:tblPrEx>
        <w:trPr>
          <w:trHeight w:val="850"/>
        </w:trPr>
        <w:tc>
          <w:tcPr>
            <w:tcW w:w="1510" w:type="dxa"/>
            <w:vMerge w:val="restart"/>
          </w:tcPr>
          <w:p w14:paraId="417D08CC" w14:textId="657B8AE7" w:rsidR="005418B0" w:rsidRDefault="005418B0" w:rsidP="004C4382">
            <w:pPr>
              <w:rPr>
                <w:lang w:val="fr-CA"/>
              </w:rPr>
            </w:pPr>
            <w:r>
              <w:rPr>
                <w:lang w:val="fr-CA"/>
              </w:rPr>
              <w:t>Coût direct</w:t>
            </w:r>
          </w:p>
        </w:tc>
        <w:tc>
          <w:tcPr>
            <w:tcW w:w="1551" w:type="dxa"/>
            <w:shd w:val="clear" w:color="auto" w:fill="auto"/>
          </w:tcPr>
          <w:p w14:paraId="7AB82841" w14:textId="1C4339FD" w:rsidR="005418B0" w:rsidRDefault="005418B0" w:rsidP="004C4382">
            <w:pPr>
              <w:rPr>
                <w:lang w:val="fr-CA"/>
              </w:rPr>
            </w:pPr>
            <w:r>
              <w:rPr>
                <w:lang w:val="fr-CA"/>
              </w:rPr>
              <w:t>Équipe de développement</w:t>
            </w:r>
          </w:p>
        </w:tc>
        <w:tc>
          <w:tcPr>
            <w:tcW w:w="1686" w:type="dxa"/>
            <w:shd w:val="clear" w:color="auto" w:fill="auto"/>
          </w:tcPr>
          <w:p w14:paraId="7C2BC2C5" w14:textId="66E1AB6D" w:rsidR="005418B0" w:rsidRDefault="005418B0" w:rsidP="004C4382">
            <w:pPr>
              <w:rPr>
                <w:lang w:val="fr-CA"/>
              </w:rPr>
            </w:pPr>
            <w:r>
              <w:rPr>
                <w:lang w:val="fr-CA"/>
              </w:rPr>
              <w:t>Complexité de l</w:t>
            </w:r>
            <w:r w:rsidR="007732E1">
              <w:rPr>
                <w:lang w:val="fr-CA"/>
              </w:rPr>
              <w:t>a fonctionnalité</w:t>
            </w:r>
            <w:r>
              <w:rPr>
                <w:lang w:val="fr-CA"/>
              </w:rPr>
              <w:t>, niveau des développeurs</w:t>
            </w:r>
          </w:p>
        </w:tc>
        <w:tc>
          <w:tcPr>
            <w:tcW w:w="2880" w:type="dxa"/>
            <w:shd w:val="clear" w:color="auto" w:fill="auto"/>
          </w:tcPr>
          <w:p w14:paraId="30E3D1EB" w14:textId="34F18787" w:rsidR="005418B0" w:rsidRDefault="007732E1" w:rsidP="004C4382">
            <w:pPr>
              <w:rPr>
                <w:lang w:val="fr-CA"/>
              </w:rPr>
            </w:pPr>
            <w:r>
              <w:rPr>
                <w:lang w:val="fr-CA"/>
              </w:rPr>
              <w:t>Des développeurs juniors coûtent approximativement 40$ par heure de travail réalisé. Les coûts de développement dépendent donc de la complexité de la fonctionnalité à réaliser par ceux-ci.</w:t>
            </w:r>
            <w:r w:rsidR="00E61F67">
              <w:rPr>
                <w:lang w:val="fr-CA"/>
              </w:rPr>
              <w:t xml:space="preserve"> Le développement de </w:t>
            </w:r>
            <w:r w:rsidR="00E61F67">
              <w:rPr>
                <w:lang w:val="fr-CA"/>
              </w:rPr>
              <w:lastRenderedPageBreak/>
              <w:t>la fonctionnalité en tant que telle représente environ 30 à 40% du budget alloué pour l’ajout celle-ci.</w:t>
            </w:r>
          </w:p>
        </w:tc>
      </w:tr>
      <w:tr w:rsidR="005418B0" w14:paraId="3838E9A9" w14:textId="77777777" w:rsidTr="007732E1">
        <w:tblPrEx>
          <w:tblCellMar>
            <w:top w:w="0" w:type="dxa"/>
            <w:bottom w:w="0" w:type="dxa"/>
          </w:tblCellMar>
        </w:tblPrEx>
        <w:trPr>
          <w:trHeight w:val="530"/>
        </w:trPr>
        <w:tc>
          <w:tcPr>
            <w:tcW w:w="1510" w:type="dxa"/>
            <w:vMerge/>
          </w:tcPr>
          <w:p w14:paraId="3355B410" w14:textId="77777777" w:rsidR="005418B0" w:rsidRDefault="005418B0" w:rsidP="004C4382">
            <w:pPr>
              <w:rPr>
                <w:lang w:val="fr-CA"/>
              </w:rPr>
            </w:pPr>
          </w:p>
        </w:tc>
        <w:tc>
          <w:tcPr>
            <w:tcW w:w="1551" w:type="dxa"/>
            <w:shd w:val="clear" w:color="auto" w:fill="auto"/>
          </w:tcPr>
          <w:p w14:paraId="79E9A526" w14:textId="120F7383" w:rsidR="005418B0" w:rsidRDefault="005418B0" w:rsidP="004C4382">
            <w:pPr>
              <w:rPr>
                <w:lang w:val="fr-CA"/>
              </w:rPr>
            </w:pPr>
            <w:r>
              <w:rPr>
                <w:lang w:val="fr-CA"/>
              </w:rPr>
              <w:t>Ajout de technologies</w:t>
            </w:r>
          </w:p>
        </w:tc>
        <w:tc>
          <w:tcPr>
            <w:tcW w:w="1686" w:type="dxa"/>
            <w:shd w:val="clear" w:color="auto" w:fill="auto"/>
          </w:tcPr>
          <w:p w14:paraId="13718CC2" w14:textId="01883789" w:rsidR="005418B0" w:rsidRDefault="005418B0" w:rsidP="004C4382">
            <w:pPr>
              <w:rPr>
                <w:lang w:val="fr-CA"/>
              </w:rPr>
            </w:pPr>
            <w:r>
              <w:rPr>
                <w:lang w:val="fr-CA"/>
              </w:rPr>
              <w:t>Complexité de</w:t>
            </w:r>
            <w:r w:rsidR="007732E1">
              <w:rPr>
                <w:lang w:val="fr-CA"/>
              </w:rPr>
              <w:t xml:space="preserve"> </w:t>
            </w:r>
            <w:r w:rsidR="007732E1">
              <w:rPr>
                <w:lang w:val="fr-CA"/>
              </w:rPr>
              <w:t>la fonctionnalité</w:t>
            </w:r>
            <w:r>
              <w:rPr>
                <w:lang w:val="fr-CA"/>
              </w:rPr>
              <w:t>, délai demandé</w:t>
            </w:r>
          </w:p>
        </w:tc>
        <w:tc>
          <w:tcPr>
            <w:tcW w:w="2880" w:type="dxa"/>
            <w:shd w:val="clear" w:color="auto" w:fill="auto"/>
          </w:tcPr>
          <w:p w14:paraId="06319BF6" w14:textId="6CC69329" w:rsidR="005418B0" w:rsidRDefault="007732E1" w:rsidP="004C4382">
            <w:pPr>
              <w:rPr>
                <w:lang w:val="fr-CA"/>
              </w:rPr>
            </w:pPr>
            <w:r>
              <w:rPr>
                <w:lang w:val="fr-CA"/>
              </w:rPr>
              <w:t>L’intégration de différentes technologies amènent des coûts variable. Prenons exemple de l’ajout de technologies permettant l’implantation d’une option de recherche, on estime des coûts de 300 à 500$, ou équivalent à 20 heures de travail.</w:t>
            </w:r>
          </w:p>
        </w:tc>
      </w:tr>
      <w:tr w:rsidR="005418B0" w14:paraId="418304E3" w14:textId="77777777" w:rsidTr="007732E1">
        <w:tblPrEx>
          <w:tblCellMar>
            <w:top w:w="0" w:type="dxa"/>
            <w:bottom w:w="0" w:type="dxa"/>
          </w:tblCellMar>
        </w:tblPrEx>
        <w:trPr>
          <w:trHeight w:val="530"/>
        </w:trPr>
        <w:tc>
          <w:tcPr>
            <w:tcW w:w="1510" w:type="dxa"/>
            <w:vMerge/>
          </w:tcPr>
          <w:p w14:paraId="2710C987" w14:textId="77777777" w:rsidR="005418B0" w:rsidRDefault="005418B0" w:rsidP="004C4382">
            <w:pPr>
              <w:rPr>
                <w:lang w:val="fr-CA"/>
              </w:rPr>
            </w:pPr>
          </w:p>
        </w:tc>
        <w:tc>
          <w:tcPr>
            <w:tcW w:w="1551" w:type="dxa"/>
            <w:shd w:val="clear" w:color="auto" w:fill="auto"/>
          </w:tcPr>
          <w:p w14:paraId="4A1010F7" w14:textId="429E8A10" w:rsidR="005418B0" w:rsidRDefault="005418B0" w:rsidP="004C4382">
            <w:pPr>
              <w:rPr>
                <w:lang w:val="fr-CA"/>
              </w:rPr>
            </w:pPr>
            <w:r>
              <w:rPr>
                <w:lang w:val="fr-CA"/>
              </w:rPr>
              <w:t>Achat de licence</w:t>
            </w:r>
          </w:p>
        </w:tc>
        <w:tc>
          <w:tcPr>
            <w:tcW w:w="1686" w:type="dxa"/>
            <w:shd w:val="clear" w:color="auto" w:fill="auto"/>
          </w:tcPr>
          <w:p w14:paraId="6567B429" w14:textId="6CCA4A13" w:rsidR="005418B0" w:rsidRDefault="005418B0" w:rsidP="004C4382">
            <w:pPr>
              <w:rPr>
                <w:lang w:val="fr-CA"/>
              </w:rPr>
            </w:pPr>
            <w:r>
              <w:rPr>
                <w:lang w:val="fr-CA"/>
              </w:rPr>
              <w:t>Extensibilité de l’application</w:t>
            </w:r>
          </w:p>
        </w:tc>
        <w:tc>
          <w:tcPr>
            <w:tcW w:w="2880" w:type="dxa"/>
            <w:shd w:val="clear" w:color="auto" w:fill="auto"/>
          </w:tcPr>
          <w:p w14:paraId="56778054" w14:textId="4B2EB7FD" w:rsidR="005418B0" w:rsidRDefault="007732E1" w:rsidP="004C4382">
            <w:pPr>
              <w:rPr>
                <w:lang w:val="fr-CA"/>
              </w:rPr>
            </w:pPr>
            <w:r>
              <w:rPr>
                <w:lang w:val="fr-CA"/>
              </w:rPr>
              <w:t>Dans notre cas, on peut notamment penser à l’utilisation d’une licence de Google API routes pour permettre de récupérer davantage de données de pistes cyclables pour différentes villes, estimé à environ 8$ pour 1000 requêtes à l’API.</w:t>
            </w:r>
          </w:p>
        </w:tc>
      </w:tr>
      <w:tr w:rsidR="005418B0" w14:paraId="510F4479" w14:textId="2C9AEAAB" w:rsidTr="007732E1">
        <w:tblPrEx>
          <w:tblCellMar>
            <w:top w:w="0" w:type="dxa"/>
            <w:bottom w:w="0" w:type="dxa"/>
          </w:tblCellMar>
        </w:tblPrEx>
        <w:trPr>
          <w:trHeight w:val="540"/>
        </w:trPr>
        <w:tc>
          <w:tcPr>
            <w:tcW w:w="1510" w:type="dxa"/>
            <w:vMerge w:val="restart"/>
          </w:tcPr>
          <w:p w14:paraId="614FE4F4" w14:textId="6229AB8B" w:rsidR="005418B0" w:rsidRDefault="005418B0" w:rsidP="004C4382">
            <w:pPr>
              <w:rPr>
                <w:lang w:val="fr-CA"/>
              </w:rPr>
            </w:pPr>
            <w:r>
              <w:rPr>
                <w:lang w:val="fr-CA"/>
              </w:rPr>
              <w:t>Coût indirect</w:t>
            </w:r>
          </w:p>
        </w:tc>
        <w:tc>
          <w:tcPr>
            <w:tcW w:w="1551" w:type="dxa"/>
            <w:shd w:val="clear" w:color="auto" w:fill="auto"/>
          </w:tcPr>
          <w:p w14:paraId="205FD940" w14:textId="75C7C87D" w:rsidR="005418B0" w:rsidRDefault="005418B0" w:rsidP="004C4382">
            <w:pPr>
              <w:rPr>
                <w:lang w:val="fr-CA"/>
              </w:rPr>
            </w:pPr>
            <w:r>
              <w:rPr>
                <w:lang w:val="fr-CA"/>
              </w:rPr>
              <w:t>Assurance qualité et tests</w:t>
            </w:r>
          </w:p>
        </w:tc>
        <w:tc>
          <w:tcPr>
            <w:tcW w:w="1686" w:type="dxa"/>
            <w:shd w:val="clear" w:color="auto" w:fill="auto"/>
          </w:tcPr>
          <w:p w14:paraId="3335A8D6" w14:textId="421465B6" w:rsidR="005418B0" w:rsidRDefault="005418B0" w:rsidP="004C4382">
            <w:pPr>
              <w:rPr>
                <w:lang w:val="fr-CA"/>
              </w:rPr>
            </w:pPr>
            <w:r>
              <w:rPr>
                <w:lang w:val="fr-CA"/>
              </w:rPr>
              <w:t>Critère</w:t>
            </w:r>
            <w:r w:rsidR="00C74D6F">
              <w:rPr>
                <w:lang w:val="fr-CA"/>
              </w:rPr>
              <w:t>s</w:t>
            </w:r>
            <w:r>
              <w:rPr>
                <w:lang w:val="fr-CA"/>
              </w:rPr>
              <w:t xml:space="preserve"> </w:t>
            </w:r>
            <w:r w:rsidR="00C74D6F">
              <w:rPr>
                <w:lang w:val="fr-CA"/>
              </w:rPr>
              <w:t>d’acceptation</w:t>
            </w:r>
          </w:p>
        </w:tc>
        <w:tc>
          <w:tcPr>
            <w:tcW w:w="2880" w:type="dxa"/>
            <w:shd w:val="clear" w:color="auto" w:fill="auto"/>
          </w:tcPr>
          <w:p w14:paraId="4E295C31" w14:textId="3F96782E" w:rsidR="005418B0" w:rsidRDefault="00400C2E" w:rsidP="004C4382">
            <w:pPr>
              <w:rPr>
                <w:lang w:val="fr-CA"/>
              </w:rPr>
            </w:pPr>
            <w:r>
              <w:rPr>
                <w:lang w:val="fr-CA"/>
              </w:rPr>
              <w:t>Les coûts de test et d’assurance qualité peuvent être estimé à environ 15-20% du budget alloué pour l’ajout d’une nouvelle fonctionnalité.</w:t>
            </w:r>
          </w:p>
        </w:tc>
      </w:tr>
      <w:tr w:rsidR="005418B0" w14:paraId="6CFA393E" w14:textId="77777777" w:rsidTr="007732E1">
        <w:tblPrEx>
          <w:tblCellMar>
            <w:top w:w="0" w:type="dxa"/>
            <w:bottom w:w="0" w:type="dxa"/>
          </w:tblCellMar>
        </w:tblPrEx>
        <w:trPr>
          <w:trHeight w:val="540"/>
        </w:trPr>
        <w:tc>
          <w:tcPr>
            <w:tcW w:w="1510" w:type="dxa"/>
            <w:vMerge/>
          </w:tcPr>
          <w:p w14:paraId="252EEE2A" w14:textId="77777777" w:rsidR="005418B0" w:rsidRDefault="005418B0" w:rsidP="004C4382">
            <w:pPr>
              <w:rPr>
                <w:lang w:val="fr-CA"/>
              </w:rPr>
            </w:pPr>
          </w:p>
        </w:tc>
        <w:tc>
          <w:tcPr>
            <w:tcW w:w="1551" w:type="dxa"/>
            <w:shd w:val="clear" w:color="auto" w:fill="auto"/>
          </w:tcPr>
          <w:p w14:paraId="14739482" w14:textId="381E774D" w:rsidR="005418B0" w:rsidRDefault="005418B0" w:rsidP="004C4382">
            <w:pPr>
              <w:rPr>
                <w:lang w:val="fr-CA"/>
              </w:rPr>
            </w:pPr>
            <w:r>
              <w:rPr>
                <w:lang w:val="fr-CA"/>
              </w:rPr>
              <w:t>Documentation</w:t>
            </w:r>
          </w:p>
        </w:tc>
        <w:tc>
          <w:tcPr>
            <w:tcW w:w="1686" w:type="dxa"/>
            <w:shd w:val="clear" w:color="auto" w:fill="auto"/>
          </w:tcPr>
          <w:p w14:paraId="3114EB23" w14:textId="1AAFA7FD" w:rsidR="005418B0" w:rsidRDefault="00C74D6F" w:rsidP="004C4382">
            <w:pPr>
              <w:rPr>
                <w:lang w:val="fr-CA"/>
              </w:rPr>
            </w:pPr>
            <w:r>
              <w:rPr>
                <w:lang w:val="fr-CA"/>
              </w:rPr>
              <w:t>Norme établie par l’équipe</w:t>
            </w:r>
          </w:p>
        </w:tc>
        <w:tc>
          <w:tcPr>
            <w:tcW w:w="2880" w:type="dxa"/>
            <w:shd w:val="clear" w:color="auto" w:fill="auto"/>
          </w:tcPr>
          <w:p w14:paraId="0A8D6221" w14:textId="00B14B7F" w:rsidR="005418B0" w:rsidRDefault="00400C2E" w:rsidP="004C4382">
            <w:pPr>
              <w:rPr>
                <w:lang w:val="fr-CA"/>
              </w:rPr>
            </w:pPr>
            <w:r>
              <w:rPr>
                <w:lang w:val="fr-CA"/>
              </w:rPr>
              <w:t>Il est compliqué d’estimer avec justesse les coûts de documentation. Ceux-ci dépendent du niveau de documentation souhaité pour une fonctionnalité, plus de documentation engendre plus de travail pour les développeurs et donc plus de coûts de main d’œuvre.</w:t>
            </w:r>
          </w:p>
        </w:tc>
      </w:tr>
      <w:tr w:rsidR="00400C2E" w14:paraId="61282EA8" w14:textId="1F112527" w:rsidTr="007732E1">
        <w:tblPrEx>
          <w:tblCellMar>
            <w:top w:w="0" w:type="dxa"/>
            <w:bottom w:w="0" w:type="dxa"/>
          </w:tblCellMar>
        </w:tblPrEx>
        <w:trPr>
          <w:trHeight w:val="510"/>
        </w:trPr>
        <w:tc>
          <w:tcPr>
            <w:tcW w:w="1510" w:type="dxa"/>
            <w:vMerge w:val="restart"/>
          </w:tcPr>
          <w:p w14:paraId="0026877B" w14:textId="1C50E03A" w:rsidR="00400C2E" w:rsidRDefault="00400C2E" w:rsidP="004C4382">
            <w:pPr>
              <w:rPr>
                <w:lang w:val="fr-CA"/>
              </w:rPr>
            </w:pPr>
            <w:r>
              <w:rPr>
                <w:lang w:val="fr-CA"/>
              </w:rPr>
              <w:t>Coût caché</w:t>
            </w:r>
          </w:p>
        </w:tc>
        <w:tc>
          <w:tcPr>
            <w:tcW w:w="1551" w:type="dxa"/>
            <w:shd w:val="clear" w:color="auto" w:fill="auto"/>
          </w:tcPr>
          <w:p w14:paraId="696197DA" w14:textId="3F3F9208" w:rsidR="00400C2E" w:rsidRDefault="00400C2E" w:rsidP="004C4382">
            <w:pPr>
              <w:rPr>
                <w:lang w:val="fr-CA"/>
              </w:rPr>
            </w:pPr>
            <w:r>
              <w:rPr>
                <w:lang w:val="fr-CA"/>
              </w:rPr>
              <w:t>Maintenance et mises à jour</w:t>
            </w:r>
          </w:p>
        </w:tc>
        <w:tc>
          <w:tcPr>
            <w:tcW w:w="1686" w:type="dxa"/>
            <w:shd w:val="clear" w:color="auto" w:fill="auto"/>
          </w:tcPr>
          <w:p w14:paraId="5E15D2D7" w14:textId="38650B0A" w:rsidR="00400C2E" w:rsidRDefault="00400C2E" w:rsidP="004C4382">
            <w:pPr>
              <w:rPr>
                <w:lang w:val="fr-CA"/>
              </w:rPr>
            </w:pPr>
            <w:r>
              <w:rPr>
                <w:lang w:val="fr-CA"/>
              </w:rPr>
              <w:t xml:space="preserve">Complexité de </w:t>
            </w:r>
            <w:r>
              <w:rPr>
                <w:lang w:val="fr-CA"/>
              </w:rPr>
              <w:t>la fonctionnalité</w:t>
            </w:r>
            <w:r>
              <w:rPr>
                <w:lang w:val="fr-CA"/>
              </w:rPr>
              <w:t xml:space="preserve">, </w:t>
            </w:r>
            <w:r>
              <w:rPr>
                <w:lang w:val="fr-CA"/>
              </w:rPr>
              <w:lastRenderedPageBreak/>
              <w:t>dette technique tolérée</w:t>
            </w:r>
          </w:p>
        </w:tc>
        <w:tc>
          <w:tcPr>
            <w:tcW w:w="2880" w:type="dxa"/>
            <w:shd w:val="clear" w:color="auto" w:fill="auto"/>
          </w:tcPr>
          <w:p w14:paraId="6FCB1511" w14:textId="14C056FC" w:rsidR="00400C2E" w:rsidRPr="00400C2E" w:rsidRDefault="00400C2E" w:rsidP="004C4382">
            <w:pPr>
              <w:rPr>
                <w:lang w:val="fr-CA"/>
              </w:rPr>
            </w:pPr>
            <w:r>
              <w:rPr>
                <w:lang w:val="fr-CA"/>
              </w:rPr>
              <w:lastRenderedPageBreak/>
              <w:t xml:space="preserve">Les coûts de maintenance sont réguliers et doivent être </w:t>
            </w:r>
            <w:r>
              <w:rPr>
                <w:lang w:val="fr-CA"/>
              </w:rPr>
              <w:lastRenderedPageBreak/>
              <w:t>considérer continuellement dans le développement et le suivie de l’ajout d’une fonctionnalité. Ces coûts peuvent être estimés annuellement de 15 à 20% du budget alloué pour l’ajout de la fonctionnalité, pourcentage variable néanmoins selon le degré de dette technique toléré et l’importance de la fonctionnalité.</w:t>
            </w:r>
          </w:p>
        </w:tc>
      </w:tr>
      <w:tr w:rsidR="00400C2E" w14:paraId="25856233" w14:textId="77777777" w:rsidTr="007732E1">
        <w:tblPrEx>
          <w:tblCellMar>
            <w:top w:w="0" w:type="dxa"/>
            <w:bottom w:w="0" w:type="dxa"/>
          </w:tblCellMar>
        </w:tblPrEx>
        <w:trPr>
          <w:trHeight w:val="510"/>
        </w:trPr>
        <w:tc>
          <w:tcPr>
            <w:tcW w:w="1510" w:type="dxa"/>
            <w:vMerge/>
          </w:tcPr>
          <w:p w14:paraId="4D665575" w14:textId="77777777" w:rsidR="00400C2E" w:rsidRDefault="00400C2E" w:rsidP="004C4382">
            <w:pPr>
              <w:rPr>
                <w:lang w:val="fr-CA"/>
              </w:rPr>
            </w:pPr>
          </w:p>
        </w:tc>
        <w:tc>
          <w:tcPr>
            <w:tcW w:w="1551" w:type="dxa"/>
            <w:shd w:val="clear" w:color="auto" w:fill="auto"/>
          </w:tcPr>
          <w:p w14:paraId="69E94583" w14:textId="72450D6B" w:rsidR="00400C2E" w:rsidRDefault="00400C2E" w:rsidP="004C4382">
            <w:pPr>
              <w:rPr>
                <w:lang w:val="fr-CA"/>
              </w:rPr>
            </w:pPr>
            <w:r>
              <w:rPr>
                <w:lang w:val="fr-CA"/>
              </w:rPr>
              <w:t>Sécurité</w:t>
            </w:r>
          </w:p>
        </w:tc>
        <w:tc>
          <w:tcPr>
            <w:tcW w:w="1686" w:type="dxa"/>
            <w:shd w:val="clear" w:color="auto" w:fill="auto"/>
          </w:tcPr>
          <w:p w14:paraId="351CB4E4" w14:textId="33BA3288" w:rsidR="00400C2E" w:rsidRDefault="00400C2E" w:rsidP="004C4382">
            <w:pPr>
              <w:rPr>
                <w:lang w:val="fr-CA"/>
              </w:rPr>
            </w:pPr>
            <w:r>
              <w:rPr>
                <w:lang w:val="fr-CA"/>
              </w:rPr>
              <w:t>Risques associé, niveau de confidentialité des données</w:t>
            </w:r>
          </w:p>
        </w:tc>
        <w:tc>
          <w:tcPr>
            <w:tcW w:w="2880" w:type="dxa"/>
            <w:shd w:val="clear" w:color="auto" w:fill="auto"/>
          </w:tcPr>
          <w:p w14:paraId="295463CC" w14:textId="59B833AF" w:rsidR="00400C2E" w:rsidRDefault="00400C2E" w:rsidP="004C4382">
            <w:pPr>
              <w:rPr>
                <w:lang w:val="fr-CA"/>
              </w:rPr>
            </w:pPr>
            <w:r>
              <w:rPr>
                <w:lang w:val="fr-CA"/>
              </w:rPr>
              <w:t>Des validations de sécurité et l’intégration d’outils de surveillance peuvent être essentiel lors de l’ajout d’une fonctionnalité, dépendamment des données impliquées. Dans notre cas, avec des données géographiques publiques, la sécurité des données est négligeable.  La mise en place de sécurité éventuellement pour protégée les données des utilisateurs serait toutefois à considérer dans le futur.</w:t>
            </w:r>
          </w:p>
        </w:tc>
      </w:tr>
      <w:tr w:rsidR="00400C2E" w14:paraId="44E79928" w14:textId="77777777" w:rsidTr="007732E1">
        <w:tblPrEx>
          <w:tblCellMar>
            <w:top w:w="0" w:type="dxa"/>
            <w:bottom w:w="0" w:type="dxa"/>
          </w:tblCellMar>
        </w:tblPrEx>
        <w:trPr>
          <w:trHeight w:val="510"/>
        </w:trPr>
        <w:tc>
          <w:tcPr>
            <w:tcW w:w="1510" w:type="dxa"/>
            <w:vMerge/>
          </w:tcPr>
          <w:p w14:paraId="6DE72604" w14:textId="77777777" w:rsidR="00400C2E" w:rsidRDefault="00400C2E" w:rsidP="004C4382">
            <w:pPr>
              <w:rPr>
                <w:lang w:val="fr-CA"/>
              </w:rPr>
            </w:pPr>
          </w:p>
        </w:tc>
        <w:tc>
          <w:tcPr>
            <w:tcW w:w="1551" w:type="dxa"/>
            <w:shd w:val="clear" w:color="auto" w:fill="auto"/>
          </w:tcPr>
          <w:p w14:paraId="57AA6C99" w14:textId="22935EF4" w:rsidR="00400C2E" w:rsidRDefault="00400C2E" w:rsidP="004C4382">
            <w:pPr>
              <w:rPr>
                <w:lang w:val="fr-CA"/>
              </w:rPr>
            </w:pPr>
            <w:r>
              <w:rPr>
                <w:lang w:val="fr-CA"/>
              </w:rPr>
              <w:t>Coût de fin de vie</w:t>
            </w:r>
          </w:p>
        </w:tc>
        <w:tc>
          <w:tcPr>
            <w:tcW w:w="1686" w:type="dxa"/>
            <w:shd w:val="clear" w:color="auto" w:fill="auto"/>
          </w:tcPr>
          <w:p w14:paraId="4015213E" w14:textId="2063932D" w:rsidR="00400C2E" w:rsidRDefault="00400C2E" w:rsidP="004C4382">
            <w:pPr>
              <w:rPr>
                <w:lang w:val="fr-CA"/>
              </w:rPr>
            </w:pPr>
            <w:r>
              <w:rPr>
                <w:lang w:val="fr-CA"/>
              </w:rPr>
              <w:t>Ressources disponibles</w:t>
            </w:r>
          </w:p>
        </w:tc>
        <w:tc>
          <w:tcPr>
            <w:tcW w:w="2880" w:type="dxa"/>
            <w:shd w:val="clear" w:color="auto" w:fill="auto"/>
          </w:tcPr>
          <w:p w14:paraId="05A92470" w14:textId="7A7738C9" w:rsidR="00400C2E" w:rsidRDefault="00E61F67" w:rsidP="004C4382">
            <w:pPr>
              <w:rPr>
                <w:lang w:val="fr-CA"/>
              </w:rPr>
            </w:pPr>
            <w:r>
              <w:rPr>
                <w:lang w:val="fr-CA"/>
              </w:rPr>
              <w:t>Planifier d’avance la dépréciation de l’efficacité et donc la valeur de la fonctionnalité dans le futur. Difficile d’estimer ce type de coût, qui sont très dépendants de la fonctionnalité impliquée et la stratégie visé par le projet en général.</w:t>
            </w:r>
          </w:p>
        </w:tc>
      </w:tr>
    </w:tbl>
    <w:p w14:paraId="77A2531F" w14:textId="77777777" w:rsidR="00245EDA" w:rsidRDefault="00245EDA" w:rsidP="00845BB6">
      <w:pPr>
        <w:rPr>
          <w:lang w:val="fr-CA"/>
        </w:rPr>
      </w:pPr>
    </w:p>
    <w:p w14:paraId="6ADE7623" w14:textId="77777777" w:rsidR="006D4D85" w:rsidRDefault="006D4D85" w:rsidP="00845BB6">
      <w:pPr>
        <w:rPr>
          <w:lang w:val="fr-CA"/>
        </w:rPr>
      </w:pPr>
    </w:p>
    <w:p w14:paraId="52FE9573" w14:textId="7BB087EC" w:rsidR="006D4D85" w:rsidRDefault="006D4D85" w:rsidP="00845BB6">
      <w:pPr>
        <w:rPr>
          <w:lang w:val="fr-CA"/>
        </w:rPr>
      </w:pPr>
      <w:proofErr w:type="spellStart"/>
      <w:r w:rsidRPr="006D4D85">
        <w:rPr>
          <w:lang w:val="en-US"/>
        </w:rPr>
        <w:t>Codewave</w:t>
      </w:r>
      <w:proofErr w:type="spellEnd"/>
      <w:r w:rsidRPr="006D4D85">
        <w:rPr>
          <w:lang w:val="en-US"/>
        </w:rPr>
        <w:t xml:space="preserve">. (n.d.). </w:t>
      </w:r>
      <w:r w:rsidRPr="006D4D85">
        <w:rPr>
          <w:i/>
          <w:iCs/>
          <w:lang w:val="en-US"/>
        </w:rPr>
        <w:t>Software development costs: The true price of a project.</w:t>
      </w:r>
      <w:r w:rsidRPr="006D4D85">
        <w:rPr>
          <w:lang w:val="en-US"/>
        </w:rPr>
        <w:t xml:space="preserve"> </w:t>
      </w:r>
      <w:r w:rsidRPr="006D4D85">
        <w:t xml:space="preserve">Récupéré de </w:t>
      </w:r>
      <w:hyperlink r:id="rId10" w:tgtFrame="_new" w:history="1">
        <w:r w:rsidRPr="006D4D85">
          <w:rPr>
            <w:rStyle w:val="Lienhypertexte"/>
          </w:rPr>
          <w:t>https://codewave.com/insights/software-development-costs-project/</w:t>
        </w:r>
      </w:hyperlink>
    </w:p>
    <w:p w14:paraId="697BABBE" w14:textId="77777777" w:rsidR="00E61F67" w:rsidRDefault="00E61F67" w:rsidP="00845BB6">
      <w:pPr>
        <w:rPr>
          <w:lang w:val="fr-CA"/>
        </w:rPr>
      </w:pPr>
    </w:p>
    <w:p w14:paraId="46656D78" w14:textId="605303CF" w:rsidR="00E61F67" w:rsidRDefault="006D4D85" w:rsidP="00845BB6">
      <w:pPr>
        <w:rPr>
          <w:lang w:val="fr-CA"/>
        </w:rPr>
      </w:pPr>
      <w:r w:rsidRPr="006D4D85">
        <w:rPr>
          <w:lang w:val="en-US"/>
        </w:rPr>
        <w:lastRenderedPageBreak/>
        <w:t xml:space="preserve">Osman, P. (2017, 7 </w:t>
      </w:r>
      <w:proofErr w:type="spellStart"/>
      <w:r w:rsidRPr="006D4D85">
        <w:rPr>
          <w:lang w:val="en-US"/>
        </w:rPr>
        <w:t>février</w:t>
      </w:r>
      <w:proofErr w:type="spellEnd"/>
      <w:r w:rsidRPr="006D4D85">
        <w:rPr>
          <w:lang w:val="en-US"/>
        </w:rPr>
        <w:t xml:space="preserve">). </w:t>
      </w:r>
      <w:r w:rsidRPr="006D4D85">
        <w:rPr>
          <w:i/>
          <w:iCs/>
          <w:lang w:val="en-US"/>
        </w:rPr>
        <w:t>The true cost of a feature.</w:t>
      </w:r>
      <w:r w:rsidRPr="006D4D85">
        <w:rPr>
          <w:lang w:val="en-US"/>
        </w:rPr>
        <w:t xml:space="preserve"> </w:t>
      </w:r>
      <w:r w:rsidRPr="006D4D85">
        <w:t xml:space="preserve">Récupéré de </w:t>
      </w:r>
      <w:hyperlink r:id="rId11" w:tgtFrame="_new" w:history="1">
        <w:r w:rsidRPr="006D4D85">
          <w:rPr>
            <w:rStyle w:val="Lienhypertexte"/>
          </w:rPr>
          <w:t>https://medium.com/stream-zero/the-true-cost-of-a-feature-a4b80e2248a0</w:t>
        </w:r>
      </w:hyperlink>
    </w:p>
    <w:p w14:paraId="0389D77A" w14:textId="77777777" w:rsidR="00E61F67" w:rsidRDefault="00E61F67" w:rsidP="00845BB6">
      <w:pPr>
        <w:rPr>
          <w:lang w:val="fr-CA"/>
        </w:rPr>
      </w:pPr>
    </w:p>
    <w:p w14:paraId="5A19AC0A" w14:textId="792EAC7A" w:rsidR="006D4D85" w:rsidRPr="00845BB6" w:rsidRDefault="006D4D85" w:rsidP="00845BB6">
      <w:pPr>
        <w:rPr>
          <w:lang w:val="fr-CA"/>
        </w:rPr>
      </w:pPr>
      <w:r w:rsidRPr="006D4D85">
        <w:rPr>
          <w:lang w:val="en-US"/>
        </w:rPr>
        <w:t xml:space="preserve">Understanding software development costs: A key component of project planning. </w:t>
      </w:r>
      <w:r w:rsidRPr="006D4D85">
        <w:t>(</w:t>
      </w:r>
      <w:proofErr w:type="spellStart"/>
      <w:proofErr w:type="gramStart"/>
      <w:r w:rsidRPr="006D4D85">
        <w:t>n.d</w:t>
      </w:r>
      <w:proofErr w:type="spellEnd"/>
      <w:r w:rsidRPr="006D4D85">
        <w:t>.</w:t>
      </w:r>
      <w:proofErr w:type="gramEnd"/>
      <w:r w:rsidRPr="006D4D85">
        <w:t xml:space="preserve">). Récupéré de </w:t>
      </w:r>
      <w:hyperlink r:id="rId12" w:tgtFrame="_new" w:history="1">
        <w:r w:rsidRPr="006D4D85">
          <w:rPr>
            <w:rStyle w:val="Lienhypertexte"/>
          </w:rPr>
          <w:t>https://www.linkedin.com/pulse/understanding-software-development-costs-key-component-6hnhf/</w:t>
        </w:r>
      </w:hyperlink>
    </w:p>
    <w:sectPr w:rsidR="006D4D85" w:rsidRPr="00845B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2248ED"/>
    <w:multiLevelType w:val="hybridMultilevel"/>
    <w:tmpl w:val="EB8C0E94"/>
    <w:lvl w:ilvl="0" w:tplc="1C0EA7A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67390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45"/>
    <w:rsid w:val="00074A84"/>
    <w:rsid w:val="000B5EE2"/>
    <w:rsid w:val="00245EDA"/>
    <w:rsid w:val="00277D28"/>
    <w:rsid w:val="00400C2E"/>
    <w:rsid w:val="00410030"/>
    <w:rsid w:val="00454DBE"/>
    <w:rsid w:val="004C4382"/>
    <w:rsid w:val="004F2BBB"/>
    <w:rsid w:val="005357EC"/>
    <w:rsid w:val="005418B0"/>
    <w:rsid w:val="0056019B"/>
    <w:rsid w:val="005669B9"/>
    <w:rsid w:val="006575A3"/>
    <w:rsid w:val="00686F27"/>
    <w:rsid w:val="006D4D85"/>
    <w:rsid w:val="007732E1"/>
    <w:rsid w:val="007F3E56"/>
    <w:rsid w:val="00845BB6"/>
    <w:rsid w:val="00A90640"/>
    <w:rsid w:val="00B643B7"/>
    <w:rsid w:val="00C74D6F"/>
    <w:rsid w:val="00C8221B"/>
    <w:rsid w:val="00D23D40"/>
    <w:rsid w:val="00E25836"/>
    <w:rsid w:val="00E61F67"/>
    <w:rsid w:val="00E82145"/>
    <w:rsid w:val="00E842FD"/>
    <w:rsid w:val="00EF21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3BB"/>
  <w15:chartTrackingRefBased/>
  <w15:docId w15:val="{65C15A29-3EEC-492B-A9C3-6B33BD4E7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D40"/>
  </w:style>
  <w:style w:type="paragraph" w:styleId="Titre1">
    <w:name w:val="heading 1"/>
    <w:basedOn w:val="Normal"/>
    <w:next w:val="Normal"/>
    <w:link w:val="Titre1Car"/>
    <w:uiPriority w:val="9"/>
    <w:qFormat/>
    <w:rsid w:val="00E821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E821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E82145"/>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E82145"/>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E82145"/>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E821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21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21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21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2145"/>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E82145"/>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E82145"/>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E82145"/>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E82145"/>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E821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21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21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2145"/>
    <w:rPr>
      <w:rFonts w:eastAsiaTheme="majorEastAsia" w:cstheme="majorBidi"/>
      <w:color w:val="272727" w:themeColor="text1" w:themeTint="D8"/>
    </w:rPr>
  </w:style>
  <w:style w:type="paragraph" w:styleId="Titre">
    <w:name w:val="Title"/>
    <w:basedOn w:val="Normal"/>
    <w:next w:val="Normal"/>
    <w:link w:val="TitreCar"/>
    <w:uiPriority w:val="10"/>
    <w:qFormat/>
    <w:rsid w:val="00E82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21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214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21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214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82145"/>
    <w:rPr>
      <w:i/>
      <w:iCs/>
      <w:color w:val="404040" w:themeColor="text1" w:themeTint="BF"/>
    </w:rPr>
  </w:style>
  <w:style w:type="paragraph" w:styleId="Paragraphedeliste">
    <w:name w:val="List Paragraph"/>
    <w:basedOn w:val="Normal"/>
    <w:uiPriority w:val="34"/>
    <w:qFormat/>
    <w:rsid w:val="00E82145"/>
    <w:pPr>
      <w:ind w:left="720"/>
      <w:contextualSpacing/>
    </w:pPr>
  </w:style>
  <w:style w:type="character" w:styleId="Accentuationintense">
    <w:name w:val="Intense Emphasis"/>
    <w:basedOn w:val="Policepardfaut"/>
    <w:uiPriority w:val="21"/>
    <w:qFormat/>
    <w:rsid w:val="00E82145"/>
    <w:rPr>
      <w:i/>
      <w:iCs/>
      <w:color w:val="365F91" w:themeColor="accent1" w:themeShade="BF"/>
    </w:rPr>
  </w:style>
  <w:style w:type="paragraph" w:styleId="Citationintense">
    <w:name w:val="Intense Quote"/>
    <w:basedOn w:val="Normal"/>
    <w:next w:val="Normal"/>
    <w:link w:val="CitationintenseCar"/>
    <w:uiPriority w:val="30"/>
    <w:qFormat/>
    <w:rsid w:val="00E821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E82145"/>
    <w:rPr>
      <w:i/>
      <w:iCs/>
      <w:color w:val="365F91" w:themeColor="accent1" w:themeShade="BF"/>
    </w:rPr>
  </w:style>
  <w:style w:type="character" w:styleId="Rfrenceintense">
    <w:name w:val="Intense Reference"/>
    <w:basedOn w:val="Policepardfaut"/>
    <w:uiPriority w:val="32"/>
    <w:qFormat/>
    <w:rsid w:val="00E82145"/>
    <w:rPr>
      <w:b/>
      <w:bCs/>
      <w:smallCaps/>
      <w:color w:val="365F91" w:themeColor="accent1" w:themeShade="BF"/>
      <w:spacing w:val="5"/>
    </w:rPr>
  </w:style>
  <w:style w:type="character" w:styleId="Lienhypertexte">
    <w:name w:val="Hyperlink"/>
    <w:basedOn w:val="Policepardfaut"/>
    <w:uiPriority w:val="99"/>
    <w:unhideWhenUsed/>
    <w:rsid w:val="004F2BBB"/>
    <w:rPr>
      <w:color w:val="0000FF" w:themeColor="hyperlink"/>
      <w:u w:val="single"/>
    </w:rPr>
  </w:style>
  <w:style w:type="character" w:styleId="Mentionnonrsolue">
    <w:name w:val="Unresolved Mention"/>
    <w:basedOn w:val="Policepardfaut"/>
    <w:uiPriority w:val="99"/>
    <w:semiHidden/>
    <w:unhideWhenUsed/>
    <w:rsid w:val="004F2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kmci.com/learning-articles/google-maps-platform-2/building-a-traffic-aware-route-finder-with-google-maps-routes-ap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al.science/hal-04026275/document" TargetMode="External"/><Relationship Id="rId12" Type="http://schemas.openxmlformats.org/officeDocument/2006/relationships/hyperlink" Target="https://www.linkedin.com/pulse/understanding-software-development-costs-key-component-6hnh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maps/documentation/routes/usage-and-billing?hl=fr" TargetMode="External"/><Relationship Id="rId11" Type="http://schemas.openxmlformats.org/officeDocument/2006/relationships/hyperlink" Target="https://medium.com/stream-zero/the-true-cost-of-a-feature-a4b80e2248a0" TargetMode="External"/><Relationship Id="rId5" Type="http://schemas.openxmlformats.org/officeDocument/2006/relationships/hyperlink" Target="https://learn.microsoft.com/fr-fr/azure/storage/blobs/archive-cost-estimation" TargetMode="External"/><Relationship Id="rId10" Type="http://schemas.openxmlformats.org/officeDocument/2006/relationships/hyperlink" Target="https://codewave.com/insights/software-development-costs-project/" TargetMode="External"/><Relationship Id="rId4" Type="http://schemas.openxmlformats.org/officeDocument/2006/relationships/webSettings" Target="webSettings.xml"/><Relationship Id="rId9" Type="http://schemas.openxmlformats.org/officeDocument/2006/relationships/hyperlink" Target="https://www.appleute.de/fr/bibliotheque-de-developpeurs-dapplications/couts-exploitation-app/"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1673</Words>
  <Characters>9207</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Brassard</dc:creator>
  <cp:keywords/>
  <dc:description/>
  <cp:lastModifiedBy>Charles Brassard</cp:lastModifiedBy>
  <cp:revision>2</cp:revision>
  <dcterms:created xsi:type="dcterms:W3CDTF">2024-12-19T19:53:00Z</dcterms:created>
  <dcterms:modified xsi:type="dcterms:W3CDTF">2024-12-19T19:53:00Z</dcterms:modified>
</cp:coreProperties>
</file>