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6AD3" w14:textId="77777777" w:rsidR="00F32C92" w:rsidRDefault="00000000">
      <w:pPr>
        <w:pStyle w:val="Ttulo"/>
        <w:jc w:val="left"/>
      </w:pPr>
      <w:r>
        <w:t>HVE 2.5: Geometria computacional finita com transporte cromático heterogêneo e condutância perceptual</w:t>
      </w:r>
    </w:p>
    <w:p w14:paraId="4A060475" w14:textId="77777777" w:rsidR="00F32C92" w:rsidRDefault="00000000">
      <w:pPr>
        <w:pStyle w:val="Subttulo"/>
      </w:pPr>
      <w:r>
        <w:t>CR88 heterogêneo, hve-chi-oklab/v1, conversão tipada, Control-128/v4 e evidência Python/C11</w:t>
      </w:r>
    </w:p>
    <w:p w14:paraId="63E5D43E" w14:textId="77777777" w:rsidR="00F32C92" w:rsidRDefault="00000000">
      <w:r>
        <w:t>Charles de Paula Eugênio</w:t>
      </w:r>
    </w:p>
    <w:p w14:paraId="030C4344" w14:textId="77777777" w:rsidR="00F32C92" w:rsidRDefault="00000000">
      <w:r>
        <w:t>HVE Specification 2.5 / Engine 2.5.0 - 1 de agosto de 2026</w:t>
      </w:r>
    </w:p>
    <w:p w14:paraId="087D3B08" w14:textId="77777777" w:rsidR="00F32C92" w:rsidRDefault="00000000">
      <w:r>
        <w:rPr>
          <w:b/>
          <w:bCs/>
        </w:rPr>
        <w:t>Informações do autor</w:t>
      </w:r>
    </w:p>
    <w:p w14:paraId="474E65A5" w14:textId="77777777" w:rsidR="00F32C92" w:rsidRDefault="00000000">
      <w:pPr>
        <w:pStyle w:val="Corpodetexto"/>
        <w:jc w:val="left"/>
      </w:pPr>
      <w:r>
        <w:rPr>
          <w:b/>
          <w:bCs/>
        </w:rPr>
        <w:t>Autor:</w:t>
      </w:r>
      <w:r>
        <w:t xml:space="preserve"> Charles de Paula Eugênio</w:t>
      </w:r>
      <w:r>
        <w:br/>
      </w:r>
      <w:r>
        <w:rPr>
          <w:b/>
          <w:bCs/>
        </w:rPr>
        <w:t>Afiliação:</w:t>
      </w:r>
      <w:r>
        <w:t xml:space="preserve"> Pesquisador independente, Parauapebas, Pará, Brasil</w:t>
      </w:r>
      <w:r>
        <w:br/>
      </w:r>
      <w:r>
        <w:rPr>
          <w:b/>
          <w:bCs/>
        </w:rPr>
        <w:t>ORCID:</w:t>
      </w:r>
      <w:r>
        <w:t xml:space="preserve"> 0009-0004-0273-0872</w:t>
      </w:r>
      <w:r>
        <w:br/>
      </w:r>
      <w:r>
        <w:rPr>
          <w:b/>
          <w:bCs/>
        </w:rPr>
        <w:t>Correspondência:</w:t>
      </w:r>
      <w:r>
        <w:t xml:space="preserve"> charles.dir13@gmail.com</w:t>
      </w:r>
      <w:r>
        <w:br/>
      </w:r>
      <w:r>
        <w:rPr>
          <w:b/>
          <w:bCs/>
        </w:rPr>
        <w:t>Categoria do manuscrito:</w:t>
      </w:r>
      <w:r>
        <w:t xml:space="preserve"> artigo original em matemática discreta, geometria computacional e arquitetura de agentes</w:t>
      </w:r>
    </w:p>
    <w:p w14:paraId="259E3D35" w14:textId="77777777" w:rsidR="00F32C92" w:rsidRDefault="00000000">
      <w:pPr>
        <w:pStyle w:val="Corpodetexto"/>
      </w:pPr>
      <w:r>
        <w:rPr>
          <w:b/>
          <w:bCs/>
        </w:rPr>
        <w:t>Resumo</w:t>
      </w:r>
    </w:p>
    <w:p w14:paraId="429ECF61" w14:textId="77777777" w:rsidR="00F32C92" w:rsidRDefault="00000000">
      <w:pPr>
        <w:pStyle w:val="Corpodetexto"/>
      </w:pPr>
      <w:r>
        <w:t>Eu apresento o Harmonic Vector Encoding (HVE) como uma geometria computacional finita para endereçar, navegar e modular estados de agentes. O núcleo G=ℤ₃₆₀×ℤ₂×ℤ₅×ℤ₉ e a bijeção CR80 permanecem inalterados. A versão 2.5 implementa um envelope CR88 de 11 bytes, capaz de intercalar SemCor, sRGB, Display-P3, Adobe RGB (1998) e RGB não calibrado no mesmo frame HVE2/0x05, sem converter o CR80 de 80 bits em um suposto posto de 81 bits.</w:t>
      </w:r>
    </w:p>
    <w:p w14:paraId="61868DC2" w14:textId="77777777" w:rsidR="00F32C92" w:rsidRDefault="00000000">
      <w:pPr>
        <w:pStyle w:val="Corpodetexto"/>
      </w:pPr>
      <w:r>
        <w:t>A adjacência RGB8 estrutural continua sendo L1=1 dentro de cada fibra. O perfil hve-chi-oklab/v1 acrescenta condutância gaussiana na escala nativa do Oklab, com σ=0,02/√2, sem criar arestas. Uma conversão externa tipada testa o gamut antes da quantização e retorna EXACT, QUANTIZED, OUT_OF_GAMUT, CLIPPED ou MAPPED. Foram aprovados 185 testes, cobertura global de 95,37% com piso modular de 90,32%, 19 grupos C11 e 100.015 vetores CR88 cruzados sem divergência. Percentis continuam sendo medidas do host, não WCET nem calibração física de dispositivo.</w:t>
      </w:r>
    </w:p>
    <w:p w14:paraId="01F93D4C" w14:textId="77777777" w:rsidR="00F32C92" w:rsidRDefault="00000000">
      <w:pPr>
        <w:pStyle w:val="Corpodetexto"/>
      </w:pPr>
      <w:r>
        <w:t>Palavras-chave: Harmonic Vector Encoding; grupo abeliano finito; grafo produto; CR88; Oklab; Laplaciano ponderado; conversão de cor; gamut; agentes; software reproduzível.</w:t>
      </w:r>
    </w:p>
    <w:p w14:paraId="51B13CB6" w14:textId="77777777" w:rsidR="00F32C92" w:rsidRDefault="00000000">
      <w:pPr>
        <w:pStyle w:val="Corpodetexto"/>
      </w:pPr>
      <w:r>
        <w:t>MSC 2020: 20K01; 43A40; 05C50; 68P30; 68T05; 94A15.</w:t>
      </w:r>
    </w:p>
    <w:p w14:paraId="1773037D" w14:textId="77777777" w:rsidR="00F32C92" w:rsidRDefault="00000000">
      <w:pPr>
        <w:pStyle w:val="Ttulo1"/>
      </w:pPr>
      <w:bookmarkStart w:id="0" w:name="Xdd714f965e91479f22283d2d20ddbdf8da91d9f"/>
      <w:r>
        <w:lastRenderedPageBreak/>
        <w:t>1. Introdução: fundação de uma geometria computacional</w:t>
      </w:r>
    </w:p>
    <w:p w14:paraId="32599612" w14:textId="77777777" w:rsidR="00F32C92" w:rsidRDefault="00000000">
      <w:pPr>
        <w:pStyle w:val="Ttulo2"/>
      </w:pPr>
      <w:bookmarkStart w:id="1" w:name="objeto-da-arquitetura"/>
      <w:r>
        <w:t>1.1. Objeto da arquitetura</w:t>
      </w:r>
    </w:p>
    <w:p w14:paraId="31DF0B34" w14:textId="77777777" w:rsidR="00F32C92" w:rsidRDefault="00000000">
      <w:r>
        <w:t>Eu defino o HVE como um sistema operacional de estados finitos para agentes geodésicos. Um estado não é tratado primariamente como caractere: ele é um vértice de uma topologia executável, com vizinhança, distância, translação, Laplaciano e projeções de resolução. A representação textual existe como uma das interfaces possíveis; não determina a identidade do núcleo.</w:t>
      </w:r>
    </w:p>
    <w:p w14:paraId="54BD9B7D" w14:textId="77777777" w:rsidR="00F32C92" w:rsidRDefault="00000000">
      <w:pPr>
        <w:keepNext/>
        <w:jc w:val="center"/>
      </w:pPr>
      <w:r>
        <w:rPr>
          <w:noProof/>
        </w:rPr>
        <w:drawing>
          <wp:inline distT="0" distB="0" distL="0" distR="0" wp14:anchorId="2832446E" wp14:editId="2B77EFA7">
            <wp:extent cx="5715000" cy="2404067"/>
            <wp:effectExtent l="0" t="0" r="0" b="0"/>
            <wp:docPr id="187" name="Picture 187" descr="Fluxo HVE 2.4 do núcleo aos perfis de representação e à evidência." title="Fluxo HVE 2.4 do núcleo aos perfis de representação e à evidê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v24_pt.png" descr="Fluxo HVE 2.4 do núcleo aos perfis de representação e à evidência." title="Fluxo HVE 2.4 do núcleo aos perfis de representação e à evidênci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DCD6" w14:textId="77777777" w:rsidR="00F32C92" w:rsidRDefault="00000000">
      <w:pPr>
        <w:keepNext/>
      </w:pPr>
      <w:r>
        <w:t>Fluxo normativo HVE 2.5: núcleo, grafos estruturais, condutância declarada, conversão externa, controle, representação e evidência.</w:t>
      </w:r>
    </w:p>
    <w:p w14:paraId="4DDEA9B9" w14:textId="77777777" w:rsidR="00F32C92" w:rsidRDefault="00000000">
      <w:pPr>
        <w:pStyle w:val="Legenda"/>
      </w:pPr>
      <w:r>
        <w:t>Figura 1. Ordem fundacional do HVE 2.5: topologia precede peso, conversão externa, controle e serialização.</w:t>
      </w:r>
    </w:p>
    <w:p w14:paraId="72220FF2" w14:textId="77777777" w:rsidR="00F32C92" w:rsidRDefault="00000000">
      <w:pPr>
        <w:pStyle w:val="Corpodetexto"/>
      </w:pPr>
      <w:r>
        <w:t>A ordem do documento segue essa definição. Primeiro estabeleço o grupo e o grafo; depois construo os operadores de navegação e o plano de controle; somente então especifico índices, palavras de fio e adaptadores. A chave localiza o vértice, mas não substitui o mapa.</w:t>
      </w:r>
    </w:p>
    <w:p w14:paraId="1FCAACC7" w14:textId="77777777" w:rsidR="00F32C92" w:rsidRDefault="00000000">
      <w:pPr>
        <w:pStyle w:val="Ttulo2"/>
      </w:pPr>
      <w:bookmarkStart w:id="2" w:name="perguntas-operacionais"/>
      <w:bookmarkEnd w:id="1"/>
      <w:r>
        <w:t>1.2. Perguntas operacionais</w:t>
      </w:r>
    </w:p>
    <w:p w14:paraId="3D531D7E" w14:textId="77777777" w:rsidR="00F32C92" w:rsidRDefault="00000000">
      <w:r>
        <w:t>O artigo responde nove perguntas mensuráveis. Q1: o domínio admite endereçamento e inversão exatos? Q2: vizinhança, distância, próximo passo e Laplaciano podem ser calculados sem matriz densa? Q3: ângulo e torção refinados permanecem independentes? Q4: a cromática distingue SemCor, preto e perfis? Q5: CR80 e Control-128 mantêm semântica inequívoca? Q6: encode/decode são medidos separadamente? Q7: lotes heterogêneos cabem num frame validável? Q8: percepção pondera sem alterar arestas? Q9: conversão entre perfis explicita perda e gamut?</w:t>
      </w:r>
    </w:p>
    <w:p w14:paraId="389F4463" w14:textId="77777777" w:rsidR="00F32C92" w:rsidRDefault="00000000">
      <w:pPr>
        <w:pStyle w:val="Corpodetexto"/>
      </w:pPr>
      <w:r>
        <w:t>As respostas dedutivas são acompanhadas por enumeração finita; as respostas de desempenho são acompanhadas por p50, p95, p99, ambiente, semente e código executável. Nenhuma latência de um host é promovida a garantia universal de hardware.</w:t>
      </w:r>
    </w:p>
    <w:p w14:paraId="510F6D18" w14:textId="77777777" w:rsidR="00F32C92" w:rsidRDefault="00000000">
      <w:pPr>
        <w:pStyle w:val="Ttulo2"/>
      </w:pPr>
      <w:bookmarkStart w:id="3" w:name="contribuições"/>
      <w:bookmarkEnd w:id="2"/>
      <w:r>
        <w:lastRenderedPageBreak/>
        <w:t>1.3. Contribuições</w:t>
      </w:r>
    </w:p>
    <w:p w14:paraId="57D91778" w14:textId="77777777" w:rsidR="00F32C92" w:rsidRDefault="00000000">
      <w:pPr>
        <w:numPr>
          <w:ilvl w:val="0"/>
          <w:numId w:val="11"/>
        </w:numPr>
      </w:pPr>
      <w:r>
        <w:t>núcleo abeliano G e grafo produto 7-regular como centro normativo;</w:t>
      </w:r>
    </w:p>
    <w:p w14:paraId="3E664A0F" w14:textId="77777777" w:rsidR="00F32C92" w:rsidRDefault="00000000">
      <w:pPr>
        <w:numPr>
          <w:ilvl w:val="0"/>
          <w:numId w:val="11"/>
        </w:numPr>
      </w:pPr>
      <w:r>
        <w:t>operadores O(1) por estado para vizinhança, translação, distância e próximo passo;</w:t>
      </w:r>
    </w:p>
    <w:p w14:paraId="7533F7C4" w14:textId="77777777" w:rsidR="00F32C92" w:rsidRDefault="00000000">
      <w:pPr>
        <w:numPr>
          <w:ilvl w:val="0"/>
          <w:numId w:val="11"/>
        </w:numPr>
      </w:pPr>
      <w:r>
        <w:t>Laplaciano local e espectro exato sem matriz densa;</w:t>
      </w:r>
    </w:p>
    <w:p w14:paraId="65B4FDA2" w14:textId="77777777" w:rsidR="00F32C92" w:rsidRDefault="00000000">
      <w:pPr>
        <w:numPr>
          <w:ilvl w:val="0"/>
          <w:numId w:val="11"/>
        </w:numPr>
      </w:pPr>
      <w:r>
        <w:t>hierarquias independentes de ângulo/microângulo/nanoângulo e torção/microtorção/nanotorção;</w:t>
      </w:r>
    </w:p>
    <w:p w14:paraId="6B730B30" w14:textId="77777777" w:rsidR="00F32C92" w:rsidRDefault="00000000">
      <w:pPr>
        <w:numPr>
          <w:ilvl w:val="0"/>
          <w:numId w:val="11"/>
        </w:numPr>
      </w:pPr>
      <w:r>
        <w:t>produto operacional Gref×Ĉ* sobre NANO/NANO e três fibras RGB perfiladas, com cardinalidade exata de 1.902.101.466.752.640.000.000.000;</w:t>
      </w:r>
    </w:p>
    <w:p w14:paraId="37811A63" w14:textId="77777777" w:rsidR="00F32C92" w:rsidRDefault="00000000">
      <w:pPr>
        <w:numPr>
          <w:ilvl w:val="0"/>
          <w:numId w:val="11"/>
        </w:numPr>
      </w:pPr>
      <w:r>
        <w:t>CR80 bruto preservado; HVE2 0x04 uniforme; CR88/0x05 heterogêneo com quatro bits reservados e verdade estrita;</w:t>
      </w:r>
    </w:p>
    <w:p w14:paraId="6EDE1BCF" w14:textId="77777777" w:rsidR="00F32C92" w:rsidRDefault="00000000">
      <w:pPr>
        <w:numPr>
          <w:ilvl w:val="0"/>
          <w:numId w:val="11"/>
        </w:numPr>
      </w:pPr>
      <w:r>
        <w:t>Control-45 e manifesto de execução escalar/lote sem alteração da semântica de fio;</w:t>
      </w:r>
    </w:p>
    <w:p w14:paraId="59DDB7DA" w14:textId="77777777" w:rsidR="00F32C92" w:rsidRDefault="00000000">
      <w:pPr>
        <w:numPr>
          <w:ilvl w:val="0"/>
          <w:numId w:val="11"/>
        </w:numPr>
      </w:pPr>
      <w:r>
        <w:t>prova de inversão separada da validação executável em Python e C11;</w:t>
      </w:r>
    </w:p>
    <w:p w14:paraId="29E31684" w14:textId="77777777" w:rsidR="00F32C92" w:rsidRDefault="00000000">
      <w:pPr>
        <w:numPr>
          <w:ilvl w:val="0"/>
          <w:numId w:val="11"/>
        </w:numPr>
      </w:pPr>
      <w:r>
        <w:t>adaptadores externos isolados no Apêndice C e estudo neural isolado no Apêndice D.</w:t>
      </w:r>
    </w:p>
    <w:p w14:paraId="07E38426" w14:textId="77777777" w:rsidR="00F32C92" w:rsidRDefault="00000000">
      <w:bookmarkStart w:id="4" w:name="núcleo-abeliano-e-espaço-de-estados"/>
      <w:bookmarkEnd w:id="0"/>
      <w:bookmarkEnd w:id="3"/>
      <w:r>
        <w:t>topologia cromática limitada e perfil hve-chi-oklab/v1 com σ na escala nativa, coexistindo com o Laplaciano estrutural;</w:t>
      </w:r>
    </w:p>
    <w:p w14:paraId="3E515024" w14:textId="77777777" w:rsidR="00F32C92" w:rsidRDefault="00000000">
      <w:r>
        <w:t>benchmark p50/p95/p99 de CR80, CR88, Control-128/v3/v4, Laplacianos e conversão em CPython e C11, sem agregar direções;</w:t>
      </w:r>
    </w:p>
    <w:p w14:paraId="507C409B" w14:textId="77777777" w:rsidR="00F32C92" w:rsidRDefault="00000000">
      <w:pPr>
        <w:pStyle w:val="Ttulo1"/>
      </w:pPr>
      <w:r>
        <w:t>2. Núcleo abeliano e espaço de estados</w:t>
      </w:r>
    </w:p>
    <w:p w14:paraId="49C757BE" w14:textId="77777777" w:rsidR="00F32C92" w:rsidRDefault="00000000">
      <w:pPr>
        <w:pStyle w:val="Ttulo2"/>
      </w:pPr>
      <w:bookmarkStart w:id="5" w:name="estado-símbolo-índice-e-palavra-de-fio"/>
      <w:r>
        <w:t>2.1. Estado, símbolo, índice e palavra de fio</w:t>
      </w:r>
    </w:p>
    <w:p w14:paraId="7F7E0144" w14:textId="77777777" w:rsidR="00F32C92" w:rsidRDefault="00000000">
      <w:r>
        <w:t>Eu mantenho quatro objetos separados: estado, símbolo, índice e palavra de fio. Um estado é uma tupla de coordenadas pertencente ao domínio matemático. Um símbolo é uma interpretação aplicada a uma projeção desse estado. Um índice é um inteiro obtido por uma bijeção escolhida. Uma palavra de fio é a serialização concreta do índice e de metadados adicionais. Duas implementações podem compartilhar o mesmo conjunto de estados e ainda assim produzir palavras incompatíveis se escolherem ordens de base mista, endianness, padding ou campos reservados diferentes.</w:t>
      </w:r>
    </w:p>
    <w:p w14:paraId="20038777" w14:textId="77777777" w:rsidR="00F32C92" w:rsidRDefault="00000000">
      <w:pPr>
        <w:pStyle w:val="Corpodetexto"/>
      </w:pPr>
      <w:r>
        <w:t>Essa distinção resolve a confusão histórica entre 720 caracteres e 32.400 estados. HVE-720 fornece 720 posições em A=Z₃₆₀×Z₂. O núcleo completo possui uma fibra de 45 combinações auxiliares sobre cada posição. Logo, 32.400 não é, por definição, o tamanho de um alfabeto textual; é a cardinalidade de um espaço de estados tipados. Uma aplicação pode mapear caracteres, tokens, instruções ou eventos a esses estados, mas o mapeamento é uma camada adicional que precisa de versão e cobertura declaradas.</w:t>
      </w:r>
    </w:p>
    <w:p w14:paraId="42709A26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3319C48" wp14:editId="11453BFE">
            <wp:extent cx="5669280" cy="3511593"/>
            <wp:effectExtent l="0" t="0" r="0" b="0"/>
            <wp:docPr id="28" name="Picture" descr="O alfabeto A possui 720 posições e o espaço auxiliar M possui 45 estados, totalizando 32.400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work/hve_2_1_docx_extract/pt/media/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1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D68D4D" w14:textId="77777777" w:rsidR="00F32C92" w:rsidRDefault="00000000">
      <w:pPr>
        <w:keepNext/>
      </w:pPr>
      <w:r>
        <w:t>O alfabeto A possui 720 posições e o espaço auxiliar M possui 45 estados, totalizando 32.400.</w:t>
      </w:r>
    </w:p>
    <w:p w14:paraId="65F7B995" w14:textId="77777777" w:rsidR="00F32C92" w:rsidRDefault="00000000">
      <w:pPr>
        <w:pStyle w:val="Legenda"/>
      </w:pPr>
      <w:r>
        <w:t>Figura 2. Decomposição do núcleo em alfabeto estrutural e espaço auxiliar.</w:t>
      </w:r>
    </w:p>
    <w:p w14:paraId="6B9777A5" w14:textId="77777777" w:rsidR="00F32C92" w:rsidRDefault="00000000">
      <w:pPr>
        <w:pStyle w:val="Ttulo2"/>
      </w:pPr>
      <w:bookmarkStart w:id="6" w:name="estrutura-algébrica"/>
      <w:bookmarkEnd w:id="5"/>
      <w:r>
        <w:t>2.2. Estrutura algébrica</w:t>
      </w:r>
    </w:p>
    <w:p w14:paraId="2CD5F213" w14:textId="77777777" w:rsidR="00F32C92" w:rsidRDefault="00000000">
      <w:r>
        <w:t>O termo “vetor” em Harmonic Vector Encoding é computacional: o estado é armazenado como vetor de coordenadas. O conjunto G não é espaço vetorial sobre R ou C, pois não foi definida multiplicação por escalares reais, base linear, independência linear ou dimensão vetorial. Sua estrutura natural é a de um produto direto de grupos cíclicos finitos [5,6]. Da mesma forma, um conjunto finito não se torna variedade diferenciável apenas porque suas coordenadas recebem nomes geométricos. Gradiente, divergente e rotacional contínuos não são propriedades automáticas do HVE.</w:t>
      </w:r>
    </w:p>
    <w:p w14:paraId="26B48391" w14:textId="77777777" w:rsidR="00F32C92" w:rsidRDefault="00000000">
      <w:pPr>
        <w:pStyle w:val="Corpodetexto"/>
      </w:pPr>
      <w:r>
        <w:t>Operadores discretos podem, porém, ser definidos de forma rigorosa. A coordenada θ vive em um ciclo; as demais coordenadas podem ser tratadas como ciclos ou categorias, conforme o perfil. O produto cartesiano dos grafos dos fatores cria uma topologia combinatória; o dual de G fornece caracteres e uma transformada de Fourier finita; e a soma de Kronecker dos Laplacianos dos fatores determina o espectro global sem construir uma matriz densa de 32.400² entradas [7,8]. É nesse sentido matemático, e somente nele, que “harmônico” é usado no núcleo.</w:t>
      </w:r>
    </w:p>
    <w:p w14:paraId="76282225" w14:textId="77777777" w:rsidR="00F32C92" w:rsidRDefault="00000000">
      <w:pPr>
        <w:pStyle w:val="Ttulo2"/>
      </w:pPr>
      <w:bookmarkStart w:id="7" w:name="domínios-coordenados"/>
      <w:bookmarkEnd w:id="6"/>
      <w:r>
        <w:t>2.3. Domínios coordenados</w:t>
      </w:r>
    </w:p>
    <w:p w14:paraId="7CB2E8CA" w14:textId="77777777" w:rsidR="00F32C92" w:rsidRDefault="00000000">
      <w:r>
        <w:t>Eu defino o estado BASE completo como g=(θ,s,τ,φ), com θ∈Z₃₆₀, s∈Z₂, τ∈Z₅ e φ∈Z₉. A representação externa de polaridade é σ=(-1)^s, de modo que s=0 corresponde a σ=+1 e s=1 a σ=-1. O alfabeto estrutural é A=Z₃₆₀×Z₂; o espaço auxiliar é M=Z₅×Z₉; e o núcleo é G=A×M. As cardinalidades seguem diretamente do princípio multiplicativo.</w:t>
      </w:r>
    </w:p>
    <w:p w14:paraId="76997741" w14:textId="77777777" w:rsidR="00F32C92" w:rsidRDefault="00000000">
      <w:pPr>
        <w:pStyle w:val="Corpodetexto"/>
      </w:pPr>
      <w:r>
        <w:lastRenderedPageBreak/>
        <w:t>|A| = 360·2 = 720, |M| = 5·9 = 45, |G| = 720·45 = 32.400. (1)</w:t>
      </w:r>
    </w:p>
    <w:p w14:paraId="7880EBC6" w14:textId="77777777" w:rsidR="00F32C92" w:rsidRDefault="00000000">
      <w:pPr>
        <w:pStyle w:val="Legenda"/>
        <w:keepNext/>
      </w:pPr>
      <w:r>
        <w:t>Tabela 1. Coordenadas do núcleo HVE.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1886"/>
        <w:gridCol w:w="1415"/>
        <w:gridCol w:w="2358"/>
        <w:gridCol w:w="4087"/>
      </w:tblGrid>
      <w:tr w:rsidR="00F32C92" w14:paraId="26F57859" w14:textId="77777777">
        <w:trPr>
          <w:cantSplit/>
          <w:tblHeader/>
          <w:jc w:val="center"/>
        </w:trPr>
        <w:tc>
          <w:tcPr>
            <w:tcW w:w="1886" w:type="dxa"/>
            <w:shd w:val="clear" w:color="auto" w:fill="D9E8F5"/>
          </w:tcPr>
          <w:p w14:paraId="04E2122E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Coordenada</w:t>
            </w:r>
          </w:p>
        </w:tc>
        <w:tc>
          <w:tcPr>
            <w:tcW w:w="1415" w:type="dxa"/>
            <w:shd w:val="clear" w:color="auto" w:fill="D9E8F5"/>
          </w:tcPr>
          <w:p w14:paraId="6FE01CF0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Domínio</w:t>
            </w:r>
          </w:p>
        </w:tc>
        <w:tc>
          <w:tcPr>
            <w:tcW w:w="2358" w:type="dxa"/>
            <w:shd w:val="clear" w:color="auto" w:fill="D9E8F5"/>
          </w:tcPr>
          <w:p w14:paraId="03C3262B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Cardinalidade</w:t>
            </w:r>
          </w:p>
        </w:tc>
        <w:tc>
          <w:tcPr>
            <w:tcW w:w="4087" w:type="dxa"/>
            <w:shd w:val="clear" w:color="auto" w:fill="D9E8F5"/>
          </w:tcPr>
          <w:p w14:paraId="709BE036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Interpretação normativa</w:t>
            </w:r>
          </w:p>
        </w:tc>
      </w:tr>
      <w:tr w:rsidR="00F32C92" w14:paraId="7D639D80" w14:textId="77777777">
        <w:trPr>
          <w:cantSplit/>
          <w:jc w:val="center"/>
        </w:trPr>
        <w:tc>
          <w:tcPr>
            <w:tcW w:w="1886" w:type="dxa"/>
          </w:tcPr>
          <w:p w14:paraId="3216A43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θ</w:t>
            </w:r>
          </w:p>
        </w:tc>
        <w:tc>
          <w:tcPr>
            <w:tcW w:w="1415" w:type="dxa"/>
          </w:tcPr>
          <w:p w14:paraId="29A64FB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Z₃₆₀</w:t>
            </w:r>
          </w:p>
        </w:tc>
        <w:tc>
          <w:tcPr>
            <w:tcW w:w="2358" w:type="dxa"/>
          </w:tcPr>
          <w:p w14:paraId="6C4DA7E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360</w:t>
            </w:r>
          </w:p>
        </w:tc>
        <w:tc>
          <w:tcPr>
            <w:tcW w:w="4087" w:type="dxa"/>
          </w:tcPr>
          <w:p w14:paraId="7A2F232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posição angular BASE</w:t>
            </w:r>
          </w:p>
        </w:tc>
      </w:tr>
      <w:tr w:rsidR="00F32C92" w14:paraId="6D105F6C" w14:textId="77777777">
        <w:trPr>
          <w:cantSplit/>
          <w:jc w:val="center"/>
        </w:trPr>
        <w:tc>
          <w:tcPr>
            <w:tcW w:w="1886" w:type="dxa"/>
          </w:tcPr>
          <w:p w14:paraId="719E22B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s</w:t>
            </w:r>
          </w:p>
        </w:tc>
        <w:tc>
          <w:tcPr>
            <w:tcW w:w="1415" w:type="dxa"/>
          </w:tcPr>
          <w:p w14:paraId="5AA6EA5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Z₂</w:t>
            </w:r>
          </w:p>
        </w:tc>
        <w:tc>
          <w:tcPr>
            <w:tcW w:w="2358" w:type="dxa"/>
          </w:tcPr>
          <w:p w14:paraId="50793BC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4087" w:type="dxa"/>
          </w:tcPr>
          <w:p w14:paraId="55F6831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polaridade; σ=(-1)^s</w:t>
            </w:r>
          </w:p>
        </w:tc>
      </w:tr>
      <w:tr w:rsidR="00F32C92" w14:paraId="0433552D" w14:textId="77777777">
        <w:trPr>
          <w:cantSplit/>
          <w:jc w:val="center"/>
        </w:trPr>
        <w:tc>
          <w:tcPr>
            <w:tcW w:w="1886" w:type="dxa"/>
          </w:tcPr>
          <w:p w14:paraId="2829B06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τ</w:t>
            </w:r>
          </w:p>
        </w:tc>
        <w:tc>
          <w:tcPr>
            <w:tcW w:w="1415" w:type="dxa"/>
          </w:tcPr>
          <w:p w14:paraId="6261A7D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Z₅</w:t>
            </w:r>
          </w:p>
        </w:tc>
        <w:tc>
          <w:tcPr>
            <w:tcW w:w="2358" w:type="dxa"/>
          </w:tcPr>
          <w:p w14:paraId="57712BC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w="4087" w:type="dxa"/>
          </w:tcPr>
          <w:p w14:paraId="2BA8C25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torção auxiliar discreta</w:t>
            </w:r>
          </w:p>
        </w:tc>
      </w:tr>
      <w:tr w:rsidR="00F32C92" w14:paraId="33114466" w14:textId="77777777">
        <w:trPr>
          <w:cantSplit/>
          <w:jc w:val="center"/>
        </w:trPr>
        <w:tc>
          <w:tcPr>
            <w:tcW w:w="1886" w:type="dxa"/>
          </w:tcPr>
          <w:p w14:paraId="4057583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φ</w:t>
            </w:r>
          </w:p>
        </w:tc>
        <w:tc>
          <w:tcPr>
            <w:tcW w:w="1415" w:type="dxa"/>
          </w:tcPr>
          <w:p w14:paraId="71E0310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Z₉</w:t>
            </w:r>
          </w:p>
        </w:tc>
        <w:tc>
          <w:tcPr>
            <w:tcW w:w="2358" w:type="dxa"/>
          </w:tcPr>
          <w:p w14:paraId="40C523A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9</w:t>
            </w:r>
          </w:p>
        </w:tc>
        <w:tc>
          <w:tcPr>
            <w:tcW w:w="4087" w:type="dxa"/>
          </w:tcPr>
          <w:p w14:paraId="65F6406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plano auxiliar discreto</w:t>
            </w:r>
          </w:p>
        </w:tc>
      </w:tr>
    </w:tbl>
    <w:p w14:paraId="3879D180" w14:textId="77777777" w:rsidR="00F32C92" w:rsidRDefault="00000000">
      <w:r>
        <w:rPr>
          <w:b/>
          <w:bCs/>
        </w:rPr>
        <w:t>Proposição 1.</w:t>
      </w:r>
      <w:r>
        <w:t xml:space="preserve"> Com a soma componente a componente módulo 360, 2, 5 e 9, respectivamente, G é um grupo abeliano finito de ordem 32.400. Prova. Cada fator Z_n é cíclico e abeliano; o produto direto finito preserva associatividade, elemento neutro, inversos e comutatividade. A ordem do produto é o produto das ordens. ∎</w:t>
      </w:r>
    </w:p>
    <w:p w14:paraId="3466EA2D" w14:textId="77777777" w:rsidR="00F32C92" w:rsidRDefault="00000000">
      <w:r>
        <w:t>g⊕h = (θ+θ′ mod 360, s+s′ mod 2, τ+τ′ mod 5, φ+φ′ mod 9). (2)</w:t>
      </w:r>
    </w:p>
    <w:p w14:paraId="6B328F8B" w14:textId="77777777" w:rsidR="00F32C92" w:rsidRDefault="00000000">
      <w:pPr>
        <w:pStyle w:val="Ttulo2"/>
      </w:pPr>
      <w:bookmarkStart w:id="8" w:name="camadas-hve720-hve6480-e-núcleo-completo"/>
      <w:bookmarkEnd w:id="7"/>
      <w:r>
        <w:t>2.4. Camadas HVE-720, HVE-6480 e núcleo completo</w:t>
      </w:r>
    </w:p>
    <w:p w14:paraId="0DB9C77A" w14:textId="77777777" w:rsidR="00F32C92" w:rsidRDefault="00000000">
      <w:r>
        <w:t>A nomenclatura histórica pode ser reescrita sem contradição. HVE-720 é a projeção (θ,s). HVE-6480 acrescenta os nove planos φ: 360×2×9=6.480. HVE-6480+τ acrescenta os cinco estados τ: 6.480×5=32.400. Portanto, HVE-6480+τ não compete com o núcleo HVE-4D; ele o enumera com outra ênfase semântica. O CSV fornecido contém exatamente 32.400 linhas únicas e fixa θ como coordenada de variação mais rápida.</w:t>
      </w:r>
    </w:p>
    <w:p w14:paraId="2B265017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281B3DD7" wp14:editId="38202E48">
            <wp:extent cx="5669280" cy="3098581"/>
            <wp:effectExtent l="0" t="0" r="0" b="0"/>
            <wp:docPr id="34" name="Picture" descr="Fluxo de 720 para 6.480 e 32.400 estados, com a tabela legada como subconjunto migráve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work/hve_2_1_docx_extract/pt/media/media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9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41BE" w14:textId="77777777" w:rsidR="00F32C92" w:rsidRDefault="00000000">
      <w:pPr>
        <w:keepNext/>
      </w:pPr>
      <w:r>
        <w:t>Fluxo de 720 para 6.480 e 32.400 estados, com a tabela legada como subconjunto migrável.</w:t>
      </w:r>
    </w:p>
    <w:p w14:paraId="3176097D" w14:textId="77777777" w:rsidR="00F32C92" w:rsidRDefault="00000000">
      <w:pPr>
        <w:pStyle w:val="Legenda"/>
      </w:pPr>
      <w:r>
        <w:t>Figura 3. Relação cardinal entre HVE-720, HVE-6480, HVE-6480+τ e a tabela legada de 18.000 estados.</w:t>
      </w:r>
    </w:p>
    <w:p w14:paraId="1856D6CE" w14:textId="77777777" w:rsidR="00F32C92" w:rsidRDefault="00000000">
      <w:pPr>
        <w:pStyle w:val="Corpodetexto"/>
      </w:pPr>
      <w:r>
        <w:t>A ordem semântica documentada é τ={0,+15,-15,+30,-30} graus e φ={base,+15,+30,+45,+60,-15,-30,-45,-60} graus. Esses rótulos são convenções protocolarias; a álgebra usa resíduos 0,…,4 e 0,…,8. A tabela HVE-Lang anterior continha 360×2×5×5=18.000 estados: os mesmos cinco níveis τ e apenas os cinco planos φ não negativos. Sua migração é injetiva e deixa 14.400 estados novos correspondentes aos quatro planos φ negativos.</w:t>
      </w:r>
    </w:p>
    <w:p w14:paraId="567B60DF" w14:textId="77777777" w:rsidR="00F32C92" w:rsidRDefault="00000000">
      <w:pPr>
        <w:pStyle w:val="Ttulo2"/>
      </w:pPr>
      <w:bookmarkStart w:id="9" w:name="projeções-e-fibras"/>
      <w:bookmarkEnd w:id="8"/>
      <w:r>
        <w:lastRenderedPageBreak/>
        <w:t>2.5. Projeções e fibras</w:t>
      </w:r>
    </w:p>
    <w:p w14:paraId="56402227" w14:textId="77777777" w:rsidR="00F32C92" w:rsidRDefault="00000000">
      <w:r>
        <w:t>π_A(θ,s,τ,φ)=(θ,s), π_M(θ,s,τ,φ)=(τ,φ). (3)</w:t>
      </w:r>
    </w:p>
    <w:p w14:paraId="756B1585" w14:textId="77777777" w:rsidR="00F32C92" w:rsidRDefault="00000000">
      <w:pPr>
        <w:pStyle w:val="Corpodetexto"/>
      </w:pPr>
      <w:r>
        <w:t>Para a∈A, define-se a fibra F(a)={g∈G:π_A(g)=a}. Fixar a posição (θ,s) deixa τ e φ livres, logo cada fibra contém 5×9=45 estados. O representante (τ,φ)=(0,0) pode ser usado como estado textual canônico; os demais 44 estados não são intrinsecamente invisíveis. Eles só desaparecem quando uma aplicação projeta G em A e deliberadamente descarta M.</w:t>
      </w:r>
    </w:p>
    <w:p w14:paraId="282589FA" w14:textId="77777777" w:rsidR="00F32C92" w:rsidRDefault="00000000">
      <w:r>
        <w:rPr>
          <w:b/>
          <w:bCs/>
        </w:rPr>
        <w:t>Proposição 2.</w:t>
      </w:r>
      <w:r>
        <w:t xml:space="preserve"> Para toda posição a∈A, |F(a)|=45. Além disso, as fibras formam uma partição de G em 720 subconjuntos disjuntos. Prova. Cada estado possui uma única projeção (θ,s), enquanto τ e φ assumem independentemente cinco e nove valores. ∎</w:t>
      </w:r>
    </w:p>
    <w:p w14:paraId="432AFCA2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459C5D71" wp14:editId="1AB9975D">
            <wp:extent cx="5669280" cy="3067861"/>
            <wp:effectExtent l="0" t="0" r="0" b="0"/>
            <wp:docPr id="38" name="Picture" descr="Mapa de calor 5 por 9 enumerando todos os pares tau e phi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work/hve_2_1_docx_extract/pt/media/media/image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6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2AB142" w14:textId="77777777" w:rsidR="00F32C92" w:rsidRDefault="00000000">
      <w:pPr>
        <w:keepNext/>
      </w:pPr>
      <w:r>
        <w:t>Mapa de calor 5 por 9 enumerando todos os pares tau e phi.</w:t>
      </w:r>
    </w:p>
    <w:p w14:paraId="77DF2C15" w14:textId="77777777" w:rsidR="00F32C92" w:rsidRDefault="00000000">
      <w:pPr>
        <w:pStyle w:val="Legenda"/>
      </w:pPr>
      <w:r>
        <w:t>Figura 4. Os 45 pares auxiliares (τ,φ) de uma fibra HVE.</w:t>
      </w:r>
    </w:p>
    <w:p w14:paraId="47AB0C2D" w14:textId="77777777" w:rsidR="00F32C92" w:rsidRDefault="00000000">
      <w:pPr>
        <w:pStyle w:val="Ttulo1"/>
      </w:pPr>
      <w:bookmarkStart w:id="10" w:name="grafo-produto-distância-e-laplaciano"/>
      <w:bookmarkEnd w:id="4"/>
      <w:bookmarkEnd w:id="9"/>
      <w:r>
        <w:t>3. Grafo produto, distância e Laplaciano</w:t>
      </w:r>
    </w:p>
    <w:p w14:paraId="07FEFF94" w14:textId="77777777" w:rsidR="00F32C92" w:rsidRDefault="00000000">
      <w:pPr>
        <w:pStyle w:val="Ttulo2"/>
      </w:pPr>
      <w:bookmarkStart w:id="11" w:name="grafo-cartesiano-de-estados"/>
      <w:r>
        <w:t>3.1. Grafo cartesiano de estados</w:t>
      </w:r>
    </w:p>
    <w:p w14:paraId="5C9F9373" w14:textId="77777777" w:rsidR="00F32C92" w:rsidRDefault="00000000">
      <w:r>
        <w:t>Uma geometria combinatória independente de pesos é obtida conectando dois estados quando eles diferem por uma unidade modular em exatamente uma coordenada. O fator s possui apenas dois elementos, logo seu grafo é K₂; os demais fatores são ciclos. O grafo completo é o produto cartesiano Γ(G)=C₃₆₀ □ K₂ □ C₅ □ C₉ [7-9].</w:t>
      </w:r>
    </w:p>
    <w:p w14:paraId="70E895F1" w14:textId="77777777" w:rsidR="00F32C92" w:rsidRDefault="00000000">
      <w:r>
        <w:rPr>
          <w:b/>
          <w:bCs/>
        </w:rPr>
        <w:t>Proposição 4.</w:t>
      </w:r>
      <w:r>
        <w:t xml:space="preserve"> Γ(G) é conectado, 7-regular, possui 32.400 vértices, 113.400 arestas e diâmetro 187. Prova. Produtos cartesianos de grafos conectados são conectados. Os graus somam 2+1+2+2=7. Pelo lema do aperto de mãos, |E|=32.400·7/2=113.400. O diâmetro do produto é a soma dos diâmetros: 180+1+2+4=187. ∎</w:t>
      </w:r>
    </w:p>
    <w:p w14:paraId="25CD1F5C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5CF0800F" wp14:editId="116D9EE9">
            <wp:extent cx="5669280" cy="3962436"/>
            <wp:effectExtent l="0" t="0" r="0" b="0"/>
            <wp:docPr id="43" name="Picture" descr="Estado central conectado a sete vizinhos, um para cada direção modul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work/hve_2_1_docx_extract/pt/media/media/image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6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8D9F9" w14:textId="77777777" w:rsidR="00F32C92" w:rsidRDefault="00000000">
      <w:pPr>
        <w:keepNext/>
      </w:pPr>
      <w:r>
        <w:t>Estado central conectado a sete vizinhos, um para cada direção modular.</w:t>
      </w:r>
    </w:p>
    <w:p w14:paraId="250EFF39" w14:textId="77777777" w:rsidR="00F32C92" w:rsidRDefault="00000000">
      <w:pPr>
        <w:pStyle w:val="Legenda"/>
      </w:pPr>
      <w:r>
        <w:t>Figura 5. Vizinhança de um estado e invariantes globais do grafo Γ(G).</w:t>
      </w:r>
    </w:p>
    <w:p w14:paraId="4B61F869" w14:textId="77777777" w:rsidR="00F32C92" w:rsidRDefault="00000000">
      <w:pPr>
        <w:pStyle w:val="Corpodetexto"/>
      </w:pPr>
      <w:r>
        <w:t>O Laplaciano global é uma soma de Kronecker dos Laplacianos dos fatores. Assim, seus autovalores são somas de autovalores de C₃₆₀, K₂, C₅ e C₉. A implementação verificou cardinalidade espectral 32.400 sem materializar uma matriz densa. Essa estrutura permite difusão discreta, caminhos mínimos, regularização espectral e filtros definidos sobre estados, mas não converte o sistema em variedade contínua.</w:t>
      </w:r>
    </w:p>
    <w:p w14:paraId="0883B1A9" w14:textId="77777777" w:rsidR="00F32C92" w:rsidRDefault="00000000">
      <w:pPr>
        <w:pStyle w:val="Corpodetexto"/>
      </w:pPr>
      <w:r>
        <w:t>L_Γ=L₃₆₀⊗I₂⊗I₅⊗I₉+I₃₆₀⊗L₂⊗I₅⊗I₉+I₃₆₀⊗I₂⊗L₅⊗I₉+I₃₆₀⊗I₂⊗I₅⊗L₉. (8)</w:t>
      </w:r>
    </w:p>
    <w:p w14:paraId="3F4347E2" w14:textId="77777777" w:rsidR="00F32C92" w:rsidRDefault="00000000">
      <w:pPr>
        <w:pStyle w:val="Ttulo2"/>
      </w:pPr>
      <w:bookmarkStart w:id="12" w:name="distância-geodésica-discreta"/>
      <w:bookmarkEnd w:id="11"/>
      <w:r>
        <w:t>3.2. Distância geodésica discreta</w:t>
      </w:r>
    </w:p>
    <w:p w14:paraId="13297861" w14:textId="77777777" w:rsidR="00F32C92" w:rsidRDefault="00000000">
      <w:r>
        <w:t>Eu trato θ como coordenada cíclica, não como intervalo linear de extremos desconectados. Portanto, |θ-θ′| não é uma distância angular adequada: 0 e 359 devem ser vizinhos. Para x,y∈Z_n define-se a distância geodésica discreta como o menor dos dois arcos. A versão normalizada divide pelo maior afastamento possível, floor(n/2) [12].</w:t>
      </w:r>
    </w:p>
    <w:p w14:paraId="38FBDB75" w14:textId="77777777" w:rsidR="00F32C92" w:rsidRDefault="00000000">
      <w:pPr>
        <w:pStyle w:val="Corpodetexto"/>
      </w:pPr>
      <w:r>
        <w:t>δ_n(x,y)=min(|x-y|, n-|x-y|), δ̄_n(x,y)=δ_n(x,y)/⌊n/2⌋. (6)</w:t>
      </w:r>
    </w:p>
    <w:p w14:paraId="311EF684" w14:textId="77777777" w:rsidR="00F32C92" w:rsidRDefault="00000000">
      <w:pPr>
        <w:pStyle w:val="Corpodetexto"/>
      </w:pPr>
      <w:r>
        <w:t>Quando s, τ e φ também são interpretados ciclicamente, uma métrica de produto pode combinar as quatro distâncias normalizadas com pesos positivos. Se τ ou φ forem categorias nominais, deve-se substituir a distância circular desse fator pela distância discreta 0/1. Os pesos não são constantes universais: pertencem ao perfil de aplicação e precisam ser registrados junto com o resultado.</w:t>
      </w:r>
    </w:p>
    <w:p w14:paraId="0BE3E5B8" w14:textId="77777777" w:rsidR="00F32C92" w:rsidRDefault="00000000">
      <w:pPr>
        <w:pStyle w:val="Corpodetexto"/>
      </w:pPr>
      <w:r>
        <w:t>d_w(g,h)=[w_θδ̄₃₆₀(θ,θ′)+w_sδ̄₂(s,s′)+w_τδ̄₅(τ,τ′)+w_φδ̄₉(φ,φ′)]/(w_θ+w_s+w_τ+w_φ). (7)</w:t>
      </w:r>
    </w:p>
    <w:p w14:paraId="40F08D6C" w14:textId="77777777" w:rsidR="00F32C92" w:rsidRDefault="00000000">
      <w:r>
        <w:rPr>
          <w:b/>
          <w:bCs/>
        </w:rPr>
        <w:lastRenderedPageBreak/>
        <w:t>Proposição 3.</w:t>
      </w:r>
      <w:r>
        <w:t xml:space="preserve"> Se cada componente usa uma métrica e todos os pesos são estritamente positivos, d_w é métrica em G. Prova. Uma combinação linear positiva de métricas preserva não negatividade, identidade dos indiscerníveis, simetria e desigualdade triangular; a normalização por constante positiva não altera essas propriedades. ∎</w:t>
      </w:r>
    </w:p>
    <w:p w14:paraId="676E504F" w14:textId="77777777" w:rsidR="00F32C92" w:rsidRDefault="00000000">
      <w:pPr>
        <w:pStyle w:val="Ttulo2"/>
      </w:pPr>
      <w:bookmarkStart w:id="13" w:name="laplaciano-e-modos-do-produto"/>
      <w:bookmarkEnd w:id="12"/>
      <w:r>
        <w:t>3.3. Laplaciano e modos do produto</w:t>
      </w:r>
    </w:p>
    <w:p w14:paraId="0E0BCC01" w14:textId="77777777" w:rsidR="00F32C92" w:rsidRDefault="00000000">
      <w:r>
        <w:t>Se A_Γ é a matriz de adjacência e D_Γ=7I a matriz de graus, o Laplaciano combinatório é L=D_Γ-A_Γ [7]. Como Γ é produto cartesiano, seu Laplaciano é uma soma de Kronecker dos Laplacianos dos fatores. Autovetores podem ser formados por produtos tensoriais de modos de C₃₆₀, K₂, C₅ e C₉; os autovalores correspondentes somam. Essa propriedade conecta a geometria de vizinhança aos caracteres usados na transformada sem exigir uma matriz densa de 32.400×32.400.</w:t>
      </w:r>
    </w:p>
    <w:p w14:paraId="759E0C04" w14:textId="77777777" w:rsidR="00F32C92" w:rsidRDefault="00000000">
      <w:pPr>
        <w:pStyle w:val="Corpodetexto"/>
      </w:pPr>
      <w:r>
        <w:t>Filtros espectrais podem ser definidos como multiplicadores h(λ) sobre os autovalores do Laplaciano. Um passa-baixas atenua variação rápida no grafo; um passa-altas realça diferenças entre vizinhos. A interpretação depende da função f colocada nos vértices. Se f for uma medida física, rótulo ou contagem, a suavidade tem significado específico; se f for apenas uma enumeração arbitrária, o espectro não cria relação substantiva. O artigo formaliza o operador, não uma escolha universal de filtro.</w:t>
      </w:r>
    </w:p>
    <w:p w14:paraId="4B3FE47F" w14:textId="77777777" w:rsidR="00F32C92" w:rsidRDefault="00000000">
      <w:pPr>
        <w:pStyle w:val="Ttulo2"/>
      </w:pPr>
      <w:bookmarkStart w:id="14" w:name="métricas-de-aplicação"/>
      <w:bookmarkEnd w:id="13"/>
      <w:r>
        <w:t>3.4. Métricas de aplicação</w:t>
      </w:r>
    </w:p>
    <w:p w14:paraId="6D2DBD77" w14:textId="77777777" w:rsidR="00F32C92" w:rsidRDefault="00000000">
      <w:r>
        <w:t>Uma família útil de métricas ponderadas é d_w(g,h)=w_θδ₃₆₀(θ,θ′)/180+w_sδ₂(s,s′)+w_τδ₅(τ,τ′)/2+w_φδ₉(φ,φ′)/4, com pesos não negativos e ao menos um positivo. A normalização coloca cada parcela aproximadamente em [0,1]. Se todos os pesos forem positivos, d_w é métrica; se algum peso for zero, torna-se pseudométrica e pode identificar estados que diferem apenas na coordenada ignorada. Essa diferença deve constar em aplicações de busca.</w:t>
      </w:r>
    </w:p>
    <w:p w14:paraId="0ECA7C90" w14:textId="77777777" w:rsidR="00F32C92" w:rsidRDefault="00000000">
      <w:pPr>
        <w:pStyle w:val="Corpodetexto"/>
      </w:pPr>
      <w:r>
        <w:t>Pesos não devem ser ajustados sobre o mesmo conjunto usado para avaliar recuperação. O procedimento correto separa treino, validação e teste, registra a função objetivo e compara com baselines. Também deve testar sensibilidade: se pequenas mudanças de pesos inverterem sistematicamente rankings, a geometria aplicada é instável. A estrutura do grupo garante que a fórmula pode ser calculada; não seleciona os pesos.</w:t>
      </w:r>
    </w:p>
    <w:p w14:paraId="09195D62" w14:textId="77777777" w:rsidR="00F32C92" w:rsidRDefault="00000000">
      <w:pPr>
        <w:pStyle w:val="Ttulo2"/>
      </w:pPr>
      <w:bookmarkStart w:id="15" w:name="espectro-exato-e-conectividade"/>
      <w:bookmarkEnd w:id="14"/>
      <w:r>
        <w:t>3.5. Espectro exato e conectividade</w:t>
      </w:r>
    </w:p>
    <w:p w14:paraId="2D202D81" w14:textId="77777777" w:rsidR="00F32C92" w:rsidRDefault="00000000">
      <w:r>
        <w:rPr>
          <w:b/>
          <w:bCs/>
        </w:rPr>
        <w:t>Teorema 5.1 - espectro do grafo HVE.</w:t>
      </w:r>
      <w:r>
        <w:t xml:space="preserve"> Para k=(kθ,ks,kτ,kφ), os autovalores de adjacência são 2cos(2πkθ/360)+(-1)^ks+2cos(2πkτ/5)+2cos(2πkφ/9), e os autovalores do Laplaciano combinatório são 7 menos esse valor. A multiplicidade total é 32.400 e o menor autovalor positivo é 2-2cos(2π/360).</w:t>
      </w:r>
    </w:p>
    <w:p w14:paraId="467E6A7B" w14:textId="77777777" w:rsidR="00F32C92" w:rsidRDefault="00000000">
      <w:r>
        <w:t>A fórmula decorre da soma dos espectros dos fatores cartesianos. Ela prova conectividade pela unicidade do zero e quantifica o gargalo espectral dominado pelo ciclo angular de 360 posições. O diâmetro é 180+1+2+4=187; a não bipartição segue dos fatores C₅ e C₉. O Engine enumera os 32.400 autovalores analíticos sem construir uma matriz densa de 32.400² entradas.</w:t>
      </w:r>
    </w:p>
    <w:p w14:paraId="7AC7C87F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57613DB" wp14:editId="0DE48FC7">
            <wp:extent cx="5669280" cy="2686898"/>
            <wp:effectExtent l="0" t="0" r="0" b="0"/>
            <wp:docPr id="50" name="Picture" descr="Dois painéis: distribuição dos 32.400 autovalores laplacianos e ampliação dos menores valores, destacando a conectividade algébric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work/hve_2_1_docx_extract/pt/media/media/image1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86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63ABD8" w14:textId="77777777" w:rsidR="00F32C92" w:rsidRDefault="00000000">
      <w:pPr>
        <w:keepNext/>
      </w:pPr>
      <w:r>
        <w:t>Dois painéis: distribuição dos 32.400 autovalores laplacianos e ampliação dos menores valores, destacando a conectividade algébrica.</w:t>
      </w:r>
    </w:p>
    <w:p w14:paraId="53C4531C" w14:textId="77777777" w:rsidR="00F32C92" w:rsidRDefault="00000000">
      <w:pPr>
        <w:pStyle w:val="Legenda"/>
      </w:pPr>
      <w:r>
        <w:t>Figura 6. Espectro laplaciano exato do grafo HVE e detalhe da lacuna espectral.</w:t>
      </w:r>
    </w:p>
    <w:p w14:paraId="2DB54A9D" w14:textId="77777777" w:rsidR="00F32C92" w:rsidRDefault="00000000">
      <w:pPr>
        <w:pStyle w:val="Ttulo2"/>
      </w:pPr>
      <w:bookmarkStart w:id="16" w:name="endereço-acoplado-e-modulação"/>
      <w:bookmarkEnd w:id="15"/>
      <w:r>
        <w:t>3.6. Endereço acoplado e modulação</w:t>
      </w:r>
    </w:p>
    <w:p w14:paraId="1EFC4307" w14:textId="77777777" w:rsidR="00F32C92" w:rsidRDefault="00000000">
      <w:r>
        <w:t>Eu acoplo identidade exata e geometria sem substituí-las uma pela outra. Para n=360q, uso o endereço canônico J_q=φ(10n)+τ(2n)+sn+θ_tick. Em paralelo, projeto θ_tick, τ e φ em pares seno-cosseno e represento a polaridade por (-1)^s. O endereço preserva reversibilidade; a modulação M_q preserva a periodicidade necessária a distâncias, filtros e entradas vetoriais determinísticas.</w:t>
      </w:r>
    </w:p>
    <w:p w14:paraId="4EA41CCA" w14:textId="77777777" w:rsidR="00F32C92" w:rsidRDefault="00000000">
      <w:pPr>
        <w:pStyle w:val="Corpodetexto"/>
      </w:pPr>
      <w:r>
        <w:t>M_q(g)=(cosα,sinα,(-1)^s,cosβ,sinβ,cosγ,sinγ); α=2πθ_tick/(360q), β=2πτ/5, γ=2πφ/9</w:t>
      </w:r>
    </w:p>
    <w:p w14:paraId="08F14289" w14:textId="77777777" w:rsidR="00F32C92" w:rsidRDefault="00000000">
      <w:r>
        <w:rPr>
          <w:b/>
          <w:bCs/>
        </w:rPr>
        <w:t>Proposição de localização direta.</w:t>
      </w:r>
      <w:r>
        <w:t xml:space="preserve"> Para q fixo, J_q e sua inversa exigem quantidade constante de multiplicações, divisões e restos; nenhum passo percorre o espaço de estados. Assim, o custo por símbolo é O(1) no modelo de palavra de largura suficiente. Essa ordem assintótica é distinta da latência física, que eu meço separadamente.</w:t>
      </w:r>
    </w:p>
    <w:p w14:paraId="2A922A62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146C8942" wp14:editId="22DA52CA">
            <wp:extent cx="5669280" cy="3381058"/>
            <wp:effectExtent l="0" t="0" r="0" b="0"/>
            <wp:docPr id="54" name="Picture" descr="Quatro painéis mostram a projeção angular racional, a polaridade, os ciclos de tau e phi, seguidos pelo endereço e pelo vetor Mq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work/hve_2_1_docx_extract/pt/media/media/image1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8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0B650" w14:textId="77777777" w:rsidR="00F32C92" w:rsidRDefault="00000000">
      <w:pPr>
        <w:keepNext/>
      </w:pPr>
      <w:r>
        <w:t>Quatro painéis mostram a projeção angular racional, a polaridade, os ciclos de tau e phi, seguidos pelo endereço e pelo vetor Mq.</w:t>
      </w:r>
    </w:p>
    <w:p w14:paraId="330EE432" w14:textId="77777777" w:rsidR="00F32C92" w:rsidRDefault="00000000">
      <w:pPr>
        <w:pStyle w:val="Legenda"/>
      </w:pPr>
      <w:r>
        <w:t>Figura 7. Exemplo de localização e modulação HVE-4D para U+1F642 no perfil HVE-U1-A1545, com τ=4 e φ=8.</w:t>
      </w:r>
    </w:p>
    <w:p w14:paraId="5D55106E" w14:textId="77777777" w:rsidR="00F32C92" w:rsidRDefault="00000000">
      <w:pPr>
        <w:pStyle w:val="Ttulo1"/>
      </w:pPr>
      <w:bookmarkStart w:id="17" w:name="operadores-harmônicos-e-navegação-ativa"/>
      <w:bookmarkEnd w:id="10"/>
      <w:bookmarkEnd w:id="16"/>
      <w:r>
        <w:t>4. Operadores harmônicos e navegação ativa</w:t>
      </w:r>
    </w:p>
    <w:p w14:paraId="236423A1" w14:textId="77777777" w:rsidR="00F32C92" w:rsidRDefault="00000000">
      <w:pPr>
        <w:pStyle w:val="Ttulo2"/>
      </w:pPr>
      <w:bookmarkStart w:id="18" w:name="caracteres-e-transformada-finita"/>
      <w:r>
        <w:t>4.1. Caracteres e transformada finita</w:t>
      </w:r>
    </w:p>
    <w:p w14:paraId="53B79EE5" w14:textId="77777777" w:rsidR="00F32C92" w:rsidRDefault="00000000">
      <w:r>
        <w:t>O dual de um grupo abeliano finito é formado por seus caracteres complexos. Para k=(k_θ,k_s,k_τ,k_φ) e g=(θ,s,τ,φ), define-se [5,6]:</w:t>
      </w:r>
    </w:p>
    <w:p w14:paraId="46579500" w14:textId="77777777" w:rsidR="00F32C92" w:rsidRDefault="00000000">
      <w:pPr>
        <w:pStyle w:val="Corpodetexto"/>
      </w:pPr>
      <w:r>
        <w:t>χ_k(g)=exp{2πi[k_θθ/360+k_ss/2+k_ττ/5+k_φφ/9]}. (9)</w:t>
      </w:r>
    </w:p>
    <w:p w14:paraId="28FC0ABA" w14:textId="77777777" w:rsidR="00F32C92" w:rsidRDefault="00000000">
      <w:pPr>
        <w:pStyle w:val="Corpodetexto"/>
      </w:pPr>
      <w:r>
        <w:t>Os caracteres formam uma base ortogonal para funções f:G→C. A transformada e sua inversa são dadas pelas somas finitas abaixo. O fator 1/|G| é aplicado na inversa; outra convenção de normalização é possível desde que transformada, inversa e identidade de Parseval sejam consistentes.</w:t>
      </w:r>
    </w:p>
    <w:p w14:paraId="6834405C" w14:textId="77777777" w:rsidR="00F32C92" w:rsidRDefault="00000000">
      <w:pPr>
        <w:pStyle w:val="Corpodetexto"/>
      </w:pPr>
      <w:r>
        <w:t>f̂(k)=Σ_{g∈G} f(g)·overline{χ_k(g)}, f(g)=|G|⁻¹Σ_{k∈Ĝ} f̂(k)χ_k(g). (10)</w:t>
      </w:r>
    </w:p>
    <w:p w14:paraId="3795EB81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2CA6D07F" wp14:editId="16996C0F">
            <wp:extent cx="5669280" cy="2980006"/>
            <wp:effectExtent l="0" t="0" r="0" b="0"/>
            <wp:docPr id="59" name="Picture" descr="Quatro curvas periódicas mostram modos harmônicos k igual a 1, 2, 3 e 5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work/hve_2_1_docx_extract/pt/media/media/image1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8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884CA" w14:textId="77777777" w:rsidR="00F32C92" w:rsidRDefault="00000000">
      <w:pPr>
        <w:keepNext/>
      </w:pPr>
      <w:r>
        <w:t>Quatro curvas periódicas mostram modos harmônicos k igual a 1, 2, 3 e 5.</w:t>
      </w:r>
    </w:p>
    <w:p w14:paraId="638AF373" w14:textId="77777777" w:rsidR="00F32C92" w:rsidRDefault="00000000">
      <w:pPr>
        <w:pStyle w:val="Legenda"/>
      </w:pPr>
      <w:r>
        <w:t>Figura 8. Partes reais de quatro caracteres no fator Z₃₆₀.</w:t>
      </w:r>
    </w:p>
    <w:p w14:paraId="64AA7A36" w14:textId="77777777" w:rsidR="00F32C92" w:rsidRDefault="00000000">
      <w:pPr>
        <w:pStyle w:val="Ttulo2"/>
      </w:pPr>
      <w:bookmarkStart w:id="19" w:name="convolução-separabilidade-e-custo"/>
      <w:bookmarkEnd w:id="18"/>
      <w:r>
        <w:t>4.2. Convolução, separabilidade e custo</w:t>
      </w:r>
    </w:p>
    <w:p w14:paraId="7B1F57FC" w14:textId="77777777" w:rsidR="00F32C92" w:rsidRDefault="00000000">
      <w:r>
        <w:t>A convolução no grupo é (f*h)(g)=Σ_{u∈G}f(u)h(g-u). Pelo teorema da convolução, ela se torna multiplicação ponto a ponto no domínio harmônico. A implementação usa uma FFT multidimensional separável na forma (360,2,5,9), aplicando transformadas ao longo de cada eixo. A referência direta O(|G|²) é adequada apenas como oráculo em domínios reduzidos; a forma separável evita esse custo quadrático [10,11].</w:t>
      </w:r>
    </w:p>
    <w:p w14:paraId="7C7F4DBD" w14:textId="77777777" w:rsidR="00F32C92" w:rsidRDefault="00000000">
      <w:pPr>
        <w:pStyle w:val="Corpodetexto"/>
      </w:pPr>
      <w:r>
        <w:t>Na reexecução atual, a reconstrução IDFT apresentou erro absoluto máximo 2,232×10⁻¹⁵ e a identidade de Parseval foi aprovada. O custo mediano da FFTN estruturada foi 2,2676 vezes o de uma FFT plana usada como baseline computacional. O resultado comprova reversibilidade numérica e explicita um custo; não comprova que a estrutura multidimensional seja sempre mais rápida.</w:t>
      </w:r>
    </w:p>
    <w:p w14:paraId="3AD63AC8" w14:textId="77777777" w:rsidR="00F32C92" w:rsidRDefault="00000000">
      <w:r>
        <w:rPr>
          <w:b/>
          <w:bCs/>
        </w:rPr>
        <w:t>Critério de rejeição.</w:t>
      </w:r>
      <w:r>
        <w:t xml:space="preserve"> A conformidade harmônica falha se IDFT(DFT(f)) não recuperar f dentro da tolerância declarada ou se Parseval falhar sob a mesma convenção de normalização.</w:t>
      </w:r>
    </w:p>
    <w:p w14:paraId="4799CC85" w14:textId="77777777" w:rsidR="00F32C92" w:rsidRDefault="00000000">
      <w:pPr>
        <w:pStyle w:val="Ttulo2"/>
      </w:pPr>
      <w:bookmarkStart w:id="20" w:name="operadores-geodésicos-primitivos"/>
      <w:bookmarkEnd w:id="19"/>
      <w:r>
        <w:t>4.3. Operadores geodésicos primitivos</w:t>
      </w:r>
    </w:p>
    <w:p w14:paraId="7247D731" w14:textId="77777777" w:rsidR="00F32C92" w:rsidRDefault="00000000">
      <w:r>
        <w:t>O núcleo estrutural preservado no Engine 2.5.0 expõe cinco primitivas centrais: neighbor_indices, group_add, product_graph_distance, geodesic_next_hop e laplacian_at. As operações cromáticas 2.5 coexistem com essas primitivas sem alterar seus resultados.</w:t>
      </w:r>
    </w:p>
    <w:p w14:paraId="49175A94" w14:textId="77777777" w:rsidR="00F32C92" w:rsidRDefault="00000000">
      <w:pPr>
        <w:pStyle w:val="Corpodetexto"/>
      </w:pPr>
      <w:r>
        <w:t>Essas primitivas transformam a geometria em mecanismo de execução. Busca em largura, Dijkstra, difusão espectral e planejamento em árvore podem consumir o mesmo grafo implícito. O artigo mede as primitivas; desempenhos de algoritmos compostos devem ser avaliados em protocolos próprios.</w:t>
      </w:r>
    </w:p>
    <w:p w14:paraId="1FFAA946" w14:textId="77777777" w:rsidR="00F32C92" w:rsidRDefault="00000000">
      <w:pPr>
        <w:pStyle w:val="Ttulo1"/>
      </w:pPr>
      <w:bookmarkStart w:id="21" w:name="X7bf6440b8a41335e6cee644639164a0e33f8d90"/>
      <w:bookmarkEnd w:id="17"/>
      <w:bookmarkEnd w:id="20"/>
      <w:r>
        <w:lastRenderedPageBreak/>
        <w:t>5. Ângulo, microângulo, nanoângulo; torção, microtorção e nanotorção</w:t>
      </w:r>
    </w:p>
    <w:p w14:paraId="6E3C9D2C" w14:textId="77777777" w:rsidR="00F32C92" w:rsidRDefault="00000000">
      <w:pPr>
        <w:pStyle w:val="Ttulo2"/>
      </w:pPr>
      <w:bookmarkStart w:id="22" w:name="duas-hierarquias-independentes"/>
      <w:r>
        <w:t>5.1. Duas hierarquias independentes</w:t>
      </w:r>
    </w:p>
    <w:p w14:paraId="26668A69" w14:textId="77777777" w:rsidR="00F32C92" w:rsidRDefault="00000000">
      <w:r>
        <w:t>Eu represento a coordenada angular refinada por Θ=(θ,θμ,θν) e a coordenada torcional refinada por T=(τ,τμ,τν). Os componentes obedecem:</w:t>
      </w:r>
    </w:p>
    <w:p w14:paraId="46D8A780" w14:textId="77777777" w:rsidR="00F32C92" w:rsidRDefault="00000000">
      <w:pPr>
        <w:pStyle w:val="Corpodetex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360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09EACAD" w14:textId="77777777" w:rsidR="00F32C9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1000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1080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530DC9" w14:textId="77777777" w:rsidR="00F32C92" w:rsidRDefault="00000000">
      <w:r>
        <w:t>Os ticks compostos são a=((θ·1000)+θμ)·1080+θν e t=((τ·1000)+τμ)·1080+τν. A decomposição por divisões sucessivas recupera cada componente sem colisão.</w:t>
      </w:r>
    </w:p>
    <w:p w14:paraId="2744C6EB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16D33FB6" wp14:editId="413FEECD">
            <wp:extent cx="5669280" cy="2632506"/>
            <wp:effectExtent l="0" t="0" r="0" b="0"/>
            <wp:docPr id="66" name="Picture" descr="Duas linhas mostram ângulo, microângulo, nanoângulo e torção, microtorção, nanotorçã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work/article_v22/assets/dual_hierarchy_p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3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8FDDB8" w14:textId="77777777" w:rsidR="00F32C92" w:rsidRDefault="00000000">
      <w:pPr>
        <w:keepNext/>
      </w:pPr>
      <w:r>
        <w:t>Duas linhas mostram ângulo, microângulo, nanoângulo e torção, microtorção, nanotorção.</w:t>
      </w:r>
    </w:p>
    <w:p w14:paraId="6E39A618" w14:textId="77777777" w:rsidR="00F32C92" w:rsidRDefault="00000000">
      <w:pPr>
        <w:pStyle w:val="Legenda"/>
      </w:pPr>
      <w:r>
        <w:t>Figura 9. As hierarquias angular e torcional são independentes e recuperáveis componente a componente.</w:t>
      </w:r>
    </w:p>
    <w:p w14:paraId="34A5E726" w14:textId="77777777" w:rsidR="00F32C92" w:rsidRDefault="00000000">
      <w:pPr>
        <w:pStyle w:val="Ttulo2"/>
      </w:pPr>
      <w:bookmarkStart w:id="23" w:name="família-de-grupos-de-resolução"/>
      <w:bookmarkEnd w:id="22"/>
      <w:r>
        <w:t>5.2. Família de grupos de resolução</w:t>
      </w:r>
    </w:p>
    <w:p w14:paraId="5BA15D2B" w14:textId="77777777" w:rsidR="00F32C92" w:rsidRDefault="00000000">
      <w:r>
        <w:t>Para fatores qθ,qτ∈1,1000,1.080.000, defino:</w:t>
      </w:r>
    </w:p>
    <w:p w14:paraId="58801595" w14:textId="77777777" w:rsidR="00F32C92" w:rsidRDefault="00000000">
      <w:pPr>
        <w:pStyle w:val="Corpodetex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360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C8E299" w14:textId="77777777" w:rsidR="00F32C92" w:rsidRDefault="00000000">
      <w:r>
        <w:t>Logo, |G_qθ,qτ|=32.400qθ qτ. A resolução angular e a resolução torcional podem ser elevadas separadamente.</w:t>
      </w:r>
    </w:p>
    <w:p w14:paraId="69A9EFE1" w14:textId="77777777" w:rsidR="00F32C92" w:rsidRDefault="00000000">
      <w:pPr>
        <w:pStyle w:val="Legenda"/>
        <w:keepNext/>
      </w:pPr>
      <w:r>
        <w:t>Tabela 2. Cardinalidade dos perfis angulares e torcionais.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1736"/>
        <w:gridCol w:w="1469"/>
        <w:gridCol w:w="1469"/>
        <w:gridCol w:w="3204"/>
        <w:gridCol w:w="1868"/>
      </w:tblGrid>
      <w:tr w:rsidR="00F32C92" w14:paraId="7C52A999" w14:textId="77777777">
        <w:trPr>
          <w:cantSplit/>
          <w:tblHeader/>
          <w:jc w:val="center"/>
        </w:trPr>
        <w:tc>
          <w:tcPr>
            <w:tcW w:w="1736" w:type="dxa"/>
            <w:shd w:val="clear" w:color="auto" w:fill="D9E8F5"/>
          </w:tcPr>
          <w:p w14:paraId="376484F2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7"/>
              </w:rPr>
              <w:t>Perfil</w:t>
            </w:r>
          </w:p>
        </w:tc>
        <w:tc>
          <w:tcPr>
            <w:tcW w:w="1469" w:type="dxa"/>
            <w:shd w:val="clear" w:color="auto" w:fill="D9E8F5"/>
          </w:tcPr>
          <w:p w14:paraId="264D1B92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qθ</w:t>
            </w:r>
          </w:p>
        </w:tc>
        <w:tc>
          <w:tcPr>
            <w:tcW w:w="1469" w:type="dxa"/>
            <w:shd w:val="clear" w:color="auto" w:fill="D9E8F5"/>
          </w:tcPr>
          <w:p w14:paraId="772779D7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qτ</w:t>
            </w:r>
          </w:p>
        </w:tc>
        <w:tc>
          <w:tcPr>
            <w:tcW w:w="3204" w:type="dxa"/>
            <w:shd w:val="clear" w:color="auto" w:fill="D9E8F5"/>
          </w:tcPr>
          <w:p w14:paraId="407A2A16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Estados</w:t>
            </w:r>
          </w:p>
        </w:tc>
        <w:tc>
          <w:tcPr>
            <w:tcW w:w="1868" w:type="dxa"/>
            <w:shd w:val="clear" w:color="auto" w:fill="D9E8F5"/>
          </w:tcPr>
          <w:p w14:paraId="29AD66EF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Bits mínimos</w:t>
            </w:r>
          </w:p>
        </w:tc>
      </w:tr>
      <w:tr w:rsidR="00F32C92" w14:paraId="519C091D" w14:textId="77777777">
        <w:trPr>
          <w:cantSplit/>
          <w:jc w:val="center"/>
        </w:trPr>
        <w:tc>
          <w:tcPr>
            <w:tcW w:w="1736" w:type="dxa"/>
          </w:tcPr>
          <w:p w14:paraId="0A415D6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BASE/BASE</w:t>
            </w:r>
          </w:p>
        </w:tc>
        <w:tc>
          <w:tcPr>
            <w:tcW w:w="1469" w:type="dxa"/>
          </w:tcPr>
          <w:p w14:paraId="08A9E86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469" w:type="dxa"/>
          </w:tcPr>
          <w:p w14:paraId="79458E0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3204" w:type="dxa"/>
          </w:tcPr>
          <w:p w14:paraId="7C66C83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32.400</w:t>
            </w:r>
          </w:p>
        </w:tc>
        <w:tc>
          <w:tcPr>
            <w:tcW w:w="1868" w:type="dxa"/>
          </w:tcPr>
          <w:p w14:paraId="0E1B8A7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15</w:t>
            </w:r>
          </w:p>
        </w:tc>
      </w:tr>
      <w:tr w:rsidR="00F32C92" w14:paraId="54E76668" w14:textId="77777777">
        <w:trPr>
          <w:cantSplit/>
          <w:jc w:val="center"/>
        </w:trPr>
        <w:tc>
          <w:tcPr>
            <w:tcW w:w="1736" w:type="dxa"/>
          </w:tcPr>
          <w:p w14:paraId="6A16907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MICRO/BASE</w:t>
            </w:r>
          </w:p>
        </w:tc>
        <w:tc>
          <w:tcPr>
            <w:tcW w:w="1469" w:type="dxa"/>
          </w:tcPr>
          <w:p w14:paraId="7EB1643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w="1469" w:type="dxa"/>
          </w:tcPr>
          <w:p w14:paraId="765EB89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3204" w:type="dxa"/>
          </w:tcPr>
          <w:p w14:paraId="2ADD846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32.400.000</w:t>
            </w:r>
          </w:p>
        </w:tc>
        <w:tc>
          <w:tcPr>
            <w:tcW w:w="1868" w:type="dxa"/>
          </w:tcPr>
          <w:p w14:paraId="0F2D38C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25</w:t>
            </w:r>
          </w:p>
        </w:tc>
      </w:tr>
      <w:tr w:rsidR="00F32C92" w14:paraId="29E10A6F" w14:textId="77777777">
        <w:trPr>
          <w:cantSplit/>
          <w:jc w:val="center"/>
        </w:trPr>
        <w:tc>
          <w:tcPr>
            <w:tcW w:w="1736" w:type="dxa"/>
          </w:tcPr>
          <w:p w14:paraId="4C508E4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BASE/MICRO</w:t>
            </w:r>
          </w:p>
        </w:tc>
        <w:tc>
          <w:tcPr>
            <w:tcW w:w="1469" w:type="dxa"/>
          </w:tcPr>
          <w:p w14:paraId="496E31B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469" w:type="dxa"/>
          </w:tcPr>
          <w:p w14:paraId="2376657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w="3204" w:type="dxa"/>
          </w:tcPr>
          <w:p w14:paraId="101E74B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32.400.000</w:t>
            </w:r>
          </w:p>
        </w:tc>
        <w:tc>
          <w:tcPr>
            <w:tcW w:w="1868" w:type="dxa"/>
          </w:tcPr>
          <w:p w14:paraId="7B709A6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25</w:t>
            </w:r>
          </w:p>
        </w:tc>
      </w:tr>
      <w:tr w:rsidR="00F32C92" w14:paraId="3347DCC4" w14:textId="77777777">
        <w:trPr>
          <w:cantSplit/>
          <w:jc w:val="center"/>
        </w:trPr>
        <w:tc>
          <w:tcPr>
            <w:tcW w:w="1736" w:type="dxa"/>
          </w:tcPr>
          <w:p w14:paraId="395A1F1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MICRO/MICRO</w:t>
            </w:r>
          </w:p>
        </w:tc>
        <w:tc>
          <w:tcPr>
            <w:tcW w:w="1469" w:type="dxa"/>
          </w:tcPr>
          <w:p w14:paraId="5166816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w="1469" w:type="dxa"/>
          </w:tcPr>
          <w:p w14:paraId="647E348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1.000</w:t>
            </w:r>
          </w:p>
        </w:tc>
        <w:tc>
          <w:tcPr>
            <w:tcW w:w="3204" w:type="dxa"/>
          </w:tcPr>
          <w:p w14:paraId="58B264D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32.400.000.000</w:t>
            </w:r>
          </w:p>
        </w:tc>
        <w:tc>
          <w:tcPr>
            <w:tcW w:w="1868" w:type="dxa"/>
          </w:tcPr>
          <w:p w14:paraId="4ED3ED6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35</w:t>
            </w:r>
          </w:p>
        </w:tc>
      </w:tr>
      <w:tr w:rsidR="00F32C92" w14:paraId="67727D3A" w14:textId="77777777">
        <w:trPr>
          <w:cantSplit/>
          <w:jc w:val="center"/>
        </w:trPr>
        <w:tc>
          <w:tcPr>
            <w:tcW w:w="1736" w:type="dxa"/>
          </w:tcPr>
          <w:p w14:paraId="66ED1C3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NANO/BASE</w:t>
            </w:r>
          </w:p>
        </w:tc>
        <w:tc>
          <w:tcPr>
            <w:tcW w:w="1469" w:type="dxa"/>
          </w:tcPr>
          <w:p w14:paraId="315FB7E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1.080.000</w:t>
            </w:r>
          </w:p>
        </w:tc>
        <w:tc>
          <w:tcPr>
            <w:tcW w:w="1469" w:type="dxa"/>
          </w:tcPr>
          <w:p w14:paraId="401FF26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3204" w:type="dxa"/>
          </w:tcPr>
          <w:p w14:paraId="24A394E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34.992.000.000</w:t>
            </w:r>
          </w:p>
        </w:tc>
        <w:tc>
          <w:tcPr>
            <w:tcW w:w="1868" w:type="dxa"/>
          </w:tcPr>
          <w:p w14:paraId="3293B42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36</w:t>
            </w:r>
          </w:p>
        </w:tc>
      </w:tr>
      <w:tr w:rsidR="00F32C92" w14:paraId="7CB55380" w14:textId="77777777">
        <w:trPr>
          <w:cantSplit/>
          <w:jc w:val="center"/>
        </w:trPr>
        <w:tc>
          <w:tcPr>
            <w:tcW w:w="1736" w:type="dxa"/>
          </w:tcPr>
          <w:p w14:paraId="2E3B041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lastRenderedPageBreak/>
              <w:t>BASE/NANO</w:t>
            </w:r>
          </w:p>
        </w:tc>
        <w:tc>
          <w:tcPr>
            <w:tcW w:w="1469" w:type="dxa"/>
          </w:tcPr>
          <w:p w14:paraId="2918E762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469" w:type="dxa"/>
          </w:tcPr>
          <w:p w14:paraId="3B716C3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1.080.000</w:t>
            </w:r>
          </w:p>
        </w:tc>
        <w:tc>
          <w:tcPr>
            <w:tcW w:w="3204" w:type="dxa"/>
          </w:tcPr>
          <w:p w14:paraId="0950B2F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34.992.000.000</w:t>
            </w:r>
          </w:p>
        </w:tc>
        <w:tc>
          <w:tcPr>
            <w:tcW w:w="1868" w:type="dxa"/>
          </w:tcPr>
          <w:p w14:paraId="77EDE69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36</w:t>
            </w:r>
          </w:p>
        </w:tc>
      </w:tr>
      <w:tr w:rsidR="00F32C92" w14:paraId="1BCA9C86" w14:textId="77777777">
        <w:trPr>
          <w:cantSplit/>
          <w:jc w:val="center"/>
        </w:trPr>
        <w:tc>
          <w:tcPr>
            <w:tcW w:w="1736" w:type="dxa"/>
          </w:tcPr>
          <w:p w14:paraId="53514B8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NANO/NANO</w:t>
            </w:r>
          </w:p>
        </w:tc>
        <w:tc>
          <w:tcPr>
            <w:tcW w:w="1469" w:type="dxa"/>
          </w:tcPr>
          <w:p w14:paraId="70CABDB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1.080.000</w:t>
            </w:r>
          </w:p>
        </w:tc>
        <w:tc>
          <w:tcPr>
            <w:tcW w:w="1469" w:type="dxa"/>
          </w:tcPr>
          <w:p w14:paraId="2CDD59F2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1.080.000</w:t>
            </w:r>
          </w:p>
        </w:tc>
        <w:tc>
          <w:tcPr>
            <w:tcW w:w="3204" w:type="dxa"/>
          </w:tcPr>
          <w:p w14:paraId="42D0569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37.791.360.000.000.000</w:t>
            </w:r>
          </w:p>
        </w:tc>
        <w:tc>
          <w:tcPr>
            <w:tcW w:w="1868" w:type="dxa"/>
          </w:tcPr>
          <w:p w14:paraId="4D96586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56</w:t>
            </w:r>
          </w:p>
        </w:tc>
      </w:tr>
    </w:tbl>
    <w:p w14:paraId="46E37521" w14:textId="77777777" w:rsidR="00F32C92" w:rsidRDefault="00000000">
      <w:pPr>
        <w:pStyle w:val="Ttulo2"/>
      </w:pPr>
      <w:bookmarkStart w:id="24" w:name="inclusão-quantização-e-tolerância-zero"/>
      <w:bookmarkEnd w:id="23"/>
      <w:r>
        <w:t>5.3. Inclusão, quantização e tolerância zero</w:t>
      </w:r>
    </w:p>
    <w:p w14:paraId="1F115286" w14:textId="77777777" w:rsidR="00F32C92" w:rsidRDefault="00000000">
      <w:r>
        <w:t>A inclusão BASE→MICRO e MICRO→NANO multiplica o tick pelo fator inteiro correspondente. A projeção de resolução alta para baixa aplica divisão inteira. Para todo estado de uma grade grossa, projetar a sua inclusão recupera exatamente o estado de origem. A operação inversa não recupera resíduos descartados e, por isso, a API exige declarar o nível de origem.</w:t>
      </w:r>
    </w:p>
    <w:p w14:paraId="7697A8DB" w14:textId="77777777" w:rsidR="00F32C92" w:rsidRDefault="00000000">
      <w:pPr>
        <w:pStyle w:val="Corpodetexto"/>
      </w:pPr>
      <w:r>
        <w:t>O Engine valida intervalos, rejeita fatores não nomeados e testa ida e volta em BASE, MICRO e NANO. A palavra Control-128 transporta θμ,θν,τμ,τν separadamente; nenhum deles é inferido de outro campo.</w:t>
      </w:r>
    </w:p>
    <w:p w14:paraId="3335D305" w14:textId="77777777" w:rsidR="00F32C92" w:rsidRDefault="00000000">
      <w:pPr>
        <w:pStyle w:val="Ttulo1"/>
      </w:pPr>
      <w:bookmarkStart w:id="25" w:name="plano-de-controle-geodésico"/>
      <w:bookmarkEnd w:id="21"/>
      <w:bookmarkEnd w:id="24"/>
      <w:r>
        <w:t>6. Plano de controle geodésico</w:t>
      </w:r>
    </w:p>
    <w:p w14:paraId="32ED2B3A" w14:textId="77777777" w:rsidR="00F32C92" w:rsidRDefault="00000000">
      <w:pPr>
        <w:pStyle w:val="Ttulo2"/>
      </w:pPr>
      <w:bookmarkStart w:id="26" w:name="control45"/>
      <w:r>
        <w:t>6.1. Control-45</w:t>
      </w:r>
    </w:p>
    <w:p w14:paraId="4FA023B1" w14:textId="77777777" w:rsidR="00F32C92" w:rsidRDefault="00000000">
      <w:r>
        <w:t>Sob o perfil hve-control45/v1, τ seleciona a classe de atualização do agente e φ seleciona o plano de atenção. As 45 combinações formam um plano de controle nativo sobre cada projeção (θ,s).</w:t>
      </w:r>
    </w:p>
    <w:p w14:paraId="4D860C0D" w14:textId="77777777" w:rsidR="00F32C92" w:rsidRDefault="00000000">
      <w:pPr>
        <w:pStyle w:val="Legenda"/>
        <w:keepNext/>
      </w:pPr>
      <w:r>
        <w:t>Tabela 3. Semântica grossa do plano de controle.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1799"/>
        <w:gridCol w:w="1649"/>
        <w:gridCol w:w="6298"/>
      </w:tblGrid>
      <w:tr w:rsidR="00F32C92" w14:paraId="5FA02C7A" w14:textId="77777777">
        <w:trPr>
          <w:cantSplit/>
          <w:tblHeader/>
          <w:jc w:val="center"/>
        </w:trPr>
        <w:tc>
          <w:tcPr>
            <w:tcW w:w="1799" w:type="dxa"/>
            <w:shd w:val="clear" w:color="auto" w:fill="D9E8F5"/>
          </w:tcPr>
          <w:p w14:paraId="2A8924E4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7"/>
              </w:rPr>
              <w:t>Coordenada</w:t>
            </w:r>
          </w:p>
        </w:tc>
        <w:tc>
          <w:tcPr>
            <w:tcW w:w="1649" w:type="dxa"/>
            <w:shd w:val="clear" w:color="auto" w:fill="D9E8F5"/>
          </w:tcPr>
          <w:p w14:paraId="6A591452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7"/>
              </w:rPr>
              <w:t>Valores</w:t>
            </w:r>
          </w:p>
        </w:tc>
        <w:tc>
          <w:tcPr>
            <w:tcW w:w="6298" w:type="dxa"/>
            <w:shd w:val="clear" w:color="auto" w:fill="D9E8F5"/>
          </w:tcPr>
          <w:p w14:paraId="766D714A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7"/>
              </w:rPr>
              <w:t>Semântica do perfil</w:t>
            </w:r>
          </w:p>
        </w:tc>
      </w:tr>
      <w:tr w:rsidR="00F32C92" w:rsidRPr="00DD6D38" w14:paraId="28012831" w14:textId="77777777">
        <w:trPr>
          <w:cantSplit/>
          <w:jc w:val="center"/>
        </w:trPr>
        <w:tc>
          <w:tcPr>
            <w:tcW w:w="1799" w:type="dxa"/>
          </w:tcPr>
          <w:p w14:paraId="1ED7234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τ</w:t>
            </w:r>
          </w:p>
        </w:tc>
        <w:tc>
          <w:tcPr>
            <w:tcW w:w="1649" w:type="dxa"/>
          </w:tcPr>
          <w:p w14:paraId="3E7053C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0,1,2,3,4</w:t>
            </w:r>
          </w:p>
        </w:tc>
        <w:tc>
          <w:tcPr>
            <w:tcW w:w="6298" w:type="dxa"/>
          </w:tcPr>
          <w:p w14:paraId="764AA0A1" w14:textId="77777777" w:rsidR="00F32C92" w:rsidRPr="00DD6D38" w:rsidRDefault="00000000">
            <w:pPr>
              <w:spacing w:after="0" w:line="240" w:lineRule="auto"/>
              <w:jc w:val="left"/>
              <w:rPr>
                <w:lang w:val="en-US"/>
              </w:rPr>
            </w:pPr>
            <w:r w:rsidRPr="00DD6D38">
              <w:rPr>
                <w:sz w:val="17"/>
                <w:lang w:val="en-US"/>
              </w:rPr>
              <w:t>freeze, slow, normal, fast, turbo</w:t>
            </w:r>
          </w:p>
        </w:tc>
      </w:tr>
      <w:tr w:rsidR="00F32C92" w14:paraId="598E3C8A" w14:textId="77777777">
        <w:trPr>
          <w:cantSplit/>
          <w:jc w:val="center"/>
        </w:trPr>
        <w:tc>
          <w:tcPr>
            <w:tcW w:w="1799" w:type="dxa"/>
          </w:tcPr>
          <w:p w14:paraId="4F6FA24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φ</w:t>
            </w:r>
          </w:p>
        </w:tc>
        <w:tc>
          <w:tcPr>
            <w:tcW w:w="1649" w:type="dxa"/>
          </w:tcPr>
          <w:p w14:paraId="08B0C29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0,…,8</w:t>
            </w:r>
          </w:p>
        </w:tc>
        <w:tc>
          <w:tcPr>
            <w:tcW w:w="6298" w:type="dxa"/>
          </w:tcPr>
          <w:p w14:paraId="002654C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visão, linguagem, motor, memória, raciocínio, planejamento, áudio, segurança, meta</w:t>
            </w:r>
          </w:p>
        </w:tc>
      </w:tr>
    </w:tbl>
    <w:p w14:paraId="40B55E77" w14:textId="77777777" w:rsidR="00F32C92" w:rsidRDefault="00000000">
      <w:pPr>
        <w:pStyle w:val="Corpodetexto"/>
      </w:pPr>
      <w:r>
        <w:t>A geometria de ℤ₅ permanece cíclica; a ordem operacional freeze→turbo pertence à política do agente, não à métrica do grupo. Uma translação em (τ,φ) altera a palavra de controle, e o consumidor interpreta a nova diretiva. O perfil não promete alteração física sem acesso à memória; ele define uma instrução finita e verificável.</w:t>
      </w:r>
    </w:p>
    <w:p w14:paraId="08F5C56A" w14:textId="77777777" w:rsidR="00F32C92" w:rsidRDefault="00000000">
      <w:pPr>
        <w:pStyle w:val="Ttulo2"/>
      </w:pPr>
      <w:bookmarkStart w:id="27" w:name="microtorção-e-nanotorção-no-controle"/>
      <w:bookmarkEnd w:id="26"/>
      <w:r>
        <w:t>6.2. Microtorção e nanotorção no controle</w:t>
      </w:r>
    </w:p>
    <w:p w14:paraId="57A3203D" w14:textId="77777777" w:rsidR="00F32C92" w:rsidRDefault="00000000">
      <w:r>
        <w:t>τμ e τν não criam novas classes nominais de atualização. Eles refinam a posição torcional dentro da classe grossa e podem parametrizar cadência, fase, limiar ou janela segundo um perfil de agente. A semântica precisa ser publicada junto com o perfil; os resíduos continuam recuperáveis mesmo quando a política utiliza apenas τ.</w:t>
      </w:r>
    </w:p>
    <w:p w14:paraId="2818AEDC" w14:textId="77777777" w:rsidR="00F32C92" w:rsidRDefault="00000000">
      <w:pPr>
        <w:pStyle w:val="Corpodetexto"/>
      </w:pPr>
      <w:r>
        <w:t>Do mesmo modo, microângulo e nanoângulo refinam a localização sem modificar automaticamente o plano φ. Essa separação evita confundir resolução espacial do estado com foco de atenção.</w:t>
      </w:r>
    </w:p>
    <w:p w14:paraId="55F8FA93" w14:textId="77777777" w:rsidR="00F32C92" w:rsidRDefault="00000000">
      <w:pPr>
        <w:pStyle w:val="Ttulo2"/>
      </w:pPr>
      <w:bookmarkStart w:id="28" w:name="control128-geodésico"/>
      <w:bookmarkEnd w:id="27"/>
      <w:r>
        <w:t>6.3. Control-128/v2, v3 e v4</w:t>
      </w:r>
    </w:p>
    <w:p w14:paraId="4BB1AC46" w14:textId="77777777" w:rsidR="00F32C92" w:rsidRDefault="00000000">
      <w:r>
        <w:t>O Control-128/v2 preserva as hierarquias e RGB24, mas não distingue SemCor de preto. O v3 introduziu color_present. O novo hve-chi-refined/control128-v4 usa MODE=5, PROFILE=4 e preserva todos os campos geométricos, RGB e EXTRA; nos cinco bits finais, define color_space[4:3], color_state[2:1] e reservado[0].</w:t>
      </w:r>
    </w:p>
    <w:p w14:paraId="7A2ACF38" w14:textId="77777777" w:rsidR="00F32C92" w:rsidRDefault="00000000">
      <w:pPr>
        <w:pStyle w:val="Legenda"/>
        <w:keepNext/>
      </w:pPr>
      <w:r>
        <w:lastRenderedPageBreak/>
        <w:t>Tabela 4. Campos normativos do perfil Control-128/v4.</w:t>
      </w:r>
    </w:p>
    <w:tbl>
      <w:tblPr>
        <w:tblStyle w:val="Tabelacomgrade"/>
        <w:tblW w:w="8900" w:type="dxa"/>
        <w:jc w:val="center"/>
        <w:tblLayout w:type="fixed"/>
        <w:tblLook w:val="0020" w:firstRow="1" w:lastRow="0" w:firstColumn="0" w:lastColumn="0" w:noHBand="0" w:noVBand="0"/>
      </w:tblPr>
      <w:tblGrid>
        <w:gridCol w:w="1800"/>
        <w:gridCol w:w="900"/>
        <w:gridCol w:w="6200"/>
      </w:tblGrid>
      <w:tr w:rsidR="00F32C92" w14:paraId="357E1F1B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C96B9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Campo</w:t>
            </w:r>
          </w:p>
        </w:tc>
        <w:tc>
          <w:tcPr>
            <w:tcW w:w="9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F08F5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6"/>
              </w:rPr>
              <w:t>Bits</w:t>
            </w:r>
          </w:p>
        </w:tc>
        <w:tc>
          <w:tcPr>
            <w:tcW w:w="62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758FF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Posições / obrigação v4</w:t>
            </w:r>
          </w:p>
        </w:tc>
      </w:tr>
      <w:tr w:rsidR="00F32C92" w14:paraId="0FA061BD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C1AF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MODE / PROFILE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231A5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 / 5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7533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127-125 = 5; 124-120 = 4</w:t>
            </w:r>
          </w:p>
        </w:tc>
      </w:tr>
      <w:tr w:rsidR="00F32C92" w14:paraId="62C2704C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253C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θ / θμ / θν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48AA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9 / 10 / 11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8EE1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119-90; faixas 360/1000/1080</w:t>
            </w:r>
          </w:p>
        </w:tc>
      </w:tr>
      <w:tr w:rsidR="00F32C92" w14:paraId="5FFF7134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AF73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s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9D5A3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5A8F4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89; 0-1</w:t>
            </w:r>
          </w:p>
        </w:tc>
      </w:tr>
      <w:tr w:rsidR="00F32C92" w14:paraId="6B21F4D7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6CC8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τ / τμ / τν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2364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 / 10 / 11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A3C8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88-65; faixas 5/1000/1080</w:t>
            </w:r>
          </w:p>
        </w:tc>
      </w:tr>
      <w:tr w:rsidR="00F32C92" w14:paraId="5827B31B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AD37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φ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F63B4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0EAAD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64-61; 0-8</w:t>
            </w:r>
          </w:p>
        </w:tc>
      </w:tr>
      <w:tr w:rsidR="00F32C92" w14:paraId="520CA88C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EFED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RGB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4058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5E4F1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60-37; 0-16.777.215</w:t>
            </w:r>
          </w:p>
        </w:tc>
      </w:tr>
      <w:tr w:rsidR="00F32C92" w14:paraId="36F464C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AE92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EXTRA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EBB3C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1A64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36-5; metadado, não cardinalidade</w:t>
            </w:r>
          </w:p>
        </w:tc>
      </w:tr>
      <w:tr w:rsidR="00F32C92" w:rsidRPr="00DD6D38" w14:paraId="64B9A653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A291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color_space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71D3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79F5D" w14:textId="77777777" w:rsidR="00F32C92" w:rsidRPr="00DD6D38" w:rsidRDefault="00000000">
            <w:pPr>
              <w:spacing w:after="0" w:line="240" w:lineRule="auto"/>
              <w:jc w:val="left"/>
              <w:rPr>
                <w:lang w:val="en-US"/>
              </w:rPr>
            </w:pPr>
            <w:r w:rsidRPr="00DD6D38">
              <w:rPr>
                <w:sz w:val="16"/>
                <w:lang w:val="en-US"/>
              </w:rPr>
              <w:t>4-3; NONE/sRGB/P3/Adobe RGB</w:t>
            </w:r>
          </w:p>
        </w:tc>
      </w:tr>
      <w:tr w:rsidR="00F32C92" w14:paraId="48E50CE3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E9B7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color_state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DF6F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9704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2-1; SemCor/válido/não calibrado/reservado</w:t>
            </w:r>
          </w:p>
        </w:tc>
      </w:tr>
      <w:tr w:rsidR="00F32C92" w14:paraId="3D7B19B4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C4A0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reservado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138DA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EC727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0; deve ser zero</w:t>
            </w:r>
          </w:p>
        </w:tc>
      </w:tr>
    </w:tbl>
    <w:p w14:paraId="3695F5DE" w14:textId="77777777" w:rsidR="00F32C92" w:rsidRDefault="00000000">
      <w:pPr>
        <w:pStyle w:val="Corpodetexto"/>
      </w:pPr>
      <w:r>
        <w:t>No v4, color_state=0 significa SemCor, 1 significa RGB válido, 2 registra RGB não calibrado e 3 é reservado. SemCor exige espaço NONE e RGB zero; RGB válido exige sRGB, Display-P3 ou Adobe RGB (1998); não calibrado exige NONE e fica fora do grafo. Combinações incoerentes são rejeitadas, não normalizadas silenciosamente.</w:t>
      </w:r>
    </w:p>
    <w:p w14:paraId="32061992" w14:textId="77777777" w:rsidR="00F32C92" w:rsidRDefault="00000000">
      <w:pPr>
        <w:pStyle w:val="Ttulo2"/>
      </w:pPr>
      <w:bookmarkStart w:id="29" w:name="modo-de-execução-como-capacidade-da-api"/>
      <w:bookmarkEnd w:id="28"/>
      <w:r>
        <w:t>6.4. Modo de execução como capacidade da API</w:t>
      </w:r>
    </w:p>
    <w:p w14:paraId="2F0FBA4D" w14:textId="77777777" w:rsidR="00F32C92" w:rsidRDefault="00000000">
      <w:r>
        <w:t>A implementação declara scalar-reference e vector-batch em um manifesto hve-execution-capabilities/v1. Os modos devem produzir os mesmos sete vizinhos na mesma ordem normativa. O modo não ocupa flags do frame HVE2: um arquivo HVE representa estados, não a microarquitetura que os processará. Implementações podem negociar capacidade na API, selecionar o caminho disponível e registrar o modo no relatório de benchmark.</w:t>
      </w:r>
    </w:p>
    <w:p w14:paraId="096AE1A9" w14:textId="77777777" w:rsidR="00F32C92" w:rsidRDefault="00000000">
      <w:pPr>
        <w:pStyle w:val="Ttulo1"/>
      </w:pPr>
      <w:bookmarkStart w:id="30" w:name="indexação-canônica-e-serialização"/>
      <w:bookmarkEnd w:id="25"/>
      <w:bookmarkEnd w:id="29"/>
      <w:r>
        <w:t>7. Indexação canônica e serialização</w:t>
      </w:r>
    </w:p>
    <w:p w14:paraId="645FC105" w14:textId="77777777" w:rsidR="00F32C92" w:rsidRDefault="00000000">
      <w:pPr>
        <w:pStyle w:val="Ttulo2"/>
      </w:pPr>
      <w:bookmarkStart w:id="31" w:name="layout-canonical-doc-v1"/>
      <w:r>
        <w:t>7.1. Layout canonical-doc-v1</w:t>
      </w:r>
    </w:p>
    <w:p w14:paraId="487CD899" w14:textId="77777777" w:rsidR="00F32C92" w:rsidRDefault="00000000">
      <w:r>
        <w:t>Na HVE Specification 2.4, eu adoto como ordem normativa a enumeração encontrada no CSV completo HVE-6480+τ e na documentação de estados. Nessa ordem, θ varia mais rapidamente, seguido por s, τ e φ. Para g=(θ,s,τ,φ), define-se:</w:t>
      </w:r>
    </w:p>
    <w:p w14:paraId="788E421E" w14:textId="77777777" w:rsidR="00F32C92" w:rsidRDefault="00000000">
      <w:pPr>
        <w:pStyle w:val="Corpodetexto"/>
      </w:pPr>
      <w:r>
        <w:t>E_D(g)=φ·3600+τ·720+s·360+θ. (4)</w:t>
      </w:r>
    </w:p>
    <w:p w14:paraId="048B5F41" w14:textId="77777777" w:rsidR="00F32C92" w:rsidRDefault="00000000">
      <w:pPr>
        <w:pStyle w:val="Corpodetexto"/>
      </w:pPr>
      <w:r>
        <w:t>Dado n∈{0,…,32.399}, recupera-se θ=n mod 360 e q₁=⌊n/360⌋; depois s=q₁ mod 2 e q₂=⌊q₁/2⌋; em seguida τ=q₂ mod 5 e φ=⌊q₂/5⌋. As cotas dos quocientes garantem que cada coordenada pertence ao domínio apropriado.</w:t>
      </w:r>
    </w:p>
    <w:p w14:paraId="71D1F8E2" w14:textId="77777777" w:rsidR="00F32C92" w:rsidRDefault="00000000">
      <w:r>
        <w:rPr>
          <w:b/>
          <w:bCs/>
        </w:rPr>
        <w:t>Teorema 1.</w:t>
      </w:r>
      <w:r>
        <w:t xml:space="preserve"> E_D é uma bijeção de G no intervalo inteiro {0,…,32.399}. Prova. A expressão é uma representação em base mista com radicais 360, 2, 5 e 9, na ordem de divisões sucessivas. A unicidade do quociente e do resto em cada divisão produz uma única tupla para cada índice; inversamente, cada tupla produz um índice dentro do intervalo. ∎</w:t>
      </w:r>
    </w:p>
    <w:p w14:paraId="1F45DFC1" w14:textId="77777777" w:rsidR="00F32C92" w:rsidRDefault="00000000">
      <w:pPr>
        <w:pStyle w:val="Ttulo2"/>
      </w:pPr>
      <w:bookmarkStart w:id="32" w:name="layout-histórico-engine-v1-legacy"/>
      <w:bookmarkEnd w:id="31"/>
      <w:r>
        <w:lastRenderedPageBreak/>
        <w:t>7.2. Layout histórico engine-v1-legacy</w:t>
      </w:r>
    </w:p>
    <w:p w14:paraId="56A5A715" w14:textId="77777777" w:rsidR="00F32C92" w:rsidRDefault="00000000">
      <w:r>
        <w:t>O primeiro núcleo executável adotou outra bijeção, na qual φ varia mais rapidamente. Ela permanece correta como função matemática, mas não pode ser chamada de mesmo formato de fio:</w:t>
      </w:r>
    </w:p>
    <w:p w14:paraId="2C07C4C5" w14:textId="77777777" w:rsidR="00F32C92" w:rsidRDefault="00000000">
      <w:pPr>
        <w:pStyle w:val="Corpodetexto"/>
      </w:pPr>
      <w:r>
        <w:t>E_E(g)=(((θ·2+s)·5+τ)·9+φ). (5)</w:t>
      </w:r>
    </w:p>
    <w:p w14:paraId="411481DF" w14:textId="77777777" w:rsidR="00F32C92" w:rsidRDefault="00000000">
      <w:pPr>
        <w:pStyle w:val="Corpodetexto"/>
      </w:pPr>
      <w:r>
        <w:t>As duas funções enumeram exatamente 32.400 estados e passaram em enumeração exaustiva. Contudo, para uma tupla genérica, E_D(g)≠E_E(g). Cardinalidade igual não implica interoperabilidade. A Specification 2.4 fixa E_D para novos dados e mantém E_E apenas para leitura, migração e reprodução do histórico.</w:t>
      </w:r>
    </w:p>
    <w:p w14:paraId="4AC72CB7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4CB90577" wp14:editId="71137BA5">
            <wp:extent cx="5669280" cy="3332597"/>
            <wp:effectExtent l="0" t="0" r="0" b="0"/>
            <wp:docPr id="79" name="Picture" descr="Dois blocos mostram as fórmulas canônica e legada convergindo para um transcodificador de 32.400 estad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work/hve_2_1_docx_extract/pt/media/media/image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3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B471D" w14:textId="77777777" w:rsidR="00F32C92" w:rsidRDefault="00000000">
      <w:pPr>
        <w:keepNext/>
      </w:pPr>
      <w:r>
        <w:t>Dois blocos mostram as fórmulas canônica e legada convergindo para um transcodificador de 32.400 estados.</w:t>
      </w:r>
    </w:p>
    <w:p w14:paraId="09B40D30" w14:textId="77777777" w:rsidR="00F32C92" w:rsidRDefault="00000000">
      <w:pPr>
        <w:pStyle w:val="Legenda"/>
      </w:pPr>
      <w:r>
        <w:t>Figura 10. Decisão normativa entre as duas bijeções e transcodificação exaustiva.</w:t>
      </w:r>
    </w:p>
    <w:p w14:paraId="5B6AA242" w14:textId="77777777" w:rsidR="00F32C92" w:rsidRDefault="00000000">
      <w:pPr>
        <w:pStyle w:val="Ttulo2"/>
      </w:pPr>
      <w:bookmarkStart w:id="33" w:name="perfil-base15"/>
      <w:bookmarkEnd w:id="32"/>
      <w:r>
        <w:t>7.3. Perfil BASE15</w:t>
      </w:r>
    </w:p>
    <w:p w14:paraId="24DFA42E" w14:textId="77777777" w:rsidR="00F32C92" w:rsidRDefault="00000000">
      <w:r>
        <w:t>Como 2¹⁴=16.384&lt;32.400&lt;32.768=2¹⁵, o índice BASE requer no mínimo 15 bits. Dos 32.768 padrões possíveis, 32.400 são válidos e 368 são reservados. Um decodificador conforme não reduz valores reservados módulo 32.400, não os interpreta como estados e não os aceita silenciosamente. A reserva pode sustentar futuras extensões ou sinalização de erro, mas nenhum significado adicional é atribuído sem uma nova versão de protocolo.</w:t>
      </w:r>
    </w:p>
    <w:p w14:paraId="32AA4943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137B6BD8" wp14:editId="00E4FD89">
            <wp:extent cx="5669280" cy="3170857"/>
            <wp:effectExtent l="0" t="0" r="0" b="0"/>
            <wp:docPr id="83" name="Picture" descr="Gráfico de barras horizontais comparando estados válidos e palavras reserv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work/hve_2_1_docx_extract/pt/media/media/image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7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94CEE" w14:textId="77777777" w:rsidR="00F32C92" w:rsidRDefault="00000000">
      <w:pPr>
        <w:keepNext/>
      </w:pPr>
      <w:r>
        <w:t>Gráfico de barras horizontais comparando estados válidos e palavras reservadas.</w:t>
      </w:r>
    </w:p>
    <w:p w14:paraId="4A992C23" w14:textId="77777777" w:rsidR="00F32C92" w:rsidRDefault="00000000">
      <w:pPr>
        <w:pStyle w:val="Legenda"/>
      </w:pPr>
      <w:r>
        <w:t>Figura 11. 32.400 estados válidos e 368 palavras reservadas no espaço de 15 bits.</w:t>
      </w:r>
    </w:p>
    <w:p w14:paraId="713F2735" w14:textId="77777777" w:rsidR="00F32C92" w:rsidRDefault="00000000">
      <w:r>
        <w:rPr>
          <w:b/>
          <w:bCs/>
        </w:rPr>
        <w:t>Corolário 1.</w:t>
      </w:r>
      <w:r>
        <w:t xml:space="preserve"> A ocupação válida do espaço de 15 bits é 32.400/32.768=98,876953125%. A existência de 368 padrões inválidos permite detecção local de parte dos erros, mas não constitui código corretor completo nem substitui CRC.</w:t>
      </w:r>
    </w:p>
    <w:p w14:paraId="1ED01D0F" w14:textId="77777777" w:rsidR="00F32C92" w:rsidRDefault="00000000">
      <w:pPr>
        <w:pStyle w:val="Ttulo2"/>
      </w:pPr>
      <w:bookmarkStart w:id="34" w:name="empacotamento-e-frame-hve2"/>
      <w:bookmarkEnd w:id="33"/>
      <w:r>
        <w:t>7.4. Empacotamento e frame HVE2</w:t>
      </w:r>
    </w:p>
    <w:p w14:paraId="30F78538" w14:textId="77777777" w:rsidR="00F32C92" w:rsidRDefault="00000000">
      <w:r>
        <w:t>O empacotamento BASE15 concatena índices em ordem MSB-first. O frame HVE2 utiliza cabeçalho de 16 bytes em ordem de rede e CRC-32/ISO-HDLC. O perfil 0x03 transporta CR80 bruto. O perfil 0x04 transporta as mesmas palavras de dez bytes, mas os dois bits inferiores de flags declaram obrigatoriamente 1=sRGB, 2=Display-P3 ou 3=Adobe RGB (1998); os demais bits devem ser zero. Essa declaração é semântica dos dados, não modo de execução [16-18,42-44].</w:t>
      </w:r>
    </w:p>
    <w:p w14:paraId="22BE74BC" w14:textId="77777777" w:rsidR="00F32C92" w:rsidRDefault="00000000">
      <w:r>
        <w:t>HVE2 := magic[4] | major[1] | profile[1] | flags[2] | count[4] | crc32[4] | payload</w:t>
      </w:r>
    </w:p>
    <w:p w14:paraId="7F911D65" w14:textId="77777777" w:rsidR="00F32C92" w:rsidRDefault="00000000">
      <w:pPr>
        <w:pStyle w:val="Ttulo2"/>
      </w:pPr>
      <w:bookmarkStart w:id="35" w:name="requisitos-de-conformidade"/>
      <w:bookmarkEnd w:id="34"/>
      <w:r>
        <w:t>7.5. Requisitos de conformidade</w:t>
      </w:r>
    </w:p>
    <w:p w14:paraId="7D21A85E" w14:textId="77777777" w:rsidR="00F32C92" w:rsidRDefault="00000000">
      <w:pPr>
        <w:numPr>
          <w:ilvl w:val="0"/>
          <w:numId w:val="12"/>
        </w:numPr>
      </w:pPr>
      <w:r>
        <w:t>todo arquivo ou stream identifica versão, perfil, layout, ordem de bits e política de padding;</w:t>
      </w:r>
    </w:p>
    <w:p w14:paraId="0F4527F2" w14:textId="77777777" w:rsidR="00F32C92" w:rsidRDefault="00000000">
      <w:pPr>
        <w:numPr>
          <w:ilvl w:val="0"/>
          <w:numId w:val="12"/>
        </w:numPr>
      </w:pPr>
      <w:r>
        <w:t>implementações reproduzem vetores dourados e rejeitam as 368 palavras BASE15 reservadas e todo posto CR80 fora do intervalo semântico;</w:t>
      </w:r>
    </w:p>
    <w:p w14:paraId="6B1A23E3" w14:textId="77777777" w:rsidR="00F32C92" w:rsidRDefault="00000000">
      <w:pPr>
        <w:numPr>
          <w:ilvl w:val="0"/>
          <w:numId w:val="12"/>
        </w:numPr>
      </w:pPr>
      <w:r>
        <w:t>decodificação canônica e legada é selecionada explicitamente; autodetecção por tentativa é proibida;</w:t>
      </w:r>
    </w:p>
    <w:p w14:paraId="64DFA569" w14:textId="77777777" w:rsidR="00F32C92" w:rsidRDefault="00000000">
      <w:pPr>
        <w:numPr>
          <w:ilvl w:val="0"/>
          <w:numId w:val="12"/>
        </w:numPr>
      </w:pPr>
      <w:r>
        <w:t>transcodificação preserva a tupla semântica antes de emitir novo índice ou nova palavra;</w:t>
      </w:r>
    </w:p>
    <w:p w14:paraId="72D9A75A" w14:textId="77777777" w:rsidR="00F32C92" w:rsidRDefault="00000000">
      <w:pPr>
        <w:numPr>
          <w:ilvl w:val="0"/>
          <w:numId w:val="12"/>
        </w:numPr>
      </w:pPr>
      <w:r>
        <w:t>erros de domínio, CRC, padding e versão são distinguíveis por códigos de falha.</w:t>
      </w:r>
    </w:p>
    <w:p w14:paraId="22F60B5A" w14:textId="77777777" w:rsidR="00F32C92" w:rsidRDefault="00000000">
      <w:pPr>
        <w:pStyle w:val="Ttulo2"/>
      </w:pPr>
      <w:bookmarkStart w:id="36" w:name="algoritmos-de-referência"/>
      <w:bookmarkEnd w:id="35"/>
      <w:r>
        <w:lastRenderedPageBreak/>
        <w:t>7.6. Algoritmos de referência</w:t>
      </w:r>
    </w:p>
    <w:p w14:paraId="541E45A6" w14:textId="77777777" w:rsidR="00F32C92" w:rsidRDefault="00000000">
      <w:r>
        <w:t>O codificador canônico pode ser implementado com quatro verificações de faixa, três multiplicações por constantes e três adições. O decodificador aplica divisões euclidianas sucessivas. Essa assimetria é apenas sintática: ambos executam número constante de operações por estado. A rotina legada usa radicais na ordem inversa. Para evitar erro de perfil, APIs de referência não devem expor uma função genérica encode_base sem parâmetro; devem oferecer nomes explícitos ou exigir um enumerador de layout.</w:t>
      </w:r>
    </w:p>
    <w:p w14:paraId="2862D5DC" w14:textId="77777777" w:rsidR="00F32C92" w:rsidRDefault="00000000">
      <w:r>
        <w:t>encode_doc(θ,s,τ,φ):</w:t>
      </w:r>
      <w:r>
        <w:br/>
        <w:t>require 0≤θ&lt;360, 0≤s&lt;2, 0≤τ&lt;5, 0≤φ&lt;9</w:t>
      </w:r>
      <w:r>
        <w:br/>
        <w:t>return φ·3600 + τ·720 + s·360 + θ</w:t>
      </w:r>
    </w:p>
    <w:p w14:paraId="72B3299E" w14:textId="77777777" w:rsidR="00F32C92" w:rsidRDefault="00000000">
      <w:r>
        <w:t>decode_doc(n):</w:t>
      </w:r>
      <w:r>
        <w:br/>
        <w:t>require 0≤n&lt;32400</w:t>
      </w:r>
      <w:r>
        <w:br/>
        <w:t>θ=n mod 360; q=n div 360</w:t>
      </w:r>
      <w:r>
        <w:br/>
        <w:t>s=q mod 2; q=q div 2</w:t>
      </w:r>
      <w:r>
        <w:br/>
        <w:t>τ=q mod 5; φ=q div 5</w:t>
      </w:r>
      <w:r>
        <w:br/>
        <w:t>return (θ,s,τ,φ)</w:t>
      </w:r>
    </w:p>
    <w:p w14:paraId="5E50844A" w14:textId="77777777" w:rsidR="00F32C92" w:rsidRDefault="00000000">
      <w:r>
        <w:t>Transcodificação não deve manipular dígitos diretamente. O procedimento seguro é decode(source,n), validação da tupla e encode(target,g). Essa composição serve também como especificação executável: para todo estado válido, decodificar o resultado no destino deve recuperar a tupla. Se o frame possuir assinatura de integridade, ela é verificada antes da transcodificação e recalculada depois; copiar o CRC de origem para bytes diferentes produziria falsa integridade.</w:t>
      </w:r>
    </w:p>
    <w:p w14:paraId="51EFE851" w14:textId="77777777" w:rsidR="00F32C92" w:rsidRDefault="00000000">
      <w:pPr>
        <w:pStyle w:val="Corpodetexto"/>
      </w:pPr>
      <w:r>
        <w:t>Empacotamento BASE15 exige política para fronteiras de octeto. Em fluxo denso, estados consecutivos compartilham octetos; em registros alinhados, cada estado pode ocupar dois octetos e desperdiçar um bit. O primeiro reduz tamanho e dificulta acesso aleatório; o segundo simplifica indexação e falhas locais. HVE2 não deve permitir que o receptor adivinhe a opção. Comprimento em número de estados e número de bits válidos no último octeto precisam ser autenticados pelo frame.</w:t>
      </w:r>
    </w:p>
    <w:p w14:paraId="7BB058AB" w14:textId="77777777" w:rsidR="00F32C92" w:rsidRDefault="00000000">
      <w:pPr>
        <w:pStyle w:val="Corpodetexto"/>
      </w:pPr>
      <w:r>
        <w:t>CR80 serializa Eχ,ref em dez octetos. O perfil 0x03 conserva o portador bruto; o perfil 0x04 exige espaço de cor único para o frame. Payload truncado, count divergente, flag zero, bit de flag desconhecido, CRC incorreto ou posto reservado torna o frame inválido. Um lote que precise misturar espaços de cor usa frames separados ou Control-128/v4 por estado.</w:t>
      </w:r>
    </w:p>
    <w:p w14:paraId="374691E1" w14:textId="77777777" w:rsidR="00F32C92" w:rsidRDefault="00000000">
      <w:pPr>
        <w:pStyle w:val="Ttulo2"/>
      </w:pPr>
      <w:bookmarkStart w:id="37" w:name="segurança-de-parsing-e-evolução"/>
      <w:bookmarkEnd w:id="36"/>
      <w:r>
        <w:t>7.7. Segurança de parsing e evolução</w:t>
      </w:r>
    </w:p>
    <w:p w14:paraId="29574506" w14:textId="77777777" w:rsidR="00F32C92" w:rsidRDefault="00000000">
      <w:r>
        <w:t>Uma palavra reservada não é sinônimo de extensão futura já válida. Até que uma versão atribua significado, valores BASE15 de 32.400 a 32.767 devem ser recusados. Da mesma forma, flags desconhecidas, comprimentos que excedam o buffer e combinações de versão/perfil não registradas causam erro. Essa política reduz confusão de tipo, downgrade silencioso e leituras diferentes dos mesmos bytes. Ela não constitui criptografia; autenticidade contra adversário exige mecanismo criptográfico externo.</w:t>
      </w:r>
    </w:p>
    <w:p w14:paraId="13FFBA52" w14:textId="77777777" w:rsidR="00F32C92" w:rsidRDefault="00000000">
      <w:pPr>
        <w:pStyle w:val="Corpodetexto"/>
      </w:pPr>
      <w:r>
        <w:lastRenderedPageBreak/>
        <w:t>Extensões compatíveis podem adicionar novos tipos de frame sem reinterpretar tipos existentes. Se uma mudança altera o índice do mesmo estado, a posição de bits ou a semântica de campo, ela exige novo identificador e, em geral, versão principal. O receptor pode preservar um frame desconhecido como blob, mas não deve declarar que o compreendeu. Esse princípio mantém o envelope aberto à evolução sem sacrificar determinismo.</w:t>
      </w:r>
    </w:p>
    <w:p w14:paraId="549B85AC" w14:textId="77777777" w:rsidR="00F32C92" w:rsidRDefault="00000000">
      <w:pPr>
        <w:pStyle w:val="Ttulo2"/>
      </w:pPr>
      <w:bookmarkStart w:id="38" w:name="assinatura-da-permutação"/>
      <w:bookmarkEnd w:id="37"/>
      <w:r>
        <w:t>7.8. Assinatura da permutação</w:t>
      </w:r>
    </w:p>
    <w:p w14:paraId="6D6405ED" w14:textId="77777777" w:rsidR="00F32C92" w:rsidRDefault="00000000">
      <w:r>
        <w:rPr>
          <w:b/>
          <w:bCs/>
        </w:rPr>
        <w:t>Teorema 4.1 - pontos fixos dos layouts.</w:t>
      </w:r>
      <w:r>
        <w:t xml:space="preserve"> Se P=E_E∘E_D⁻¹, então P é uma permutação dos 32.400 índices e Fix(P)={0,32.399}, correspondendo às tuplas (0,0,0,0) e (359,1,4,8).</w:t>
      </w:r>
    </w:p>
    <w:p w14:paraId="31444B43" w14:textId="77777777" w:rsidR="00F32C92" w:rsidRDefault="00000000">
      <w:r>
        <w:t>3599φ + 711τ + 315s = 89θ</w:t>
      </w:r>
    </w:p>
    <w:p w14:paraId="24080E0D" w14:textId="77777777" w:rsidR="00F32C92" w:rsidRDefault="00000000">
      <w:pPr>
        <w:pStyle w:val="Corpodetexto"/>
      </w:pPr>
      <w:r>
        <w:t>Igualar E_D e E_E produz a equação acima. Módulo 89, a condição é 39φ-τ+48s≡0. Nos domínios φ∈[0,8], τ∈[0,4] e s∈{0,1}, os únicos casos compatíveis com os limites de θ são a origem e o estado máximo. A enumeração independente de P decompõe a mudança de layout em 18 ciclos, com pares comprimento-quantidade (1,2),(2,4),(27,2),(33,2),(70,1),(504,1),(2494,1),(5476,2),(5800,2),(6650,1). A ordem da permutação é 13.486.771.128.600. Essa assinatura funciona como impressão digital mais forte que alguns vetores isolados.</w:t>
      </w:r>
    </w:p>
    <w:p w14:paraId="640FD1DA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6BDF2FDB" wp14:editId="6C3BE283">
            <wp:extent cx="5669280" cy="2863968"/>
            <wp:effectExtent l="0" t="0" r="0" b="0"/>
            <wp:docPr id="91" name="Picture" descr="Gráfico de barras com dez comprimentos de ciclo; dois pontos fixos e ciclo máximo de 6.650 posiçõ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work/hve_2_1_docx_extract/pt/media/media/image10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6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27CD3" w14:textId="77777777" w:rsidR="00F32C92" w:rsidRDefault="00000000">
      <w:pPr>
        <w:keepNext/>
      </w:pPr>
      <w:r>
        <w:t>Gráfico de barras com dez comprimentos de ciclo; dois pontos fixos e ciclo máximo de 6.650 posições.</w:t>
      </w:r>
    </w:p>
    <w:p w14:paraId="6AAB8251" w14:textId="77777777" w:rsidR="00F32C92" w:rsidRDefault="00000000">
      <w:pPr>
        <w:pStyle w:val="Legenda"/>
      </w:pPr>
      <w:r>
        <w:t>Figura 12. Distribuição exata dos comprimentos dos 18 ciclos da permutação entre layouts.</w:t>
      </w:r>
    </w:p>
    <w:bookmarkEnd w:id="30"/>
    <w:bookmarkEnd w:id="38"/>
    <w:p w14:paraId="50B34B32" w14:textId="77777777" w:rsidR="00F32C92" w:rsidRDefault="00000000">
      <w:pPr>
        <w:pStyle w:val="Ttulo1"/>
      </w:pPr>
      <w:r>
        <w:lastRenderedPageBreak/>
        <w:t>8. HVE-χ-Refined e extensões versionadas</w:t>
      </w:r>
    </w:p>
    <w:p w14:paraId="09589AFA" w14:textId="77777777" w:rsidR="00F32C92" w:rsidRDefault="00000000">
      <w:pPr>
        <w:pStyle w:val="Ttulo2"/>
      </w:pPr>
      <w:r>
        <w:t>8.1. Portador cromático bruto preservado</w:t>
      </w:r>
    </w:p>
    <w:p w14:paraId="273E2C2F" w14:textId="77777777" w:rsidR="00F32C92" w:rsidRDefault="00000000">
      <w:r>
        <w:t>A versão 2.3 definiu o portador bruto C*={SemCor}⊔{0,…,255}³ e o posto κ(SemCor)=0, κ(r,g,b)=1+65.536r+256g+b. Essa bijeção continua normativa para CR80 e distingue SemCor de preto. Ela não pressupõe que os canais sejam cíclicos nem atribui, sozinha, perfil colorimétrico ou arestas.</w:t>
      </w:r>
    </w:p>
    <w:p w14:paraId="1731C5DE" w14:textId="77777777" w:rsidR="00F32C92" w:rsidRDefault="00000000">
      <w:pPr>
        <w:pStyle w:val="Corpodetexto"/>
        <w:jc w:val="center"/>
      </w:pPr>
      <w:r>
        <w:t>|C*|=1+2²⁴=16.777.217. (13)</w:t>
      </w:r>
    </w:p>
    <w:p w14:paraId="6B80915D" w14:textId="77777777" w:rsidR="00F32C92" w:rsidRDefault="00000000">
      <w:pPr>
        <w:keepNext/>
        <w:jc w:val="center"/>
      </w:pPr>
      <w:r>
        <w:rPr>
          <w:noProof/>
        </w:rPr>
        <w:drawing>
          <wp:inline distT="0" distB="0" distL="0" distR="0" wp14:anchorId="506DAE01" wp14:editId="1AB9444B">
            <wp:extent cx="5715000" cy="3080496"/>
            <wp:effectExtent l="0" t="0" r="0" b="0"/>
            <wp:docPr id="188" name="Picture 188" descr="Relação entre o portador bruto, a topologia perfilada, CR80 e Control-128/v4." title="Relação entre o portador bruto, a topologia perfilada, CR80 e Control-128/v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_representation_v24_pt.png" descr="Relação entre o portador bruto, a topologia perfilada, CR80 e Control-128/v4." title="Relação entre o portador bruto, a topologia perfilada, CR80 e Control-128/v4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9412" w14:textId="77777777" w:rsidR="00F32C92" w:rsidRDefault="00000000">
      <w:r>
        <w:t>Dois contratos preservados: posto bruto compatível e domínio cromático perfilado, com representações explicitamente versionadas.</w:t>
      </w:r>
    </w:p>
    <w:p w14:paraId="741E56F8" w14:textId="77777777" w:rsidR="00F32C92" w:rsidRDefault="00000000">
      <w:pPr>
        <w:pStyle w:val="Legenda"/>
      </w:pPr>
      <w:r>
        <w:t>Figura 13. Relação entre Xχ,ref bruto, Gref×Ĉ*, CR80 perfilado e Control-128/v4.</w:t>
      </w:r>
    </w:p>
    <w:p w14:paraId="4AFB5F87" w14:textId="77777777" w:rsidR="00F32C92" w:rsidRDefault="00000000">
      <w:pPr>
        <w:pStyle w:val="Ttulo2"/>
      </w:pPr>
      <w:r>
        <w:t>8.2. Produto cromático BASE preservado</w:t>
      </w:r>
    </w:p>
    <w:p w14:paraId="288CAC90" w14:textId="77777777" w:rsidR="00F32C92" w:rsidRDefault="00000000">
      <w:r>
        <w:t>O perfil histórico HVE-χ/base-v1 é Gχ=G×C*. Cada um dos 32.400 estados BASE admite uma extensão sem cor e 16.777.216 extensões RGB. A inclusão ιχ(g)=(g,SemCor) e a projeção πG(g,c)=g satisfazem πG∘ιχ=idG. Esse perfil continua válido para dados BASE, mas não representa simultaneamente microângulo, nanoângulo, microtorção e nanotorção.</w:t>
      </w:r>
    </w:p>
    <w:p w14:paraId="37C4E715" w14:textId="77777777" w:rsidR="00F32C92" w:rsidRDefault="00000000">
      <w:pPr>
        <w:pStyle w:val="Corpodetexto"/>
        <w:jc w:val="center"/>
      </w:pPr>
      <w:r>
        <w:t>|Gχ|=32.400·16.777.217=543.581.830.800. (14)</w:t>
      </w:r>
    </w:p>
    <w:p w14:paraId="17E1D125" w14:textId="77777777" w:rsidR="00F32C92" w:rsidRDefault="00000000">
      <w:r>
        <w:t>Teorema 2. Gχ contém exatamente 543.581.830.800 estados. A regra do produto prova a cardinalidade e a projeção preserva o estado BASE.</w:t>
      </w:r>
    </w:p>
    <w:p w14:paraId="4D213AFA" w14:textId="77777777" w:rsidR="00F32C92" w:rsidRDefault="00000000">
      <w:pPr>
        <w:pStyle w:val="Ttulo2"/>
      </w:pPr>
      <w:r>
        <w:lastRenderedPageBreak/>
        <w:t>8.3. Produto cromático sobre a geometria refinada</w:t>
      </w:r>
    </w:p>
    <w:p w14:paraId="0EE06E0D" w14:textId="77777777" w:rsidR="00F32C92" w:rsidRDefault="00000000">
      <w:r>
        <w:t>A geometria completa preserva separadamente (θ,θμ,θν,s,τ,τμ,τν,φ) e usa os ticks de ângulo e torção em NANO/NANO. Defino:</w:t>
      </w:r>
    </w:p>
    <w:p w14:paraId="52EAAB68" w14:textId="77777777" w:rsidR="00F32C92" w:rsidRDefault="00000000">
      <w:pPr>
        <w:pStyle w:val="Corpodetexto"/>
        <w:jc w:val="center"/>
      </w:pPr>
      <w:r>
        <w:t>Gref=ℤ₍₃₆₀·₁.₀₈₀.₀₀₀₎×ℤ₂×ℤ₍₅·₁.₀₈₀.₀₀₀₎×ℤ₉,</w:t>
      </w:r>
      <w:r>
        <w:br/>
        <w:t>|Gref|=37.791.360.000.000.000. (15)</w:t>
      </w:r>
    </w:p>
    <w:p w14:paraId="0FBEA7F3" w14:textId="77777777" w:rsidR="00F32C92" w:rsidRDefault="00000000">
      <w:r>
        <w:t>O domínio bruto de compatibilidade é Xχ,ref=Gref×C*. Sua cromática é um portador apontado; a topologia operacional perfilada é definida separadamente nas Subseções 8.8-8.10, sem reinterpretar os postos CR80 existentes.</w:t>
      </w:r>
    </w:p>
    <w:p w14:paraId="203DCFB9" w14:textId="77777777" w:rsidR="00F32C92" w:rsidRDefault="00000000">
      <w:pPr>
        <w:pStyle w:val="Corpodetexto"/>
        <w:jc w:val="center"/>
      </w:pPr>
      <w:r>
        <w:t>|Xχ,ref|=37.791.360.000.000.000·16.777.217</w:t>
      </w:r>
      <w:r>
        <w:br/>
        <w:t>=634.033.847.445.120.000.000.000. (16)</w:t>
      </w:r>
    </w:p>
    <w:p w14:paraId="7E56B9C1" w14:textId="77777777" w:rsidR="00F32C92" w:rsidRDefault="00000000">
      <w:r>
        <w:t>Teorema 3. O domínio bruto Xχ,ref contém exatamente 634.033.847.445.120.000.000.000 estados. EXTRA, tanto no Control-128/v3 quanto no v4, é metadado do envelope e não multiplica a cardinalidade.</w:t>
      </w:r>
    </w:p>
    <w:p w14:paraId="6021213D" w14:textId="77777777" w:rsidR="00F32C92" w:rsidRDefault="00000000">
      <w:pPr>
        <w:pStyle w:val="Ttulo2"/>
      </w:pPr>
      <w:r>
        <w:t>8.4. Posto canônico e bijetividade</w:t>
      </w:r>
    </w:p>
    <w:p w14:paraId="72051260" w14:textId="77777777" w:rsidR="00F32C92" w:rsidRDefault="00000000">
      <w:r>
        <w:t>Se Eref(g) é o índice NANO/NANO de radicais mistos e B=16.777.217, defino o posto cromático refinado:</w:t>
      </w:r>
    </w:p>
    <w:p w14:paraId="479ED852" w14:textId="77777777" w:rsidR="00F32C92" w:rsidRPr="00DD6D38" w:rsidRDefault="00000000">
      <w:pPr>
        <w:pStyle w:val="Corpodetexto"/>
        <w:jc w:val="center"/>
        <w:rPr>
          <w:lang w:val="en-US"/>
        </w:rPr>
      </w:pPr>
      <w:r w:rsidRPr="00DD6D38">
        <w:rPr>
          <w:lang w:val="en-US"/>
        </w:rPr>
        <w:t>E</w:t>
      </w:r>
      <w:r>
        <w:t>χ</w:t>
      </w:r>
      <w:r w:rsidRPr="00DD6D38">
        <w:rPr>
          <w:lang w:val="en-US"/>
        </w:rPr>
        <w:t>,ref(g,c)=Eref(g)·B+</w:t>
      </w:r>
      <w:r>
        <w:t>κ</w:t>
      </w:r>
      <w:r w:rsidRPr="00DD6D38">
        <w:rPr>
          <w:lang w:val="en-US"/>
        </w:rPr>
        <w:t>(c). (17)</w:t>
      </w:r>
    </w:p>
    <w:p w14:paraId="33DDADE9" w14:textId="77777777" w:rsidR="00F32C92" w:rsidRPr="00DD6D38" w:rsidRDefault="00000000">
      <w:pPr>
        <w:pStyle w:val="Corpodetexto"/>
        <w:jc w:val="center"/>
        <w:rPr>
          <w:lang w:val="en-US"/>
        </w:rPr>
      </w:pPr>
      <w:r w:rsidRPr="00DD6D38">
        <w:rPr>
          <w:lang w:val="en-US"/>
        </w:rPr>
        <w:t>Eref(g)=E</w:t>
      </w:r>
      <w:r>
        <w:t>χ</w:t>
      </w:r>
      <w:r w:rsidRPr="00DD6D38">
        <w:rPr>
          <w:lang w:val="en-US"/>
        </w:rPr>
        <w:t>,ref div B,</w:t>
      </w:r>
      <w:r w:rsidRPr="00DD6D38">
        <w:rPr>
          <w:lang w:val="en-US"/>
        </w:rPr>
        <w:br/>
      </w:r>
      <w:r>
        <w:t>κ</w:t>
      </w:r>
      <w:r w:rsidRPr="00DD6D38">
        <w:rPr>
          <w:lang w:val="en-US"/>
        </w:rPr>
        <w:t>(c)=E</w:t>
      </w:r>
      <w:r>
        <w:t>χ</w:t>
      </w:r>
      <w:r w:rsidRPr="00DD6D38">
        <w:rPr>
          <w:lang w:val="en-US"/>
        </w:rPr>
        <w:t>,ref mod B. (18)</w:t>
      </w:r>
    </w:p>
    <w:p w14:paraId="5A65A19A" w14:textId="77777777" w:rsidR="00F32C92" w:rsidRDefault="00000000">
      <w:r>
        <w:t>Teorema 4. Eχ,ref é bijeção de Xχ,ref no intervalo inteiro de 0 a 634.033.847.445.119.999.999.999. A prova decorre da bijetividade de Eref e κ e da unicidade do quociente e do resto. A amostragem executável verifica a implementação; ela não substitui nem é descrita como enumeração exaustiva do domínio completo.</w:t>
      </w:r>
    </w:p>
    <w:p w14:paraId="07F5889C" w14:textId="77777777" w:rsidR="00F32C92" w:rsidRDefault="00000000">
      <w:pPr>
        <w:pStyle w:val="Ttulo2"/>
      </w:pPr>
      <w:r>
        <w:t>8.5. CR80 e perfis de representação</w:t>
      </w:r>
    </w:p>
    <w:p w14:paraId="71867F38" w14:textId="77777777" w:rsidR="00F32C92" w:rsidRDefault="00000000">
      <w:r>
        <w:t>Como 2⁷⁹&lt;|Xχ,ref|&lt;2⁸⁰, CR80 continua mínimo para o portador bruto. O 0x04 declara uma fibra uniforme no frame. O 0x05 transporta CR80 inalterado e metadados por estado em 11 bytes; CR88 é envelope físico, não novo posto denso.</w:t>
      </w:r>
    </w:p>
    <w:p w14:paraId="4FCB6A2C" w14:textId="77777777" w:rsidR="00F32C92" w:rsidRDefault="00000000">
      <w:pPr>
        <w:pStyle w:val="Corpodetexto"/>
        <w:jc w:val="center"/>
      </w:pPr>
      <w:r>
        <w:t>2⁷⁹&lt;634.033.847.445.120.000.000.000&lt;2⁸⁰. (19)</w:t>
      </w:r>
    </w:p>
    <w:p w14:paraId="49B50A4D" w14:textId="77777777" w:rsidR="00F32C92" w:rsidRDefault="00000000">
      <w:pPr>
        <w:pStyle w:val="Legenda"/>
        <w:keepNext/>
      </w:pPr>
      <w:r>
        <w:t>Tabela 5. Perfis cromáticos versionados e suas fronteiras.</w:t>
      </w:r>
    </w:p>
    <w:tbl>
      <w:tblPr>
        <w:tblStyle w:val="Tabelacomgrade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1900"/>
        <w:gridCol w:w="700"/>
        <w:gridCol w:w="2000"/>
        <w:gridCol w:w="2950"/>
      </w:tblGrid>
      <w:tr w:rsidR="00F32C92" w14:paraId="718A762F" w14:textId="77777777">
        <w:trPr>
          <w:tblHeader/>
        </w:trPr>
        <w:tc>
          <w:tcPr>
            <w:tcW w:w="145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91087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Perfil</w:t>
            </w:r>
          </w:p>
        </w:tc>
        <w:tc>
          <w:tcPr>
            <w:tcW w:w="19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BDBBE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Estrutura</w:t>
            </w:r>
          </w:p>
        </w:tc>
        <w:tc>
          <w:tcPr>
            <w:tcW w:w="7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9D38D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Bits</w:t>
            </w:r>
          </w:p>
        </w:tc>
        <w:tc>
          <w:tcPr>
            <w:tcW w:w="20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5A5A9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Vantagem</w:t>
            </w:r>
          </w:p>
        </w:tc>
        <w:tc>
          <w:tcPr>
            <w:tcW w:w="295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10B47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Obrigação / limite</w:t>
            </w:r>
          </w:p>
        </w:tc>
      </w:tr>
      <w:tr w:rsidR="00F32C92" w14:paraId="46D126A7" w14:textId="77777777">
        <w:tc>
          <w:tcPr>
            <w:tcW w:w="1450" w:type="dxa"/>
            <w:vAlign w:val="center"/>
          </w:tcPr>
          <w:p w14:paraId="67E4EFA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HVE-χ/base-v1</w:t>
            </w:r>
          </w:p>
        </w:tc>
        <w:tc>
          <w:tcPr>
            <w:tcW w:w="1900" w:type="dxa"/>
            <w:vAlign w:val="center"/>
          </w:tcPr>
          <w:p w14:paraId="54CA6F7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G×C* bruto</w:t>
            </w:r>
          </w:p>
        </w:tc>
        <w:tc>
          <w:tcPr>
            <w:tcW w:w="700" w:type="dxa"/>
            <w:vAlign w:val="center"/>
          </w:tcPr>
          <w:p w14:paraId="7523495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39/40</w:t>
            </w:r>
          </w:p>
        </w:tc>
        <w:tc>
          <w:tcPr>
            <w:tcW w:w="2000" w:type="dxa"/>
            <w:vAlign w:val="center"/>
          </w:tcPr>
          <w:p w14:paraId="65C0E33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compatibilidade BASE</w:t>
            </w:r>
          </w:p>
        </w:tc>
        <w:tc>
          <w:tcPr>
            <w:tcW w:w="2950" w:type="dxa"/>
            <w:vAlign w:val="center"/>
          </w:tcPr>
          <w:p w14:paraId="33D9D51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sem refinamento completo</w:t>
            </w:r>
          </w:p>
        </w:tc>
      </w:tr>
      <w:tr w:rsidR="00F32C92" w14:paraId="3E91B665" w14:textId="77777777">
        <w:tc>
          <w:tcPr>
            <w:tcW w:w="1450" w:type="dxa"/>
            <w:vAlign w:val="center"/>
          </w:tcPr>
          <w:p w14:paraId="60C4B73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CR80 / 0x03</w:t>
            </w:r>
          </w:p>
        </w:tc>
        <w:tc>
          <w:tcPr>
            <w:tcW w:w="1900" w:type="dxa"/>
            <w:vAlign w:val="center"/>
          </w:tcPr>
          <w:p w14:paraId="75B4F3E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posto Xχ,ref</w:t>
            </w:r>
          </w:p>
        </w:tc>
        <w:tc>
          <w:tcPr>
            <w:tcW w:w="700" w:type="dxa"/>
            <w:vAlign w:val="center"/>
          </w:tcPr>
          <w:p w14:paraId="39FD864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80</w:t>
            </w:r>
          </w:p>
        </w:tc>
        <w:tc>
          <w:tcPr>
            <w:tcW w:w="2000" w:type="dxa"/>
            <w:vAlign w:val="center"/>
          </w:tcPr>
          <w:p w14:paraId="4E148BB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mínimo bruto</w:t>
            </w:r>
          </w:p>
        </w:tc>
        <w:tc>
          <w:tcPr>
            <w:tcW w:w="2950" w:type="dxa"/>
            <w:vAlign w:val="center"/>
          </w:tcPr>
          <w:p w14:paraId="05418B8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perfil externo</w:t>
            </w:r>
          </w:p>
        </w:tc>
      </w:tr>
      <w:tr w:rsidR="00F32C92" w14:paraId="1C66A0F2" w14:textId="77777777">
        <w:tc>
          <w:tcPr>
            <w:tcW w:w="1450" w:type="dxa"/>
            <w:vAlign w:val="center"/>
          </w:tcPr>
          <w:p w14:paraId="770F150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CR80 / 0x04</w:t>
            </w:r>
          </w:p>
        </w:tc>
        <w:tc>
          <w:tcPr>
            <w:tcW w:w="1900" w:type="dxa"/>
            <w:vAlign w:val="center"/>
          </w:tcPr>
          <w:p w14:paraId="18A7CE8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posto + perfil no frame</w:t>
            </w:r>
          </w:p>
        </w:tc>
        <w:tc>
          <w:tcPr>
            <w:tcW w:w="700" w:type="dxa"/>
            <w:vAlign w:val="center"/>
          </w:tcPr>
          <w:p w14:paraId="78AA97B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80</w:t>
            </w:r>
          </w:p>
        </w:tc>
        <w:tc>
          <w:tcPr>
            <w:tcW w:w="2000" w:type="dxa"/>
            <w:vAlign w:val="center"/>
          </w:tcPr>
          <w:p w14:paraId="438B015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10 B/estado</w:t>
            </w:r>
          </w:p>
        </w:tc>
        <w:tc>
          <w:tcPr>
            <w:tcW w:w="2950" w:type="dxa"/>
            <w:vAlign w:val="center"/>
          </w:tcPr>
          <w:p w14:paraId="46BEAFA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um espaço por frame</w:t>
            </w:r>
          </w:p>
        </w:tc>
      </w:tr>
      <w:tr w:rsidR="00F32C92" w14:paraId="2D369D53" w14:textId="77777777">
        <w:tc>
          <w:tcPr>
            <w:tcW w:w="1450" w:type="dxa"/>
            <w:vAlign w:val="center"/>
          </w:tcPr>
          <w:p w14:paraId="28392B9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CR88 / 0x05</w:t>
            </w:r>
          </w:p>
        </w:tc>
        <w:tc>
          <w:tcPr>
            <w:tcW w:w="1900" w:type="dxa"/>
            <w:vAlign w:val="center"/>
          </w:tcPr>
          <w:p w14:paraId="344B461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CR80 + metadado/estado</w:t>
            </w:r>
          </w:p>
        </w:tc>
        <w:tc>
          <w:tcPr>
            <w:tcW w:w="700" w:type="dxa"/>
            <w:vAlign w:val="center"/>
          </w:tcPr>
          <w:p w14:paraId="46CC6CD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88 físicos</w:t>
            </w:r>
          </w:p>
        </w:tc>
        <w:tc>
          <w:tcPr>
            <w:tcW w:w="2000" w:type="dxa"/>
            <w:vAlign w:val="center"/>
          </w:tcPr>
          <w:p w14:paraId="2B79674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lote heterogêneo</w:t>
            </w:r>
          </w:p>
        </w:tc>
        <w:tc>
          <w:tcPr>
            <w:tcW w:w="2950" w:type="dxa"/>
            <w:vAlign w:val="center"/>
          </w:tcPr>
          <w:p w14:paraId="6B7CC8F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flags zero; verdade estrita</w:t>
            </w:r>
          </w:p>
        </w:tc>
      </w:tr>
      <w:tr w:rsidR="00F32C92" w14:paraId="0838A478" w14:textId="77777777">
        <w:tc>
          <w:tcPr>
            <w:tcW w:w="1450" w:type="dxa"/>
            <w:vAlign w:val="center"/>
          </w:tcPr>
          <w:p w14:paraId="233E3AB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Control-128/v3</w:t>
            </w:r>
          </w:p>
        </w:tc>
        <w:tc>
          <w:tcPr>
            <w:tcW w:w="1900" w:type="dxa"/>
            <w:vAlign w:val="center"/>
          </w:tcPr>
          <w:p w14:paraId="255F55D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campos + present</w:t>
            </w:r>
          </w:p>
        </w:tc>
        <w:tc>
          <w:tcPr>
            <w:tcW w:w="700" w:type="dxa"/>
            <w:vAlign w:val="center"/>
          </w:tcPr>
          <w:p w14:paraId="556D37B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128</w:t>
            </w:r>
          </w:p>
        </w:tc>
        <w:tc>
          <w:tcPr>
            <w:tcW w:w="2000" w:type="dxa"/>
            <w:vAlign w:val="center"/>
          </w:tcPr>
          <w:p w14:paraId="59FFC8D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acesso direto</w:t>
            </w:r>
          </w:p>
        </w:tc>
        <w:tc>
          <w:tcPr>
            <w:tcW w:w="2950" w:type="dxa"/>
            <w:vAlign w:val="center"/>
          </w:tcPr>
          <w:p w14:paraId="44C9AE8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sem perfil interno</w:t>
            </w:r>
          </w:p>
        </w:tc>
      </w:tr>
      <w:tr w:rsidR="00F32C92" w14:paraId="18B5295F" w14:textId="77777777">
        <w:tc>
          <w:tcPr>
            <w:tcW w:w="1450" w:type="dxa"/>
            <w:vAlign w:val="center"/>
          </w:tcPr>
          <w:p w14:paraId="000A510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Control-128/v4</w:t>
            </w:r>
          </w:p>
        </w:tc>
        <w:tc>
          <w:tcPr>
            <w:tcW w:w="1900" w:type="dxa"/>
            <w:vAlign w:val="center"/>
          </w:tcPr>
          <w:p w14:paraId="26D2832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campos + espaço/estado</w:t>
            </w:r>
          </w:p>
        </w:tc>
        <w:tc>
          <w:tcPr>
            <w:tcW w:w="700" w:type="dxa"/>
            <w:vAlign w:val="center"/>
          </w:tcPr>
          <w:p w14:paraId="74FE6FA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128</w:t>
            </w:r>
          </w:p>
        </w:tc>
        <w:tc>
          <w:tcPr>
            <w:tcW w:w="2000" w:type="dxa"/>
            <w:vAlign w:val="center"/>
          </w:tcPr>
          <w:p w14:paraId="600EEE4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diagnóstico por palavra</w:t>
            </w:r>
          </w:p>
        </w:tc>
        <w:tc>
          <w:tcPr>
            <w:tcW w:w="2950" w:type="dxa"/>
            <w:vAlign w:val="center"/>
          </w:tcPr>
          <w:p w14:paraId="37D8F17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não é posto mínimo</w:t>
            </w:r>
          </w:p>
        </w:tc>
      </w:tr>
      <w:tr w:rsidR="00F32C92" w14:paraId="394AAF2B" w14:textId="77777777">
        <w:tc>
          <w:tcPr>
            <w:tcW w:w="1450" w:type="dxa"/>
            <w:vAlign w:val="center"/>
          </w:tcPr>
          <w:p w14:paraId="7900D6A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 xml:space="preserve">posto perfilado </w:t>
            </w:r>
            <w:r>
              <w:rPr>
                <w:rFonts w:ascii="Aptos" w:hAnsi="Aptos"/>
                <w:sz w:val="14"/>
              </w:rPr>
              <w:lastRenderedPageBreak/>
              <w:t>navegável</w:t>
            </w:r>
          </w:p>
        </w:tc>
        <w:tc>
          <w:tcPr>
            <w:tcW w:w="1900" w:type="dxa"/>
            <w:vAlign w:val="center"/>
          </w:tcPr>
          <w:p w14:paraId="3036FCB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lastRenderedPageBreak/>
              <w:t>Gref×Ĉ*</w:t>
            </w:r>
          </w:p>
        </w:tc>
        <w:tc>
          <w:tcPr>
            <w:tcW w:w="700" w:type="dxa"/>
            <w:vAlign w:val="center"/>
          </w:tcPr>
          <w:p w14:paraId="488AAA1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81 mín.</w:t>
            </w:r>
          </w:p>
        </w:tc>
        <w:tc>
          <w:tcPr>
            <w:tcW w:w="2000" w:type="dxa"/>
            <w:vAlign w:val="center"/>
          </w:tcPr>
          <w:p w14:paraId="0AACF10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perfil por estado</w:t>
            </w:r>
          </w:p>
        </w:tc>
        <w:tc>
          <w:tcPr>
            <w:tcW w:w="2950" w:type="dxa"/>
            <w:vAlign w:val="center"/>
          </w:tcPr>
          <w:p w14:paraId="27A67E5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posto denso não padronizado</w:t>
            </w:r>
          </w:p>
        </w:tc>
      </w:tr>
    </w:tbl>
    <w:p w14:paraId="012EE85B" w14:textId="77777777" w:rsidR="00F32C92" w:rsidRDefault="00000000">
      <w:pPr>
        <w:pStyle w:val="Ttulo2"/>
      </w:pPr>
      <w:r>
        <w:t>8.6. Control-128/v3, Control-128/v4 e compatibilidade</w:t>
      </w:r>
    </w:p>
    <w:p w14:paraId="7F949577" w14:textId="77777777" w:rsidR="00F32C92" w:rsidRDefault="00000000">
      <w:r>
        <w:t>Control-128/v3 permanece legível com MODE=5, PROFILE=3 e color_present. Control-128/v4 usa PROFILE=4, color_space de dois bits, color_state de dois bits e um bit reservado. O decodificador valida o discriminador antes dos campos. V2, v3 e v4 não são intercambiáveis e nenhum deles inclui EXTRA no estado semântico.</w:t>
      </w:r>
    </w:p>
    <w:p w14:paraId="0236EF18" w14:textId="77777777" w:rsidR="00F32C92" w:rsidRDefault="00000000">
      <w:pPr>
        <w:pStyle w:val="Ttulo2"/>
      </w:pPr>
      <w:r>
        <w:t>8.7. Perfis colorimétricos declarados</w:t>
      </w:r>
    </w:p>
    <w:p w14:paraId="107F2A49" w14:textId="77777777" w:rsidR="00F32C92" w:rsidRDefault="00000000">
      <w:r>
        <w:t>Uma tripla de oito bits não identifica primárias, curva ou branco. A 2.5 usa definições públicas de sRGB, Display-P3 e Adobe RGB (1998) [24,42-45]. Oklab e ΔEOK formam um perfil declarado; não são norma CIE, verdade perceptual universal nem calibração física do dispositivo.</w:t>
      </w:r>
    </w:p>
    <w:p w14:paraId="7985FFB2" w14:textId="77777777" w:rsidR="00F32C92" w:rsidRDefault="00000000">
      <w:pPr>
        <w:pStyle w:val="Ttulo2"/>
      </w:pPr>
      <w:r>
        <w:t>8.8. Domínio cromático perfilado</w:t>
      </w:r>
    </w:p>
    <w:p w14:paraId="24AF43F4" w14:textId="77777777" w:rsidR="00F32C92" w:rsidRDefault="00000000">
      <w:r>
        <w:t>Seja P={sRGB, Display-P3, Adobe RGB (1998)}. Defino Ĉ*={SemCor}⊔(P×{0,…,255}³). A cardinalidade é 1+3·2²⁴=50.331.649. SemCor é um ponto isolado; cada espaço de cor identifica uma fibra RGB distinta.</w:t>
      </w:r>
    </w:p>
    <w:p w14:paraId="72CEBDE1" w14:textId="77777777" w:rsidR="00F32C92" w:rsidRDefault="00000000">
      <w:pPr>
        <w:keepNext/>
        <w:jc w:val="center"/>
      </w:pPr>
      <w:r>
        <w:rPr>
          <w:noProof/>
        </w:rPr>
        <w:drawing>
          <wp:inline distT="0" distB="0" distL="0" distR="0" wp14:anchorId="507DA240" wp14:editId="7EC64325">
            <wp:extent cx="5715000" cy="3140452"/>
            <wp:effectExtent l="0" t="0" r="0" b="0"/>
            <wp:docPr id="189" name="Picture 189" descr="Quatro componentes cromáticas: SemCor isolado e cubos RGB8 sRGB, Display-P3 e Adobe RGB, sem arestas cruzadas." title="Quatro componentes cromáticas: SemCor isolado e cubos RGB8 sRGB, Display-P3 e Adobe RGB, sem arestas cruz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matic_topology_pt.png" descr="Quatro componentes cromáticas: SemCor isolado e cubos RGB8 sRGB, Display-P3 e Adobe RGB, sem arestas cruzadas." title="Quatro componentes cromáticas: SemCor isolado e cubos RGB8 sRGB, Display-P3 e Adobe RGB, sem arestas cruzada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6391" w14:textId="77777777" w:rsidR="00F32C92" w:rsidRDefault="00000000">
      <w:r>
        <w:t>Esquema das quatro componentes: SemCor isolado e três cubos RGB8 limitados, sem arestas entre perfis.</w:t>
      </w:r>
    </w:p>
    <w:p w14:paraId="33936AD9" w14:textId="77777777" w:rsidR="00F32C92" w:rsidRDefault="00000000">
      <w:pPr>
        <w:pStyle w:val="Legenda"/>
        <w:keepNext/>
      </w:pPr>
      <w:r>
        <w:t>Figura 14. Topologia cromática perfilada preservada no HVE 2.5 e operador produto implícito.</w:t>
      </w:r>
    </w:p>
    <w:p w14:paraId="3976D103" w14:textId="77777777" w:rsidR="00F32C92" w:rsidRDefault="00000000">
      <w:pPr>
        <w:pStyle w:val="Legenda"/>
        <w:keepNext/>
      </w:pPr>
      <w:r>
        <w:t>Tabela 6. Invariantes exatos do grafo cromático perfilado.</w:t>
      </w:r>
    </w:p>
    <w:tbl>
      <w:tblPr>
        <w:tblStyle w:val="Tabelacomgrade"/>
        <w:tblW w:w="9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50"/>
        <w:gridCol w:w="1800"/>
        <w:gridCol w:w="4550"/>
      </w:tblGrid>
      <w:tr w:rsidR="00F32C92" w14:paraId="7A3341ED" w14:textId="77777777">
        <w:trPr>
          <w:tblHeader/>
        </w:trPr>
        <w:tc>
          <w:tcPr>
            <w:tcW w:w="26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D4193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Invariante</w:t>
            </w:r>
          </w:p>
        </w:tc>
        <w:tc>
          <w:tcPr>
            <w:tcW w:w="18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963F1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6"/>
              </w:rPr>
              <w:t>Valor</w:t>
            </w:r>
          </w:p>
        </w:tc>
        <w:tc>
          <w:tcPr>
            <w:tcW w:w="45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BEF97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6"/>
              </w:rPr>
              <w:t>Derivação</w:t>
            </w:r>
          </w:p>
        </w:tc>
      </w:tr>
      <w:tr w:rsidR="00F32C92" w14:paraId="255BAFFA" w14:textId="77777777">
        <w:tc>
          <w:tcPr>
            <w:tcW w:w="2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52BA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lastRenderedPageBreak/>
              <w:t>Vértices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806D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50.331.649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C801D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 + 3·256³</w:t>
            </w:r>
          </w:p>
        </w:tc>
      </w:tr>
      <w:tr w:rsidR="00F32C92" w14:paraId="2CDAA344" w14:textId="77777777">
        <w:tc>
          <w:tcPr>
            <w:tcW w:w="2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AE2A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Arestas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73DC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150.405.120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8B0FC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 perfis · 3·255·256²</w:t>
            </w:r>
          </w:p>
        </w:tc>
      </w:tr>
      <w:tr w:rsidR="00F32C92" w14:paraId="62FA3944" w14:textId="77777777">
        <w:tc>
          <w:tcPr>
            <w:tcW w:w="2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63AD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Componentes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D6EA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BD1BD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SemCor + três fibras</w:t>
            </w:r>
          </w:p>
        </w:tc>
      </w:tr>
      <w:tr w:rsidR="00F32C92" w14:paraId="792A54A6" w14:textId="77777777">
        <w:tc>
          <w:tcPr>
            <w:tcW w:w="2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3DE5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Grau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7403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0-6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0911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limites reduzem vizinhos</w:t>
            </w:r>
          </w:p>
        </w:tc>
      </w:tr>
      <w:tr w:rsidR="00F32C92" w14:paraId="46C23BFC" w14:textId="77777777">
        <w:tc>
          <w:tcPr>
            <w:tcW w:w="2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E60D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Diâmetro RGB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5C763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765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EEC0B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3·255</w:t>
            </w:r>
          </w:p>
        </w:tc>
      </w:tr>
      <w:tr w:rsidR="00F32C92" w14:paraId="0DFBF14D" w14:textId="77777777">
        <w:tc>
          <w:tcPr>
            <w:tcW w:w="26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4122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Fechamento 0↔255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959AD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2372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P₂₅₆, não C₂₅₆</w:t>
            </w:r>
          </w:p>
        </w:tc>
      </w:tr>
    </w:tbl>
    <w:p w14:paraId="1564C7AE" w14:textId="77777777" w:rsidR="00F32C92" w:rsidRDefault="00000000">
      <w:pPr>
        <w:pStyle w:val="Ttulo2"/>
      </w:pPr>
      <w:r>
        <w:t>8.9. Arestas, distância e próximo passo</w:t>
      </w:r>
    </w:p>
    <w:p w14:paraId="564D143C" w14:textId="77777777" w:rsidR="00F32C92" w:rsidRDefault="00000000">
      <w:r>
        <w:t>Em uma fibra, duas cores são adjacentes quando diferem por ±1 em exatamente um canal e continuam no intervalo [0,255]. A ordem normativa é R-, R+, G-, G+, B-, B+. A distância é dχ(c,c′)=|R-R′|+|G-G′|+|B-B′|. Entre fibras ou entre SemCor e RGB, a distância é infinita. O próximo passo altera o primeiro canal divergente na ordem R,G,B e reduz a distância em uma unidade.</w:t>
      </w:r>
    </w:p>
    <w:p w14:paraId="660E1A36" w14:textId="77777777" w:rsidR="00F32C92" w:rsidRDefault="00000000">
      <w:pPr>
        <w:pStyle w:val="Ttulo2"/>
      </w:pPr>
      <w:r>
        <w:t>8.10. Laplaciano cromático e produto refinado</w:t>
      </w:r>
    </w:p>
    <w:p w14:paraId="46107058" w14:textId="77777777" w:rsidR="00F32C92" w:rsidRDefault="00000000">
      <w:r>
        <w:t>Para um sinal f, Lχf(c)=Σu∼c(f(c)-f(u)). O perfil hve-chi-oklab/v1 usa w=exp[-ΔEOK²/(2σ²)] nas mesmas arestas, com σ padrão 0,02/√2. No produto Gref□Ĉ*, a vizinhança concatena sete movimentos geométricos e até seis cromáticos; o cálculo permanece local.</w:t>
      </w:r>
    </w:p>
    <w:p w14:paraId="7FB2BAEE" w14:textId="77777777" w:rsidR="00F32C92" w:rsidRDefault="00000000">
      <w:pPr>
        <w:pStyle w:val="Corpodetexto"/>
        <w:jc w:val="center"/>
      </w:pPr>
      <w:r>
        <w:t>|Gref×Ĉ*|=37.791.360.000.000.000·50.331.649=1.902.101.466.752.640.000.000.000. (20)</w:t>
      </w:r>
    </w:p>
    <w:p w14:paraId="06BA29EF" w14:textId="77777777" w:rsidR="00F32C92" w:rsidRDefault="00000000">
      <w:r>
        <w:t>Corolário 2. O produto navegável perfilado requer 81 bits como posto denso hipotético. Isso não altera CR80. O transporte heterogêneo inclui ainda a classe RGB não calibrada e exige 82 bits densos, acomodados num envelope CR88 de 88 bits físicos.</w:t>
      </w:r>
    </w:p>
    <w:p w14:paraId="2EE777D6" w14:textId="77777777" w:rsidR="00F32C92" w:rsidRDefault="00000000">
      <w:pPr>
        <w:pStyle w:val="Ttulo2"/>
      </w:pPr>
      <w:r>
        <w:t>8.11. Estado cromático e rejeição</w:t>
      </w:r>
    </w:p>
    <w:p w14:paraId="00ED278F" w14:textId="77777777" w:rsidR="00F32C92" w:rsidRDefault="00000000">
      <w:r>
        <w:t>Control-128/v4 separa ausência, validade e falta de calibração. RGB não calibrado conserva bytes para diagnóstico, mas não entra no grafo, não é convertido para Oklab e não pode ser convertido silenciosamente em CR80 perfilado. O código 3 é reservado. Essa escolha trata erro de entrada como falha e condição desconhecida como estado explícito de envelope.</w:t>
      </w:r>
    </w:p>
    <w:p w14:paraId="2513521F" w14:textId="77777777" w:rsidR="00F32C92" w:rsidRDefault="00000000">
      <w:pPr>
        <w:pStyle w:val="Ttulo2"/>
      </w:pPr>
      <w:r>
        <w:t>8.12. Demonstração dos invariantes exatos do grafo</w:t>
      </w:r>
    </w:p>
    <w:p w14:paraId="71423970" w14:textId="77777777" w:rsidR="00F32C92" w:rsidRDefault="00000000">
      <w:pPr>
        <w:pStyle w:val="Ttulo3"/>
      </w:pPr>
      <w:r>
        <w:t>8.12.1. Vértices e componentes conexas</w:t>
      </w:r>
    </w:p>
    <w:p w14:paraId="14A282A7" w14:textId="77777777" w:rsidR="00F32C92" w:rsidRDefault="00000000">
      <w:r>
        <w:t>Para cada perfil p∈P, seja Q={0,…,255} e Γχ,p=P₂₅₆□P₂₅₆□P₂₅₆, com conjunto de vértices Q³. Como cada P₂₅₆ é conexo, o produto cartesiano também é conexo. As três fibras usam rótulos de perfil distintos e não recebem arestas cruzadas; SemCor é um vértice isolado. Logo, Γχ é a união disjunta de quatro componentes.</w:t>
      </w:r>
    </w:p>
    <w:p w14:paraId="397AED67" w14:textId="77777777" w:rsidR="00F32C92" w:rsidRDefault="00000000">
      <w:pPr>
        <w:pStyle w:val="Corpodetexto"/>
        <w:jc w:val="center"/>
      </w:pPr>
      <w:r>
        <w:t>|V(Γχ)|=1+Σp∈P|Q³|=1+3·256³=50.331.649.  (21)</w:t>
      </w:r>
    </w:p>
    <w:p w14:paraId="3BF24CC1" w14:textId="77777777" w:rsidR="00F32C92" w:rsidRDefault="00000000">
      <w:pPr>
        <w:pStyle w:val="Ttulo3"/>
      </w:pPr>
      <w:r>
        <w:lastRenderedPageBreak/>
        <w:t>8.12.2. Contagem de arestas</w:t>
      </w:r>
    </w:p>
    <w:p w14:paraId="597754C4" w14:textId="77777777" w:rsidR="00F32C92" w:rsidRDefault="00000000">
      <w:r>
        <w:t>A identidade |E(A□B)|=|E(A)|·|V(B)|+|V(A)|·|E(B)| aplicada duas vezes fornece a contagem sem enumerar vértices. Como |V(P₂₅₆)|=256 e |E(P₂₅₆)|=255, cada cubo RGB contém três famílias de arestas, uma por canal. Multiplicar pelas três fibras perfiladas produz o total global.</w:t>
      </w:r>
    </w:p>
    <w:p w14:paraId="51FBB613" w14:textId="77777777" w:rsidR="00F32C92" w:rsidRDefault="00000000">
      <w:pPr>
        <w:pStyle w:val="Corpodetexto"/>
        <w:jc w:val="center"/>
      </w:pPr>
      <w:r>
        <w:t>|E(Γχ,p)|=3·255·256²=50.135.040;   |E(Γχ)|=3·50.135.040=150.405.120.  (22)</w:t>
      </w:r>
    </w:p>
    <w:p w14:paraId="4084CCB2" w14:textId="77777777" w:rsidR="00F32C92" w:rsidRDefault="00000000">
      <w:pPr>
        <w:pStyle w:val="Ttulo3"/>
      </w:pPr>
      <w:r>
        <w:t>8.12.3. Grau, distribuição e lema do aperto de mãos</w:t>
      </w:r>
    </w:p>
    <w:p w14:paraId="41ADA1AE" w14:textId="77777777" w:rsidR="00F32C92" w:rsidRDefault="00000000">
      <w:r>
        <w:t>Para c=(p,r,g,b), o grau soma os movimentos admissíveis em cada canal: deg(c)=𝟙[r&gt;0]+𝟙[r&lt;255]+𝟙[g&gt;0]+𝟙[g&lt;255]+𝟙[b&gt;0]+𝟙[b&lt;255]. Assim, cantos têm grau 3, interiores grau 6 e SemCor grau 0. A tabela conta quantos canais estão na fronteira; ela não é uma estimativa.</w:t>
      </w:r>
    </w:p>
    <w:p w14:paraId="3D2061F5" w14:textId="77777777" w:rsidR="00F32C92" w:rsidRDefault="00000000">
      <w:pPr>
        <w:pStyle w:val="Legenda"/>
        <w:keepNext/>
      </w:pPr>
      <w:r>
        <w:t>Tabela 7. Distribuição exata de graus em Γχ, incluindo as três fibras.</w:t>
      </w:r>
    </w:p>
    <w:tbl>
      <w:tblPr>
        <w:tblStyle w:val="Tabelacomgrade"/>
        <w:tblW w:w="9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50"/>
        <w:gridCol w:w="1800"/>
        <w:gridCol w:w="1500"/>
        <w:gridCol w:w="1600"/>
        <w:gridCol w:w="3350"/>
      </w:tblGrid>
      <w:tr w:rsidR="00F32C92" w14:paraId="022AC2B5" w14:textId="77777777">
        <w:trPr>
          <w:tblHeader/>
        </w:trPr>
        <w:tc>
          <w:tcPr>
            <w:tcW w:w="7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AD45D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5"/>
              </w:rPr>
              <w:t>Grau</w:t>
            </w:r>
          </w:p>
        </w:tc>
        <w:tc>
          <w:tcPr>
            <w:tcW w:w="18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1BDE4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Geometria RGB</w:t>
            </w:r>
          </w:p>
        </w:tc>
        <w:tc>
          <w:tcPr>
            <w:tcW w:w="15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E9FF4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Por fibra</w:t>
            </w:r>
          </w:p>
        </w:tc>
        <w:tc>
          <w:tcPr>
            <w:tcW w:w="16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B4276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Três fibras</w:t>
            </w:r>
          </w:p>
        </w:tc>
        <w:tc>
          <w:tcPr>
            <w:tcW w:w="33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17539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Derivação</w:t>
            </w:r>
          </w:p>
        </w:tc>
      </w:tr>
      <w:tr w:rsidR="00F32C92" w14:paraId="72145957" w14:textId="77777777">
        <w:tc>
          <w:tcPr>
            <w:tcW w:w="7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C59A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8CCA3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SemCor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F800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04FB6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EBC8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ponto isolado</w:t>
            </w:r>
          </w:p>
        </w:tc>
      </w:tr>
      <w:tr w:rsidR="00F32C92" w14:paraId="51E3CD3C" w14:textId="77777777">
        <w:tc>
          <w:tcPr>
            <w:tcW w:w="7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462E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415E8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canto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95021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3DC95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1E465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2³</w:t>
            </w:r>
          </w:p>
        </w:tc>
      </w:tr>
      <w:tr w:rsidR="00F32C92" w14:paraId="263A1B03" w14:textId="77777777">
        <w:tc>
          <w:tcPr>
            <w:tcW w:w="7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55FC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7F4C4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aresta do cubo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C1C4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3.048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76FB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9.144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6A94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3·2²·254</w:t>
            </w:r>
          </w:p>
        </w:tc>
      </w:tr>
      <w:tr w:rsidR="00F32C92" w14:paraId="48E277E3" w14:textId="77777777">
        <w:tc>
          <w:tcPr>
            <w:tcW w:w="7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AF75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08A3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face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4561A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387.096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7D45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1.161.288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B31C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3·2·254²</w:t>
            </w:r>
          </w:p>
        </w:tc>
      </w:tr>
      <w:tr w:rsidR="00F32C92" w14:paraId="2E8589B9" w14:textId="77777777">
        <w:tc>
          <w:tcPr>
            <w:tcW w:w="7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E275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71ED3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interior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65AAC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16.387.064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1400A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49.161.192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2AB61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254³</w:t>
            </w:r>
          </w:p>
        </w:tc>
      </w:tr>
      <w:tr w:rsidR="00F32C92" w14:paraId="07A18E9B" w14:textId="77777777">
        <w:tc>
          <w:tcPr>
            <w:tcW w:w="7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13DD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total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D834B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2C49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16.777.216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BACD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50.331.649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3917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1+3·256³</w:t>
            </w:r>
          </w:p>
        </w:tc>
      </w:tr>
    </w:tbl>
    <w:p w14:paraId="5BE87F23" w14:textId="77777777" w:rsidR="00F32C92" w:rsidRDefault="00000000">
      <w:r>
        <w:t>Verificação independente: ½Σv deg(v)=½(3·24+4·9.144+5·1.161.288+6·49.161.192)=150.405.120, exatamente o valor da Equação (22). A coincidência fecha a contagem por duas derivações independentes.</w:t>
      </w:r>
    </w:p>
    <w:p w14:paraId="01624FB7" w14:textId="77777777" w:rsidR="00F32C92" w:rsidRDefault="00000000">
      <w:pPr>
        <w:pStyle w:val="Ttulo3"/>
      </w:pPr>
      <w:r>
        <w:t>8.12.4. Distância máxima e diâmetro</w:t>
      </w:r>
    </w:p>
    <w:p w14:paraId="3398C578" w14:textId="77777777" w:rsidR="00F32C92" w:rsidRDefault="00000000">
      <w:r>
        <w:t>Em uma fibra, qualquer caminho de x=(r,g,b) a y=(r′,g′,b′) precisa realizar pelo menos |r-r′|, |g-g′| e |b-b′| alterações dos canais correspondentes. Um caminho que corrige os canais sucessivamente atinge esse limite; portanto sua extensão é a soma L1. O máximo ocorre entre (0,0,0) e (255,255,255), resultando em diâmetro 3·255=765. Como Γχ é desconexo, o diâmetro global não é finito; 765 é o diâmetro de cada componente RGB.</w:t>
      </w:r>
    </w:p>
    <w:p w14:paraId="06DC69F6" w14:textId="77777777" w:rsidR="00F32C92" w:rsidRDefault="00000000">
      <w:pPr>
        <w:pStyle w:val="Ttulo2"/>
      </w:pPr>
      <w:r>
        <w:t>8.13. Métrica, próximo passo e algoritmos executáveis</w:t>
      </w:r>
    </w:p>
    <w:p w14:paraId="50D9A76B" w14:textId="77777777" w:rsidR="00F32C92" w:rsidRDefault="00000000">
      <w:pPr>
        <w:pStyle w:val="Ttulo3"/>
      </w:pPr>
      <w:r>
        <w:t>8.13.1. Prova da fórmula de distância</w:t>
      </w:r>
    </w:p>
    <w:p w14:paraId="48F89A09" w14:textId="77777777" w:rsidR="00F32C92" w:rsidRDefault="00000000">
      <w:r>
        <w:t>Lema cromático 1. Para cores na mesma fibra, dχ(x,y)=‖x-y‖₁. A necessidade de alterar cada coordenada dá o limite inferior; a concatenação de |r-r′| passos em R, |g-g′| em G e |b-b′| em B constrói um caminho com exatamente esse comprimento, provando igualdade. SemCor tem distância zero de si mesmo. Componentes distintas não admitem caminho, logo a distância estendida é ∞.</w:t>
      </w:r>
    </w:p>
    <w:p w14:paraId="043A2B7B" w14:textId="77777777" w:rsidR="00F32C92" w:rsidRDefault="00000000">
      <w:pPr>
        <w:pStyle w:val="Ttulo3"/>
      </w:pPr>
      <w:r>
        <w:lastRenderedPageBreak/>
        <w:t>8.13.2. Separação normativa entre topologia e percepção</w:t>
      </w:r>
    </w:p>
    <w:p w14:paraId="46A2C9DA" w14:textId="77777777" w:rsidR="00F32C92" w:rsidRDefault="00000000">
      <w:r>
        <w:t>Nota normativa. O HVE 2.5 separa aresta, distância estrutural, comprimento perceptual, condutância e conversão externa. Peso ou conversão não criam aresta, não conectam perfis e não alteram a bijeção de CR80.</w:t>
      </w:r>
    </w:p>
    <w:p w14:paraId="6E268490" w14:textId="77777777" w:rsidR="00F32C92" w:rsidRDefault="00000000">
      <w:pPr>
        <w:pStyle w:val="Corpodetexto"/>
        <w:jc w:val="center"/>
      </w:pPr>
      <w:r w:rsidRPr="00DD6D38">
        <w:rPr>
          <w:lang w:val="es-ES"/>
        </w:rPr>
        <w:t>A</w:t>
      </w:r>
      <w:r>
        <w:t>χ</w:t>
      </w:r>
      <w:r w:rsidRPr="00DD6D38">
        <w:rPr>
          <w:lang w:val="es-ES"/>
        </w:rPr>
        <w:t>(u,v)=1 ⇔ p(u)=p(v) ∧ ‖rgb(u)-rgb(v)‖₁=1;   d</w:t>
      </w:r>
      <w:r>
        <w:t>χ</w:t>
      </w:r>
      <w:r w:rsidRPr="00DD6D38">
        <w:rPr>
          <w:lang w:val="es-ES"/>
        </w:rPr>
        <w:t xml:space="preserve">(u,v)=‖rgb(u)-rgb(v)‖₁.  </w:t>
      </w:r>
      <w:r>
        <w:t>(24)</w:t>
      </w:r>
    </w:p>
    <w:p w14:paraId="56B87662" w14:textId="77777777" w:rsidR="00F32C92" w:rsidRDefault="00000000">
      <w:r>
        <w:t>Para u∼v válidos na mesma fibra, hve-chi-oklab/v1 define ℓOK=ΔEOK e a condutância gaussiana. dχ permanece a métrica do grafo não ponderado; ℓOK e w dependem do perfil colorimétrico declarado.</w:t>
      </w:r>
    </w:p>
    <w:p w14:paraId="7DA260FE" w14:textId="77777777" w:rsidR="00F32C92" w:rsidRDefault="00000000">
      <w:pPr>
        <w:pStyle w:val="Ttulo3"/>
      </w:pPr>
      <w:r>
        <w:t>8.13.3. Algoritmos normativos locais</w:t>
      </w:r>
    </w:p>
    <w:p w14:paraId="596FF6D8" w14:textId="77777777" w:rsidR="00F32C92" w:rsidRDefault="00000000">
      <w:r>
        <w:t>O pseudocódigo abaixo coincide com a ordem da API. Ele usa memória constante além da saída: nenhum operador consulta uma matriz de 50 milhões de linhas. NEXT devolve o próprio estado quando origem e destino coincidem e falha quando as componentes diferem.</w:t>
      </w:r>
    </w:p>
    <w:p w14:paraId="375D9F00" w14:textId="77777777" w:rsidR="00F32C92" w:rsidRPr="00DD6D38" w:rsidRDefault="00000000">
      <w:pPr>
        <w:pStyle w:val="Corpodetexto"/>
        <w:keepLines/>
        <w:spacing w:before="40" w:line="240" w:lineRule="auto"/>
        <w:ind w:left="173" w:right="173"/>
        <w:jc w:val="left"/>
        <w:rPr>
          <w:lang w:val="en-US"/>
        </w:rPr>
      </w:pPr>
      <w:r w:rsidRPr="00DD6D38">
        <w:rPr>
          <w:rFonts w:ascii="Liberation Mono" w:eastAsia="Liberation Mono" w:hAnsi="Liberation Mono"/>
          <w:sz w:val="16"/>
          <w:lang w:val="en-US"/>
        </w:rPr>
        <w:t>NEIGHBORS(p,r,g,b):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for channel in (R,G,B):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  if value(channel)&gt;0:   emit channel-1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  if value(channel)&lt;255: emit channel+1</w:t>
      </w:r>
      <w:r w:rsidRPr="00DD6D38">
        <w:rPr>
          <w:rFonts w:ascii="Liberation Mono" w:eastAsia="Liberation Mono" w:hAnsi="Liberation Mono"/>
          <w:sz w:val="16"/>
          <w:lang w:val="en-US"/>
        </w:rPr>
        <w:br/>
      </w:r>
      <w:r w:rsidRPr="00DD6D38">
        <w:rPr>
          <w:rFonts w:ascii="Liberation Mono" w:eastAsia="Liberation Mono" w:hAnsi="Liberation Mono"/>
          <w:sz w:val="16"/>
          <w:lang w:val="en-US"/>
        </w:rPr>
        <w:br/>
        <w:t>DISTANCE(x,y):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if x=y=SemCor: return 0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if component(x) != component(y): return ∞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return |x.R-y.R|+|x.G-y.G|+|x.B-y.B|</w:t>
      </w:r>
      <w:r w:rsidRPr="00DD6D38">
        <w:rPr>
          <w:rFonts w:ascii="Liberation Mono" w:eastAsia="Liberation Mono" w:hAnsi="Liberation Mono"/>
          <w:sz w:val="16"/>
          <w:lang w:val="en-US"/>
        </w:rPr>
        <w:br/>
      </w:r>
      <w:r w:rsidRPr="00DD6D38">
        <w:rPr>
          <w:rFonts w:ascii="Liberation Mono" w:eastAsia="Liberation Mono" w:hAnsi="Liberation Mono"/>
          <w:sz w:val="16"/>
          <w:lang w:val="en-US"/>
        </w:rPr>
        <w:br/>
        <w:t>NEXT(x,y):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require component(x)=component(y)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for channel in (R,G,B):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  if x.channel&lt;y.channel: return x with channel+1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  if x.channel&gt;y.channel: return x with channel-1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return x</w:t>
      </w:r>
      <w:r w:rsidRPr="00DD6D38">
        <w:rPr>
          <w:rFonts w:ascii="Liberation Mono" w:eastAsia="Liberation Mono" w:hAnsi="Liberation Mono"/>
          <w:sz w:val="16"/>
          <w:lang w:val="en-US"/>
        </w:rPr>
        <w:br/>
      </w:r>
      <w:r w:rsidRPr="00DD6D38">
        <w:rPr>
          <w:rFonts w:ascii="Liberation Mono" w:eastAsia="Liberation Mono" w:hAnsi="Liberation Mono"/>
          <w:sz w:val="16"/>
          <w:lang w:val="en-US"/>
        </w:rPr>
        <w:br/>
        <w:t>LAPLACIAN(f,x):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 xml:space="preserve">  return </w:t>
      </w:r>
      <w:r>
        <w:rPr>
          <w:rFonts w:ascii="Liberation Mono" w:eastAsia="Liberation Mono" w:hAnsi="Liberation Mono"/>
          <w:sz w:val="16"/>
        </w:rPr>
        <w:t>Σ</w:t>
      </w:r>
      <w:r w:rsidRPr="00DD6D38">
        <w:rPr>
          <w:rFonts w:ascii="Liberation Mono" w:eastAsia="Liberation Mono" w:hAnsi="Liberation Mono"/>
          <w:sz w:val="16"/>
          <w:lang w:val="en-US"/>
        </w:rPr>
        <w:t>u∈NEIGHBORS(x) (f(x)-f(u))</w:t>
      </w:r>
    </w:p>
    <w:p w14:paraId="1DA9975F" w14:textId="77777777" w:rsidR="00F32C92" w:rsidRDefault="00000000">
      <w:pPr>
        <w:pStyle w:val="Ttulo3"/>
      </w:pPr>
      <w:r>
        <w:t>8.13.4. Traço calculado</w:t>
      </w:r>
    </w:p>
    <w:p w14:paraId="0E20DF39" w14:textId="77777777" w:rsidR="00F32C92" w:rsidRDefault="00000000">
      <w:r>
        <w:t>Considere x=sRGB(10,20,30) e y=sRGB(12,19,31). A distância é 2+1+1=4. A ordem R,G,B produz o caminho (11,20,30)→(12,20,30)→(12,19,30)→(12,19,31); a distância residual cai 4→3→2→1→0. Substituir y por Display-P3(12,19,31) produz ∞, pois igualdade dos bytes não cria uma aresta entre perfis.</w:t>
      </w:r>
    </w:p>
    <w:p w14:paraId="1E203AAB" w14:textId="77777777" w:rsidR="00F32C92" w:rsidRDefault="00000000">
      <w:pPr>
        <w:pStyle w:val="Ttulo2"/>
      </w:pPr>
      <w:r>
        <w:t>8.14. Estrutura do Laplaciano e do produto</w:t>
      </w:r>
    </w:p>
    <w:p w14:paraId="557764FF" w14:textId="77777777" w:rsidR="00F32C92" w:rsidRDefault="00000000">
      <w:pPr>
        <w:pStyle w:val="Ttulo3"/>
      </w:pPr>
      <w:r>
        <w:t>8.14.1. Conservação, positividade e núcleo</w:t>
      </w:r>
    </w:p>
    <w:p w14:paraId="606A7149" w14:textId="77777777" w:rsidR="00F32C92" w:rsidRDefault="00000000">
      <w:r>
        <w:t>Para f:V→ℝ, (Lχf)(v)=deg(v)f(v)-Σu∼v f(u). Cada linha soma zero, portanto Lχ1=0. Para qualquer vetor real z, zᵀLχz=Σ{u,v}∈E(z(u)-z(v))²≥0; o operador é simétrico e semidefinido positivo. A nulidade é quatro, uma função constante independente por componente conexa.</w:t>
      </w:r>
    </w:p>
    <w:p w14:paraId="6E88F7E0" w14:textId="77777777" w:rsidR="00F32C92" w:rsidRDefault="00000000">
      <w:pPr>
        <w:pStyle w:val="Ttulo3"/>
      </w:pPr>
      <w:r>
        <w:lastRenderedPageBreak/>
        <w:t>8.14.2. Espectro fechado das fibras</w:t>
      </w:r>
    </w:p>
    <w:p w14:paraId="179A3DF8" w14:textId="77777777" w:rsidR="00F32C92" w:rsidRDefault="00000000">
      <w:r>
        <w:t>Os autovalores de P₂₅₆ são λk=2-2cos(πk/256), k=0,…,255. No produto cartesiano, os autovetores são produtos tensoriais e os autovalores de uma fibra são λi+λj+λk. Consequentemente, cada fibra possui um único modo zero e gap espectral 2-2cos(π/256); SemCor acrescenta outro modo zero.</w:t>
      </w:r>
    </w:p>
    <w:p w14:paraId="134814A9" w14:textId="77777777" w:rsidR="00F32C92" w:rsidRDefault="00000000">
      <w:pPr>
        <w:pStyle w:val="Ttulo3"/>
      </w:pPr>
      <w:r>
        <w:t>8.14.3. Soma de Kronecker no espaço refinado</w:t>
      </w:r>
    </w:p>
    <w:p w14:paraId="4F4D4866" w14:textId="77777777" w:rsidR="00F32C92" w:rsidRDefault="00000000">
      <w:r>
        <w:t>Se LGa=λa e Lχb=μb, então [α(LG⊗I)+β(I⊗Lχ)](a⊗b)=(αλ+βμ)(a⊗b). Essa identidade demonstra a separabilidade: difusão geométrica e cromática podem ser avaliadas por eixos e combinadas sem materializar LX. Para um estado, o custo local é O(degG+degχ), com no máximo sete vizinhos geométricos e seis cromáticos.</w:t>
      </w:r>
    </w:p>
    <w:p w14:paraId="62DF42F3" w14:textId="77777777" w:rsidR="00F32C92" w:rsidRDefault="00000000">
      <w:pPr>
        <w:pStyle w:val="Legenda"/>
        <w:keepNext/>
      </w:pPr>
      <w:r>
        <w:t>Tabela 8. Identidades estruturais do Laplaciano cromático e do produto.</w:t>
      </w:r>
    </w:p>
    <w:tbl>
      <w:tblPr>
        <w:tblStyle w:val="Tabelacomgrade"/>
        <w:tblW w:w="9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3800"/>
      </w:tblGrid>
      <w:tr w:rsidR="00F32C92" w14:paraId="3849698B" w14:textId="77777777">
        <w:trPr>
          <w:tblHeader/>
        </w:trPr>
        <w:tc>
          <w:tcPr>
            <w:tcW w:w="19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85293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5"/>
              </w:rPr>
              <w:t>Propriedade</w:t>
            </w:r>
          </w:p>
        </w:tc>
        <w:tc>
          <w:tcPr>
            <w:tcW w:w="33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49345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Identidade</w:t>
            </w:r>
          </w:p>
        </w:tc>
        <w:tc>
          <w:tcPr>
            <w:tcW w:w="38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26494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5"/>
              </w:rPr>
              <w:t>Consequência operacional</w:t>
            </w:r>
          </w:p>
        </w:tc>
      </w:tr>
      <w:tr w:rsidR="00F32C92" w14:paraId="2659DDDE" w14:textId="77777777"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2D9E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conservação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F5089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Lχ1=0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15FED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constante não difunde</w:t>
            </w:r>
          </w:p>
        </w:tc>
      </w:tr>
      <w:tr w:rsidR="00F32C92" w14:paraId="1F730482" w14:textId="77777777"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14E2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energia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063CC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zᵀLχz=Σ{u,v}(zu-zv)²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147F9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não negatividade</w:t>
            </w:r>
          </w:p>
        </w:tc>
      </w:tr>
      <w:tr w:rsidR="00F32C92" w14:paraId="45838E0E" w14:textId="77777777"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0BC2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núcleo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FF917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dim ker Lχ=4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3D30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uma constante/componente</w:t>
            </w:r>
          </w:p>
        </w:tc>
      </w:tr>
      <w:tr w:rsidR="00F32C92" w14:paraId="1784BC08" w14:textId="77777777"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D991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fibra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7A1D6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μijk=λi+λj+λk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8605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transformada separável</w:t>
            </w:r>
          </w:p>
        </w:tc>
      </w:tr>
      <w:tr w:rsidR="00F32C92" w14:paraId="0567733E" w14:textId="77777777"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E2AE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produto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03835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νij=αλi+βμj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918C1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soma de Kronecker</w:t>
            </w:r>
          </w:p>
        </w:tc>
      </w:tr>
      <w:tr w:rsidR="00F32C92" w14:paraId="122CC0E1" w14:textId="77777777"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CBDC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ponderado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A6F17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wuv=wvu&gt;0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4848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simetria e PSD preservadas</w:t>
            </w:r>
          </w:p>
        </w:tc>
      </w:tr>
    </w:tbl>
    <w:p w14:paraId="59F0340E" w14:textId="77777777" w:rsidR="00F32C92" w:rsidRDefault="00000000">
      <w:pPr>
        <w:pStyle w:val="Ttulo3"/>
      </w:pPr>
      <w:r>
        <w:t>8.14.4. Perfil perceptual normativo e Laplaciano ponderado</w:t>
      </w:r>
    </w:p>
    <w:p w14:paraId="6F09DF64" w14:textId="77777777" w:rsidR="00F32C92" w:rsidRDefault="00000000">
      <w:r>
        <w:t>O Laplaciano combinatório unitário permanece normativo. O perfil opcional hve-chi-oklab/v1 mantém E(Γχ) e define condutância gaussiana decrescente, evitando usar ΔEOK diretamente como acoplamento.</w:t>
      </w:r>
    </w:p>
    <w:p w14:paraId="68CBE527" w14:textId="77777777" w:rsidR="00F32C92" w:rsidRDefault="00000000">
      <w:pPr>
        <w:pStyle w:val="Corpodetexto"/>
        <w:jc w:val="center"/>
      </w:pPr>
      <w:r>
        <w:t>ℓuv=ΔEOK(u,v);   wuv(σ)=exp[-ℓuv²/(2σ²)]=exp[-(ℓuv/h)²],   h=√2σ.  (25)</w:t>
      </w:r>
    </w:p>
    <w:p w14:paraId="712303AC" w14:textId="77777777" w:rsidR="00F32C92" w:rsidRDefault="00000000">
      <w:pPr>
        <w:pStyle w:val="Corpodetexto"/>
        <w:jc w:val="center"/>
      </w:pPr>
      <w:r>
        <w:t>(Lχ,w f)(u)=Σv∼u wuv[f(u)-f(v)].  (26)</w:t>
      </w:r>
    </w:p>
    <w:p w14:paraId="6750DD03" w14:textId="77777777" w:rsidR="00F32C92" w:rsidRDefault="00000000">
      <w:r>
        <w:t>Com wuv=wvu&gt;0, simetria, soma de linha zero e semidefinição positiva são preservadas. O perfil fixa matrizes, curvas, política numérica e σ=0,02/√2 na escala nativa. ΔEOK=0,02 produz w=e⁻¹.</w:t>
      </w:r>
    </w:p>
    <w:p w14:paraId="243B9BED" w14:textId="77777777" w:rsidR="00F32C92" w:rsidRDefault="00000000">
      <w:pPr>
        <w:pStyle w:val="Ttulo2"/>
      </w:pPr>
      <w:r>
        <w:t>8.15. Postos canônicos e validade estrutural</w:t>
      </w:r>
    </w:p>
    <w:p w14:paraId="1DD992CA" w14:textId="77777777" w:rsidR="00F32C92" w:rsidRDefault="00000000">
      <w:pPr>
        <w:pStyle w:val="Ttulo3"/>
      </w:pPr>
      <w:r>
        <w:t>8.15.1. Demonstração da bijetividade de CR80</w:t>
      </w:r>
    </w:p>
    <w:p w14:paraId="3EE111FF" w14:textId="77777777" w:rsidR="00F32C92" w:rsidRDefault="00000000">
      <w:r>
        <w:t>Se Nχ=16.777.217, o posto bruto é Eχ,ref(g,c)=Eref(g)Nχ+κ(c). Pela divisão euclidiana, Eref=⌊Eχ,ref/Nχ⌋ e κ=Eχ,ref mod Nχ. Quociente e resto são únicos; como Eref e κ também são bijeções em seus domínios, a composição é bijetiva. O intervalo válido termina em |Xχ,ref|-1 e toda palavra superior é reservada.</w:t>
      </w:r>
    </w:p>
    <w:p w14:paraId="5B7C2978" w14:textId="77777777" w:rsidR="00F32C92" w:rsidRDefault="00000000">
      <w:pPr>
        <w:pStyle w:val="Corpodetexto"/>
        <w:jc w:val="center"/>
      </w:pPr>
      <w:r>
        <w:t>2⁷⁹ &lt; 634.033.847.445.120.000.000.000 &lt; 2⁸⁰; logo 80 bits são necessários e suficientes.  (23)</w:t>
      </w:r>
    </w:p>
    <w:p w14:paraId="454FC586" w14:textId="77777777" w:rsidR="00F32C92" w:rsidRDefault="00000000">
      <w:pPr>
        <w:pStyle w:val="Ttulo3"/>
      </w:pPr>
      <w:r>
        <w:lastRenderedPageBreak/>
        <w:t>8.15.2. Exemplo de posto até o hexadecimal</w:t>
      </w:r>
    </w:p>
    <w:p w14:paraId="205972DC" w14:textId="77777777" w:rsidR="00F32C92" w:rsidRDefault="00000000">
      <w:r>
        <w:t>Para g=(42,731,1001,1,3,217,1079,6), Eref(g)=27.896.741.801.350.481. Para A1B2C3, κ=1+161·65.536+178·256+195=10.597.060. Assim, Eχ,ref=468.029.690.794.227.923.388.437, cuja representação big-endian de dez bytes é 631bf0bc91c5ab178815. Dividir esse inteiro por 16.777.217 recupera exatamente o quociente e o resto anteriores.</w:t>
      </w:r>
    </w:p>
    <w:p w14:paraId="229818D9" w14:textId="77777777" w:rsidR="00F32C92" w:rsidRDefault="00000000">
      <w:pPr>
        <w:pStyle w:val="Ttulo3"/>
      </w:pPr>
      <w:r>
        <w:t>8.15.3. Por que o produto perfilado requer 81 bits</w:t>
      </w:r>
    </w:p>
    <w:p w14:paraId="3FFDF5C7" w14:textId="77777777" w:rsidR="00F32C92" w:rsidRDefault="00000000">
      <w:r>
        <w:t>O produto navegável perfilado multiplica Gref por 1+3·2²⁴ e requer 81 bits densos. CR80/0x04 conserva o posto bruto com contexto uniforme. Para lote heterogêneo, CR88/0x05 preserva os dez bytes CR80 e acrescenta metadado por estado; incluindo RGB não calibrado, o domínio transportável requer 82 bits densos e ocupa 88 bits físicos.</w:t>
      </w:r>
    </w:p>
    <w:p w14:paraId="0CCAAEEF" w14:textId="77777777" w:rsidR="00F32C92" w:rsidRDefault="00000000">
      <w:pPr>
        <w:pStyle w:val="Ttulo3"/>
      </w:pPr>
      <w:r>
        <w:t>8.15.4. Predicado de validade do Control-128/v4</w:t>
      </w:r>
    </w:p>
    <w:p w14:paraId="56A5BFEB" w14:textId="77777777" w:rsidR="00F32C92" w:rsidRDefault="00000000">
      <w:r>
        <w:t>A largura fecha por 3+5+9+10+11+1+3+10+11+4+24+32+2+2+1=128. Seja tail=(color_space≪3)∨(color_state≪1); o bit zero deve permanecer nulo. Além das faixas geométricas, a palavra é válida somente nas combinações abaixo. Preto é o caso válido com RGB=000000, não SemCor.</w:t>
      </w:r>
    </w:p>
    <w:p w14:paraId="2FC083F2" w14:textId="77777777" w:rsidR="00F32C92" w:rsidRDefault="00000000">
      <w:pPr>
        <w:pStyle w:val="Legenda"/>
        <w:keepNext/>
      </w:pPr>
      <w:r>
        <w:t>Tabela 9. Tabela-verdade normativa do estado cromático em Control-128/v4.</w:t>
      </w:r>
    </w:p>
    <w:tbl>
      <w:tblPr>
        <w:tblStyle w:val="Tabelacomgrade"/>
        <w:tblW w:w="9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900"/>
        <w:gridCol w:w="1550"/>
        <w:gridCol w:w="2550"/>
      </w:tblGrid>
      <w:tr w:rsidR="00F32C92" w14:paraId="131DE1F5" w14:textId="77777777">
        <w:trPr>
          <w:tblHeader/>
        </w:trPr>
        <w:tc>
          <w:tcPr>
            <w:tcW w:w="15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2B222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5"/>
              </w:rPr>
              <w:t>color_state</w:t>
            </w:r>
          </w:p>
        </w:tc>
        <w:tc>
          <w:tcPr>
            <w:tcW w:w="14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88650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color_space</w:t>
            </w:r>
          </w:p>
        </w:tc>
        <w:tc>
          <w:tcPr>
            <w:tcW w:w="190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57B3D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Condição RGB</w:t>
            </w:r>
          </w:p>
        </w:tc>
        <w:tc>
          <w:tcPr>
            <w:tcW w:w="15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59446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Navegável</w:t>
            </w:r>
          </w:p>
        </w:tc>
        <w:tc>
          <w:tcPr>
            <w:tcW w:w="2550" w:type="dxa"/>
            <w:shd w:val="clear" w:color="auto" w:fill="D9E8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61559" w14:textId="77777777" w:rsidR="00F32C92" w:rsidRDefault="00000000">
            <w:pPr>
              <w:spacing w:after="0" w:line="240" w:lineRule="auto"/>
              <w:jc w:val="center"/>
            </w:pPr>
            <w:r>
              <w:rPr>
                <w:b/>
                <w:color w:val="17324D"/>
                <w:sz w:val="15"/>
              </w:rPr>
              <w:t>Resultado</w:t>
            </w:r>
          </w:p>
        </w:tc>
      </w:tr>
      <w:tr w:rsidR="00F32C92" w14:paraId="00B33B75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239C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0 SemCor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ECBCD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 NONE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D48EB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000000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34A38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não; isolado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320F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aceitar</w:t>
            </w:r>
          </w:p>
        </w:tc>
      </w:tr>
      <w:tr w:rsidR="00F32C92" w14:paraId="0EC552B9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CA7A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0 SemCor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9B68C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 NONE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CF34C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≠000000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E8DAA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D918C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rejeitar</w:t>
            </w:r>
          </w:p>
        </w:tc>
      </w:tr>
      <w:tr w:rsidR="00F32C92" w14:paraId="16F0EBC6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332C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1 válido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02FF8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1-3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D2CF7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qualquer RGB24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2BA8D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sim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B7D4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aceitar</w:t>
            </w:r>
          </w:p>
        </w:tc>
      </w:tr>
      <w:tr w:rsidR="00F32C92" w14:paraId="339F28F2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1D78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1 válido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5622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 NONE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265E7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qualquer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C278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66E38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rejeitar</w:t>
            </w:r>
          </w:p>
        </w:tc>
      </w:tr>
      <w:tr w:rsidR="00F32C92" w14:paraId="0654157D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2942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2 não calibrado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A2D2E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 NONE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3FA2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qualquer RGB24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18096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não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EFE7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aceitar envelope</w:t>
            </w:r>
          </w:p>
        </w:tc>
      </w:tr>
      <w:tr w:rsidR="00F32C92" w14:paraId="1A1E0D03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9073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2 não calibrado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5D823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1-3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1A1CA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qualquer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88B84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D0538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rejeitar</w:t>
            </w:r>
          </w:p>
        </w:tc>
      </w:tr>
      <w:tr w:rsidR="00F32C92" w14:paraId="0B29EF5C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5F38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3 reservado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B2CF2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qualquer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829A4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qualquer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2375F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2F33B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rejeitar</w:t>
            </w:r>
          </w:p>
        </w:tc>
      </w:tr>
      <w:tr w:rsidR="00F32C92" w14:paraId="58A43E97" w14:textId="77777777"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0567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5"/>
              </w:rPr>
              <w:t>qualquer</w:t>
            </w:r>
          </w:p>
        </w:tc>
        <w:tc>
          <w:tcPr>
            <w:tcW w:w="14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2F0D8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qualquer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E7CD7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reserved[0]=1</w:t>
            </w:r>
          </w:p>
        </w:tc>
        <w:tc>
          <w:tcPr>
            <w:tcW w:w="1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80D03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7FBD0" w14:textId="77777777" w:rsidR="00F32C9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rejeitar</w:t>
            </w:r>
          </w:p>
        </w:tc>
      </w:tr>
    </w:tbl>
    <w:p w14:paraId="30021381" w14:textId="77777777" w:rsidR="00F32C92" w:rsidRDefault="00000000">
      <w:pPr>
        <w:pStyle w:val="Legenda"/>
        <w:keepNext/>
      </w:pPr>
      <w:r>
        <w:t>Tabela 10. Migração estrutural para o perfil v4 sem inferência silenciosa.</w:t>
      </w:r>
    </w:p>
    <w:tbl>
      <w:tblPr>
        <w:tblStyle w:val="Tabelacomgrade"/>
        <w:tblW w:w="9000" w:type="dxa"/>
        <w:tblInd w:w="120" w:type="dxa"/>
        <w:tblLook w:val="04A0" w:firstRow="1" w:lastRow="0" w:firstColumn="1" w:lastColumn="0" w:noHBand="0" w:noVBand="1"/>
      </w:tblPr>
      <w:tblGrid>
        <w:gridCol w:w="1600"/>
        <w:gridCol w:w="2300"/>
        <w:gridCol w:w="2100"/>
        <w:gridCol w:w="3000"/>
      </w:tblGrid>
      <w:tr w:rsidR="00F32C92" w14:paraId="6EF8EB75" w14:textId="77777777">
        <w:trPr>
          <w:tblHeader/>
        </w:trPr>
        <w:tc>
          <w:tcPr>
            <w:tcW w:w="16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2FDE0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Origem</w:t>
            </w:r>
          </w:p>
        </w:tc>
        <w:tc>
          <w:tcPr>
            <w:tcW w:w="2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25531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Evidência disponível</w:t>
            </w:r>
          </w:p>
        </w:tc>
        <w:tc>
          <w:tcPr>
            <w:tcW w:w="21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AF1F8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Destino 2.5</w:t>
            </w:r>
          </w:p>
        </w:tc>
        <w:tc>
          <w:tcPr>
            <w:tcW w:w="30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1A7A3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Condição</w:t>
            </w:r>
          </w:p>
        </w:tc>
      </w:tr>
      <w:tr w:rsidR="00F32C92" w14:paraId="228BF49B" w14:textId="77777777">
        <w:tc>
          <w:tcPr>
            <w:tcW w:w="1600" w:type="dxa"/>
            <w:vAlign w:val="center"/>
          </w:tcPr>
          <w:p w14:paraId="5E6DE02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Control-v2, RGB=0</w:t>
            </w:r>
          </w:p>
        </w:tc>
        <w:tc>
          <w:tcPr>
            <w:tcW w:w="2300" w:type="dxa"/>
            <w:vAlign w:val="center"/>
          </w:tcPr>
          <w:p w14:paraId="383C89A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presença desconhecida</w:t>
            </w:r>
          </w:p>
        </w:tc>
        <w:tc>
          <w:tcPr>
            <w:tcW w:w="2100" w:type="dxa"/>
            <w:vAlign w:val="center"/>
          </w:tcPr>
          <w:p w14:paraId="057913C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não decidir</w:t>
            </w:r>
          </w:p>
        </w:tc>
        <w:tc>
          <w:tcPr>
            <w:tcW w:w="3000" w:type="dxa"/>
            <w:vAlign w:val="center"/>
          </w:tcPr>
          <w:p w14:paraId="10F8597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metadado externo</w:t>
            </w:r>
          </w:p>
        </w:tc>
      </w:tr>
      <w:tr w:rsidR="00F32C92" w14:paraId="7C71E369" w14:textId="77777777">
        <w:tc>
          <w:tcPr>
            <w:tcW w:w="1600" w:type="dxa"/>
            <w:vAlign w:val="center"/>
          </w:tcPr>
          <w:p w14:paraId="6E33ACC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Control-v3, present=0</w:t>
            </w:r>
          </w:p>
        </w:tc>
        <w:tc>
          <w:tcPr>
            <w:tcW w:w="2300" w:type="dxa"/>
            <w:vAlign w:val="center"/>
          </w:tcPr>
          <w:p w14:paraId="4F776F2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RGB deve ser 0</w:t>
            </w:r>
          </w:p>
        </w:tc>
        <w:tc>
          <w:tcPr>
            <w:tcW w:w="2100" w:type="dxa"/>
            <w:vAlign w:val="center"/>
          </w:tcPr>
          <w:p w14:paraId="33EF517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SemCor/NONE</w:t>
            </w:r>
          </w:p>
        </w:tc>
        <w:tc>
          <w:tcPr>
            <w:tcW w:w="3000" w:type="dxa"/>
            <w:vAlign w:val="center"/>
          </w:tcPr>
          <w:p w14:paraId="7F15A54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migração exata</w:t>
            </w:r>
          </w:p>
        </w:tc>
      </w:tr>
      <w:tr w:rsidR="00F32C92" w14:paraId="0462E877" w14:textId="77777777">
        <w:tc>
          <w:tcPr>
            <w:tcW w:w="1600" w:type="dxa"/>
            <w:vAlign w:val="center"/>
          </w:tcPr>
          <w:p w14:paraId="382E3EE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Control-v3, present=1</w:t>
            </w:r>
          </w:p>
        </w:tc>
        <w:tc>
          <w:tcPr>
            <w:tcW w:w="2300" w:type="dxa"/>
            <w:vAlign w:val="center"/>
          </w:tcPr>
          <w:p w14:paraId="612F5B2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RGB + perfil p</w:t>
            </w:r>
          </w:p>
        </w:tc>
        <w:tc>
          <w:tcPr>
            <w:tcW w:w="2100" w:type="dxa"/>
            <w:vAlign w:val="center"/>
          </w:tcPr>
          <w:p w14:paraId="70C925C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válido/p</w:t>
            </w:r>
          </w:p>
        </w:tc>
        <w:tc>
          <w:tcPr>
            <w:tcW w:w="3000" w:type="dxa"/>
            <w:vAlign w:val="center"/>
          </w:tcPr>
          <w:p w14:paraId="6FBB6D7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migração exata</w:t>
            </w:r>
          </w:p>
        </w:tc>
      </w:tr>
      <w:tr w:rsidR="00F32C92" w14:paraId="0D5A406C" w14:textId="77777777">
        <w:tc>
          <w:tcPr>
            <w:tcW w:w="1600" w:type="dxa"/>
            <w:vAlign w:val="center"/>
          </w:tcPr>
          <w:p w14:paraId="617CD14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CR80 / 0x03</w:t>
            </w:r>
          </w:p>
        </w:tc>
        <w:tc>
          <w:tcPr>
            <w:tcW w:w="2300" w:type="dxa"/>
            <w:vAlign w:val="center"/>
          </w:tcPr>
          <w:p w14:paraId="0C76806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perfil externo</w:t>
            </w:r>
          </w:p>
        </w:tc>
        <w:tc>
          <w:tcPr>
            <w:tcW w:w="2100" w:type="dxa"/>
            <w:vAlign w:val="center"/>
          </w:tcPr>
          <w:p w14:paraId="39285B1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0x04 ou 0x05</w:t>
            </w:r>
          </w:p>
        </w:tc>
        <w:tc>
          <w:tcPr>
            <w:tcW w:w="3000" w:type="dxa"/>
            <w:vAlign w:val="center"/>
          </w:tcPr>
          <w:p w14:paraId="5C3C38C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declaração obrigatória</w:t>
            </w:r>
          </w:p>
        </w:tc>
      </w:tr>
      <w:tr w:rsidR="00F32C92" w14:paraId="4F6118DB" w14:textId="77777777">
        <w:tc>
          <w:tcPr>
            <w:tcW w:w="1600" w:type="dxa"/>
            <w:vAlign w:val="center"/>
          </w:tcPr>
          <w:p w14:paraId="5A662FD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lote uniforme</w:t>
            </w:r>
          </w:p>
        </w:tc>
        <w:tc>
          <w:tcPr>
            <w:tcW w:w="2300" w:type="dxa"/>
            <w:vAlign w:val="center"/>
          </w:tcPr>
          <w:p w14:paraId="1D457B2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um perfil</w:t>
            </w:r>
          </w:p>
        </w:tc>
        <w:tc>
          <w:tcPr>
            <w:tcW w:w="2100" w:type="dxa"/>
            <w:vAlign w:val="center"/>
          </w:tcPr>
          <w:p w14:paraId="0D928EA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CR80 / 0x04</w:t>
            </w:r>
          </w:p>
        </w:tc>
        <w:tc>
          <w:tcPr>
            <w:tcW w:w="3000" w:type="dxa"/>
            <w:vAlign w:val="center"/>
          </w:tcPr>
          <w:p w14:paraId="4A76ECA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flags 1–3</w:t>
            </w:r>
          </w:p>
        </w:tc>
      </w:tr>
      <w:tr w:rsidR="00F32C92" w14:paraId="062C1EBE" w14:textId="77777777">
        <w:tc>
          <w:tcPr>
            <w:tcW w:w="1600" w:type="dxa"/>
            <w:vAlign w:val="center"/>
          </w:tcPr>
          <w:p w14:paraId="5B037C1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lote misto</w:t>
            </w:r>
          </w:p>
        </w:tc>
        <w:tc>
          <w:tcPr>
            <w:tcW w:w="2300" w:type="dxa"/>
            <w:vAlign w:val="center"/>
          </w:tcPr>
          <w:p w14:paraId="2FBDA70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perfil por estado</w:t>
            </w:r>
          </w:p>
        </w:tc>
        <w:tc>
          <w:tcPr>
            <w:tcW w:w="2100" w:type="dxa"/>
            <w:vAlign w:val="center"/>
          </w:tcPr>
          <w:p w14:paraId="19BE65E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CR88 / 0x05</w:t>
            </w:r>
          </w:p>
        </w:tc>
        <w:tc>
          <w:tcPr>
            <w:tcW w:w="3000" w:type="dxa"/>
            <w:vAlign w:val="center"/>
          </w:tcPr>
          <w:p w14:paraId="38573F8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flags zero</w:t>
            </w:r>
          </w:p>
        </w:tc>
      </w:tr>
      <w:tr w:rsidR="00F32C92" w14:paraId="6302025D" w14:textId="77777777">
        <w:tc>
          <w:tcPr>
            <w:tcW w:w="1600" w:type="dxa"/>
            <w:vAlign w:val="center"/>
          </w:tcPr>
          <w:p w14:paraId="65A4218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RGB não calibrado</w:t>
            </w:r>
          </w:p>
        </w:tc>
        <w:tc>
          <w:tcPr>
            <w:tcW w:w="2300" w:type="dxa"/>
            <w:vAlign w:val="center"/>
          </w:tcPr>
          <w:p w14:paraId="64A8502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bytes sem perfil</w:t>
            </w:r>
          </w:p>
        </w:tc>
        <w:tc>
          <w:tcPr>
            <w:tcW w:w="2100" w:type="dxa"/>
            <w:vAlign w:val="center"/>
          </w:tcPr>
          <w:p w14:paraId="2818B76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CR88 ou v4</w:t>
            </w:r>
          </w:p>
        </w:tc>
        <w:tc>
          <w:tcPr>
            <w:tcW w:w="3000" w:type="dxa"/>
            <w:vAlign w:val="center"/>
          </w:tcPr>
          <w:p w14:paraId="574090D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fora da navegação</w:t>
            </w:r>
          </w:p>
        </w:tc>
      </w:tr>
    </w:tbl>
    <w:p w14:paraId="5F219DB3" w14:textId="77777777" w:rsidR="00F32C92" w:rsidRDefault="00000000">
      <w:pPr>
        <w:pStyle w:val="Ttulo2"/>
      </w:pPr>
      <w:r>
        <w:t>8.16. CR88 e serialização heterogênea</w:t>
      </w:r>
    </w:p>
    <w:p w14:paraId="27ABB5CB" w14:textId="77777777" w:rsidR="00F32C92" w:rsidRDefault="00000000">
      <w:r>
        <w:t>CR88 não redefine Eχ,ref. Ele concatena o CR80 inalterado de dez bytes e um byte de metadados: color_space nos bits 7–6, color_state nos bits 5–4 e quatro bits reservados obrigatoriamente nulos. O CR80 está presente em toda palavra; seu portador cromático contém SemCor ou RGB e deve concordar com o metadado.</w:t>
      </w:r>
    </w:p>
    <w:p w14:paraId="0169F774" w14:textId="77777777" w:rsidR="00F32C92" w:rsidRDefault="00000000">
      <w:pPr>
        <w:pStyle w:val="Corpodetexto"/>
      </w:pPr>
      <w:r>
        <w:lastRenderedPageBreak/>
        <w:t>O domínio transportável distingue 1+4·2²⁴=67.108.865 valores cromáticos e, com Gref, 2.536.135.276.406.400.000.000.000 estados. Uma codificação densa exigiria 82 bits; CR88 ocupa 88 bits físicos. Isso não acrescenta bits ao posto bruto de 80 bits.</w:t>
      </w:r>
    </w:p>
    <w:p w14:paraId="5946D449" w14:textId="77777777" w:rsidR="00F32C92" w:rsidRDefault="00000000">
      <w:pPr>
        <w:pStyle w:val="Legenda"/>
      </w:pPr>
      <w:r>
        <w:t>Tabela 11. Layout físico e códigos normativos de CR88.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32C92" w14:paraId="42B1DCB8" w14:textId="77777777">
        <w:trPr>
          <w:tblHeader/>
        </w:trPr>
        <w:tc>
          <w:tcPr>
            <w:tcW w:w="2436" w:type="dxa"/>
            <w:shd w:val="clear" w:color="auto" w:fill="D9EAF0"/>
            <w:vAlign w:val="center"/>
          </w:tcPr>
          <w:p w14:paraId="0D4AE8BD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Campo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0DCF4F0A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Bits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6517E4D5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Códigos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60B2B40A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Validação</w:t>
            </w:r>
          </w:p>
        </w:tc>
      </w:tr>
      <w:tr w:rsidR="00F32C92" w14:paraId="12DE3603" w14:textId="77777777">
        <w:tc>
          <w:tcPr>
            <w:tcW w:w="2436" w:type="dxa"/>
            <w:vAlign w:val="center"/>
          </w:tcPr>
          <w:p w14:paraId="3C6D46B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CR80</w:t>
            </w:r>
          </w:p>
        </w:tc>
        <w:tc>
          <w:tcPr>
            <w:tcW w:w="2436" w:type="dxa"/>
            <w:vAlign w:val="center"/>
          </w:tcPr>
          <w:p w14:paraId="473E224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bytes 0–9</w:t>
            </w:r>
          </w:p>
        </w:tc>
        <w:tc>
          <w:tcPr>
            <w:tcW w:w="2436" w:type="dxa"/>
            <w:vAlign w:val="center"/>
          </w:tcPr>
          <w:p w14:paraId="35B61B8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posto bruto</w:t>
            </w:r>
          </w:p>
        </w:tc>
        <w:tc>
          <w:tcPr>
            <w:tcW w:w="2436" w:type="dxa"/>
            <w:vAlign w:val="center"/>
          </w:tcPr>
          <w:p w14:paraId="264A7E5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intervalo CR80 válido</w:t>
            </w:r>
          </w:p>
        </w:tc>
      </w:tr>
      <w:tr w:rsidR="00F32C92" w14:paraId="362641EB" w14:textId="77777777">
        <w:tc>
          <w:tcPr>
            <w:tcW w:w="2436" w:type="dxa"/>
            <w:vAlign w:val="center"/>
          </w:tcPr>
          <w:p w14:paraId="71CAD97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color_space</w:t>
            </w:r>
          </w:p>
        </w:tc>
        <w:tc>
          <w:tcPr>
            <w:tcW w:w="2436" w:type="dxa"/>
            <w:vAlign w:val="center"/>
          </w:tcPr>
          <w:p w14:paraId="0E05BC4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byte 10, bits 7–6</w:t>
            </w:r>
          </w:p>
        </w:tc>
        <w:tc>
          <w:tcPr>
            <w:tcW w:w="2436" w:type="dxa"/>
            <w:vAlign w:val="center"/>
          </w:tcPr>
          <w:p w14:paraId="0D14574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 NONE; 1 sRGB; 2 P3; 3 Adobe</w:t>
            </w:r>
          </w:p>
        </w:tc>
        <w:tc>
          <w:tcPr>
            <w:tcW w:w="2436" w:type="dxa"/>
            <w:vAlign w:val="center"/>
          </w:tcPr>
          <w:p w14:paraId="6065A2D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tabela-verdade</w:t>
            </w:r>
          </w:p>
        </w:tc>
      </w:tr>
      <w:tr w:rsidR="00F32C92" w14:paraId="18B356EF" w14:textId="77777777">
        <w:tc>
          <w:tcPr>
            <w:tcW w:w="2436" w:type="dxa"/>
            <w:vAlign w:val="center"/>
          </w:tcPr>
          <w:p w14:paraId="74BBA65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color_state</w:t>
            </w:r>
          </w:p>
        </w:tc>
        <w:tc>
          <w:tcPr>
            <w:tcW w:w="2436" w:type="dxa"/>
            <w:vAlign w:val="center"/>
          </w:tcPr>
          <w:p w14:paraId="5DE94CD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byte 10, bits 5–4</w:t>
            </w:r>
          </w:p>
        </w:tc>
        <w:tc>
          <w:tcPr>
            <w:tcW w:w="2436" w:type="dxa"/>
            <w:vAlign w:val="center"/>
          </w:tcPr>
          <w:p w14:paraId="5A36C4D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 SemCor; 1 válido; 2 não calibrado; 3 reservado</w:t>
            </w:r>
          </w:p>
        </w:tc>
        <w:tc>
          <w:tcPr>
            <w:tcW w:w="2436" w:type="dxa"/>
            <w:vAlign w:val="center"/>
          </w:tcPr>
          <w:p w14:paraId="0229CD3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3 rejeitado</w:t>
            </w:r>
          </w:p>
        </w:tc>
      </w:tr>
      <w:tr w:rsidR="00F32C92" w14:paraId="5271724C" w14:textId="77777777">
        <w:tc>
          <w:tcPr>
            <w:tcW w:w="2436" w:type="dxa"/>
            <w:vAlign w:val="center"/>
          </w:tcPr>
          <w:p w14:paraId="331AC40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RESERVADO</w:t>
            </w:r>
          </w:p>
        </w:tc>
        <w:tc>
          <w:tcPr>
            <w:tcW w:w="2436" w:type="dxa"/>
            <w:vAlign w:val="center"/>
          </w:tcPr>
          <w:p w14:paraId="24DF09A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byte 10, bits 3–0</w:t>
            </w:r>
          </w:p>
        </w:tc>
        <w:tc>
          <w:tcPr>
            <w:tcW w:w="2436" w:type="dxa"/>
            <w:vAlign w:val="center"/>
          </w:tcPr>
          <w:p w14:paraId="1B82F01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0000</w:t>
            </w:r>
          </w:p>
        </w:tc>
        <w:tc>
          <w:tcPr>
            <w:tcW w:w="2436" w:type="dxa"/>
            <w:vAlign w:val="center"/>
          </w:tcPr>
          <w:p w14:paraId="0942603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qualquer 1 rejeita</w:t>
            </w:r>
          </w:p>
        </w:tc>
      </w:tr>
    </w:tbl>
    <w:p w14:paraId="653AAB6B" w14:textId="77777777" w:rsidR="00F32C92" w:rsidRDefault="00000000">
      <w:pPr>
        <w:pStyle w:val="Legenda"/>
      </w:pPr>
      <w:r>
        <w:t>Tabela 12. Cardinalidade, largura mínima e largura física sem confusão de níveis.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32C92" w14:paraId="27F74883" w14:textId="77777777">
        <w:trPr>
          <w:tblHeader/>
        </w:trPr>
        <w:tc>
          <w:tcPr>
            <w:tcW w:w="2436" w:type="dxa"/>
            <w:shd w:val="clear" w:color="auto" w:fill="D9EAF0"/>
            <w:vAlign w:val="center"/>
          </w:tcPr>
          <w:p w14:paraId="16CF1199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Objeto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20E2D960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Cardinalidade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39B9F398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Mínimo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2DC2DF25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Fio</w:t>
            </w:r>
          </w:p>
        </w:tc>
      </w:tr>
      <w:tr w:rsidR="00F32C92" w14:paraId="4D8D8F54" w14:textId="77777777">
        <w:tc>
          <w:tcPr>
            <w:tcW w:w="2436" w:type="dxa"/>
            <w:vAlign w:val="center"/>
          </w:tcPr>
          <w:p w14:paraId="54A59AA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Xχ,ref bruto</w:t>
            </w:r>
          </w:p>
        </w:tc>
        <w:tc>
          <w:tcPr>
            <w:tcW w:w="2436" w:type="dxa"/>
            <w:vAlign w:val="center"/>
          </w:tcPr>
          <w:p w14:paraId="702B33C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634.033.847.445.120.000.000.000</w:t>
            </w:r>
          </w:p>
        </w:tc>
        <w:tc>
          <w:tcPr>
            <w:tcW w:w="2436" w:type="dxa"/>
            <w:vAlign w:val="center"/>
          </w:tcPr>
          <w:p w14:paraId="446DAF0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80 bits</w:t>
            </w:r>
          </w:p>
        </w:tc>
        <w:tc>
          <w:tcPr>
            <w:tcW w:w="2436" w:type="dxa"/>
            <w:vAlign w:val="center"/>
          </w:tcPr>
          <w:p w14:paraId="3EE0B50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CR80 / 10 B</w:t>
            </w:r>
          </w:p>
        </w:tc>
      </w:tr>
      <w:tr w:rsidR="00F32C92" w14:paraId="0ECDFDEB" w14:textId="77777777">
        <w:tc>
          <w:tcPr>
            <w:tcW w:w="2436" w:type="dxa"/>
            <w:vAlign w:val="center"/>
          </w:tcPr>
          <w:p w14:paraId="4AC075C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produto navegável perfilado</w:t>
            </w:r>
          </w:p>
        </w:tc>
        <w:tc>
          <w:tcPr>
            <w:tcW w:w="2436" w:type="dxa"/>
            <w:vAlign w:val="center"/>
          </w:tcPr>
          <w:p w14:paraId="54738BE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1.902.101.466.752.640.000.000.000</w:t>
            </w:r>
          </w:p>
        </w:tc>
        <w:tc>
          <w:tcPr>
            <w:tcW w:w="2436" w:type="dxa"/>
            <w:vAlign w:val="center"/>
          </w:tcPr>
          <w:p w14:paraId="6FCB7F6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81 bits</w:t>
            </w:r>
          </w:p>
        </w:tc>
        <w:tc>
          <w:tcPr>
            <w:tcW w:w="2436" w:type="dxa"/>
            <w:vAlign w:val="center"/>
          </w:tcPr>
          <w:p w14:paraId="6CE4564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sem posto denso</w:t>
            </w:r>
          </w:p>
        </w:tc>
      </w:tr>
      <w:tr w:rsidR="00F32C92" w14:paraId="01D9BA3F" w14:textId="77777777">
        <w:tc>
          <w:tcPr>
            <w:tcW w:w="2436" w:type="dxa"/>
            <w:vAlign w:val="center"/>
          </w:tcPr>
          <w:p w14:paraId="0F92CF0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domínio transportável CR88</w:t>
            </w:r>
          </w:p>
        </w:tc>
        <w:tc>
          <w:tcPr>
            <w:tcW w:w="2436" w:type="dxa"/>
            <w:vAlign w:val="center"/>
          </w:tcPr>
          <w:p w14:paraId="0E1E05C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2.536.135.276.406.400.000.000.000</w:t>
            </w:r>
          </w:p>
        </w:tc>
        <w:tc>
          <w:tcPr>
            <w:tcW w:w="2436" w:type="dxa"/>
            <w:vAlign w:val="center"/>
          </w:tcPr>
          <w:p w14:paraId="30D09E4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82 bits</w:t>
            </w:r>
          </w:p>
        </w:tc>
        <w:tc>
          <w:tcPr>
            <w:tcW w:w="2436" w:type="dxa"/>
            <w:vAlign w:val="center"/>
          </w:tcPr>
          <w:p w14:paraId="4E53D9D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CR88 / 11 B</w:t>
            </w:r>
          </w:p>
        </w:tc>
      </w:tr>
    </w:tbl>
    <w:p w14:paraId="18CAB6E4" w14:textId="77777777" w:rsidR="00F32C92" w:rsidRDefault="00000000">
      <w:r>
        <w:t>O HVE2 perfil 0x05 exige flags zero e payload de 11N bytes. O CRC-32/ISO-HDLC continua cobrindo somente o payload. O decodificador valida cabeçalho e comprimento, depois o CRC e, por fim, cada posto e byte de metadados.</w:t>
      </w:r>
    </w:p>
    <w:p w14:paraId="33D6FE8E" w14:textId="77777777" w:rsidR="00F32C92" w:rsidRDefault="00000000">
      <w:pPr>
        <w:pStyle w:val="Ttulo2"/>
      </w:pPr>
      <w:r>
        <w:t>8.17. Condutância perceptual normativa</w:t>
      </w:r>
    </w:p>
    <w:p w14:paraId="59F06121" w14:textId="77777777" w:rsidR="00F32C92" w:rsidRDefault="00000000">
      <w:r>
        <w:t>O perfil hve-chi-oklab/v1 mantém exatamente as arestas L1=1 das três fibras. Para u∼v, converte os extremos pelo perfil RGB declarado para XYZ-D65 e Oklab, calcula ΔEOK na escala nativa e define wuv=exp[-ΔEOK²/(2σ²)]. O padrão σ=0,02/√2=0,01414213562373095 produz w=e⁻¹ em ΔEOK=0,02.</w:t>
      </w:r>
    </w:p>
    <w:p w14:paraId="75CB1D21" w14:textId="77777777" w:rsidR="00F32C92" w:rsidRDefault="00000000">
      <w:pPr>
        <w:pStyle w:val="Corpodetexto"/>
      </w:pPr>
      <w:r>
        <w:t>(Lχ,w f)(u)=Σv∼u wuv[f(u)-f(v)]; wuv=wvu&gt;0. (27)</w:t>
      </w:r>
    </w:p>
    <w:p w14:paraId="0C297BA5" w14:textId="77777777" w:rsidR="00F32C92" w:rsidRDefault="00000000">
      <w:r>
        <w:t>A adjacência não muda. Logo, o operador permanece simétrico, com soma de linha zero e semidefinido positivo; o Laplaciano estrutural continua disponível. σ=2,0 não é um padrão válido na escala nativa do Oklab.</w:t>
      </w:r>
    </w:p>
    <w:p w14:paraId="2E7917C6" w14:textId="77777777" w:rsidR="00F32C92" w:rsidRDefault="00000000">
      <w:pPr>
        <w:pStyle w:val="Ttulo2"/>
      </w:pPr>
      <w:r>
        <w:t>8.18. Conversão tipada entre fibras</w:t>
      </w:r>
    </w:p>
    <w:p w14:paraId="7691CE8F" w14:textId="77777777" w:rsidR="00F32C92" w:rsidRDefault="00000000">
      <w:r>
        <w:t>A função convert(color,target_space,policy) é externa ao grafo e preserva a coordenada geométrica. O pipeline normativo é: curva inversa da origem → XYZ-D65 → RGB linear do destino → teste de gamut → política → curva do destino → quantização RGB8. O teste de gamut precede codificação e quantização.</w:t>
      </w:r>
    </w:p>
    <w:p w14:paraId="52AE36AA" w14:textId="77777777" w:rsidR="00F32C92" w:rsidRDefault="00000000">
      <w:r>
        <w:t>Os resultados mutuamente exclusivos são EXACT, QUANTIZED, OUT_OF_GAMUT, CLIPPED e MAPPED. As políticas são REJECT, CLIP e MAP_OKLCH_MINDE; MAPPED exige o algoritmo não linear local-MINDE declarado. RGB não calibrado é rejeitado como origem e SemCor permanece SemCor.</w:t>
      </w:r>
    </w:p>
    <w:p w14:paraId="0073F533" w14:textId="77777777" w:rsidR="00F32C92" w:rsidRDefault="00000000">
      <w:pPr>
        <w:pStyle w:val="Legenda"/>
      </w:pPr>
      <w:r>
        <w:t>Tabela 13. Vetores direcionais da conversão tipada implementada.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F32C92" w14:paraId="6F078707" w14:textId="77777777">
        <w:trPr>
          <w:tblHeader/>
        </w:trPr>
        <w:tc>
          <w:tcPr>
            <w:tcW w:w="1949" w:type="dxa"/>
            <w:shd w:val="clear" w:color="auto" w:fill="D9EAF0"/>
            <w:vAlign w:val="center"/>
          </w:tcPr>
          <w:p w14:paraId="7B92460B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Origem</w:t>
            </w:r>
          </w:p>
        </w:tc>
        <w:tc>
          <w:tcPr>
            <w:tcW w:w="1949" w:type="dxa"/>
            <w:shd w:val="clear" w:color="auto" w:fill="D9EAF0"/>
            <w:vAlign w:val="center"/>
          </w:tcPr>
          <w:p w14:paraId="35960DC2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Destino</w:t>
            </w:r>
          </w:p>
        </w:tc>
        <w:tc>
          <w:tcPr>
            <w:tcW w:w="1949" w:type="dxa"/>
            <w:shd w:val="clear" w:color="auto" w:fill="D9EAF0"/>
            <w:vAlign w:val="center"/>
          </w:tcPr>
          <w:p w14:paraId="589A90EF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Política</w:t>
            </w:r>
          </w:p>
        </w:tc>
        <w:tc>
          <w:tcPr>
            <w:tcW w:w="1949" w:type="dxa"/>
            <w:shd w:val="clear" w:color="auto" w:fill="D9EAF0"/>
            <w:vAlign w:val="center"/>
          </w:tcPr>
          <w:p w14:paraId="3CB70946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RGB8 resultante</w:t>
            </w:r>
          </w:p>
        </w:tc>
        <w:tc>
          <w:tcPr>
            <w:tcW w:w="1949" w:type="dxa"/>
            <w:shd w:val="clear" w:color="auto" w:fill="D9EAF0"/>
            <w:vAlign w:val="center"/>
          </w:tcPr>
          <w:p w14:paraId="54EBA436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Status</w:t>
            </w:r>
          </w:p>
        </w:tc>
      </w:tr>
      <w:tr w:rsidR="00F32C92" w14:paraId="2DA88F11" w14:textId="77777777">
        <w:tc>
          <w:tcPr>
            <w:tcW w:w="1949" w:type="dxa"/>
            <w:vAlign w:val="center"/>
          </w:tcPr>
          <w:p w14:paraId="0ED4087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SRGB(255,0,0)</w:t>
            </w:r>
          </w:p>
        </w:tc>
        <w:tc>
          <w:tcPr>
            <w:tcW w:w="1949" w:type="dxa"/>
            <w:vAlign w:val="center"/>
          </w:tcPr>
          <w:p w14:paraId="7755668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DISPLAY_P3</w:t>
            </w:r>
          </w:p>
        </w:tc>
        <w:tc>
          <w:tcPr>
            <w:tcW w:w="1949" w:type="dxa"/>
            <w:vAlign w:val="center"/>
          </w:tcPr>
          <w:p w14:paraId="224AB30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REJECT</w:t>
            </w:r>
          </w:p>
        </w:tc>
        <w:tc>
          <w:tcPr>
            <w:tcW w:w="1949" w:type="dxa"/>
            <w:vAlign w:val="center"/>
          </w:tcPr>
          <w:p w14:paraId="26C26B0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(234,51,35)</w:t>
            </w:r>
          </w:p>
        </w:tc>
        <w:tc>
          <w:tcPr>
            <w:tcW w:w="1949" w:type="dxa"/>
            <w:vAlign w:val="center"/>
          </w:tcPr>
          <w:p w14:paraId="0B8FFB4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QUANTIZED</w:t>
            </w:r>
          </w:p>
        </w:tc>
      </w:tr>
      <w:tr w:rsidR="00F32C92" w14:paraId="1494D6D7" w14:textId="77777777">
        <w:tc>
          <w:tcPr>
            <w:tcW w:w="1949" w:type="dxa"/>
            <w:vAlign w:val="center"/>
          </w:tcPr>
          <w:p w14:paraId="36854DB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DISPLAY_P3(255,0,0)</w:t>
            </w:r>
          </w:p>
        </w:tc>
        <w:tc>
          <w:tcPr>
            <w:tcW w:w="1949" w:type="dxa"/>
            <w:vAlign w:val="center"/>
          </w:tcPr>
          <w:p w14:paraId="3302B3A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SRGB</w:t>
            </w:r>
          </w:p>
        </w:tc>
        <w:tc>
          <w:tcPr>
            <w:tcW w:w="1949" w:type="dxa"/>
            <w:vAlign w:val="center"/>
          </w:tcPr>
          <w:p w14:paraId="09B2EF8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REJECT</w:t>
            </w:r>
          </w:p>
        </w:tc>
        <w:tc>
          <w:tcPr>
            <w:tcW w:w="1949" w:type="dxa"/>
            <w:vAlign w:val="center"/>
          </w:tcPr>
          <w:p w14:paraId="309BCA1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—</w:t>
            </w:r>
          </w:p>
        </w:tc>
        <w:tc>
          <w:tcPr>
            <w:tcW w:w="1949" w:type="dxa"/>
            <w:vAlign w:val="center"/>
          </w:tcPr>
          <w:p w14:paraId="63A38E3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OUT_OF_GAMUT</w:t>
            </w:r>
          </w:p>
        </w:tc>
      </w:tr>
      <w:tr w:rsidR="00F32C92" w14:paraId="26E30606" w14:textId="77777777">
        <w:tc>
          <w:tcPr>
            <w:tcW w:w="1949" w:type="dxa"/>
            <w:vAlign w:val="center"/>
          </w:tcPr>
          <w:p w14:paraId="2D02A25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DISPLAY_P3(255,0,0)</w:t>
            </w:r>
          </w:p>
        </w:tc>
        <w:tc>
          <w:tcPr>
            <w:tcW w:w="1949" w:type="dxa"/>
            <w:vAlign w:val="center"/>
          </w:tcPr>
          <w:p w14:paraId="5919B75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SRGB</w:t>
            </w:r>
          </w:p>
        </w:tc>
        <w:tc>
          <w:tcPr>
            <w:tcW w:w="1949" w:type="dxa"/>
            <w:vAlign w:val="center"/>
          </w:tcPr>
          <w:p w14:paraId="4A9B947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CLIP</w:t>
            </w:r>
          </w:p>
        </w:tc>
        <w:tc>
          <w:tcPr>
            <w:tcW w:w="1949" w:type="dxa"/>
            <w:vAlign w:val="center"/>
          </w:tcPr>
          <w:p w14:paraId="4D9B8FD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(255,0,0)</w:t>
            </w:r>
          </w:p>
        </w:tc>
        <w:tc>
          <w:tcPr>
            <w:tcW w:w="1949" w:type="dxa"/>
            <w:vAlign w:val="center"/>
          </w:tcPr>
          <w:p w14:paraId="63EA198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CLIPPED</w:t>
            </w:r>
          </w:p>
        </w:tc>
      </w:tr>
      <w:tr w:rsidR="00F32C92" w14:paraId="23CC5551" w14:textId="77777777">
        <w:tc>
          <w:tcPr>
            <w:tcW w:w="1949" w:type="dxa"/>
            <w:vAlign w:val="center"/>
          </w:tcPr>
          <w:p w14:paraId="6E6AD8D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DISPLAY_P3(255,0,0)</w:t>
            </w:r>
          </w:p>
        </w:tc>
        <w:tc>
          <w:tcPr>
            <w:tcW w:w="1949" w:type="dxa"/>
            <w:vAlign w:val="center"/>
          </w:tcPr>
          <w:p w14:paraId="140C8C1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SRGB</w:t>
            </w:r>
          </w:p>
        </w:tc>
        <w:tc>
          <w:tcPr>
            <w:tcW w:w="1949" w:type="dxa"/>
            <w:vAlign w:val="center"/>
          </w:tcPr>
          <w:p w14:paraId="406710D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MAP_OKLCH_MINDE</w:t>
            </w:r>
          </w:p>
        </w:tc>
        <w:tc>
          <w:tcPr>
            <w:tcW w:w="1949" w:type="dxa"/>
            <w:vAlign w:val="center"/>
          </w:tcPr>
          <w:p w14:paraId="4CFD002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(255,11,12)</w:t>
            </w:r>
          </w:p>
        </w:tc>
        <w:tc>
          <w:tcPr>
            <w:tcW w:w="1949" w:type="dxa"/>
            <w:vAlign w:val="center"/>
          </w:tcPr>
          <w:p w14:paraId="20FCF83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MAPPED</w:t>
            </w:r>
          </w:p>
        </w:tc>
      </w:tr>
    </w:tbl>
    <w:p w14:paraId="70F1C264" w14:textId="77777777" w:rsidR="00F32C92" w:rsidRDefault="00000000">
      <w:r>
        <w:lastRenderedPageBreak/>
        <w:t>O vermelho sRGB não é o vermelho primário de P3: sRGB(255,0,0) torna-se aproximadamente P3(234,51,35), sem clipping. A direção P3→sRGB é a que excede o gamut. A interpretação por perfil padrão não equivale à calibração física de um monitor.</w:t>
      </w:r>
    </w:p>
    <w:p w14:paraId="05BB587D" w14:textId="77777777" w:rsidR="00F32C92" w:rsidRDefault="00000000">
      <w:pPr>
        <w:pStyle w:val="Ttulo2"/>
      </w:pPr>
      <w:r>
        <w:t>8.19. HVE-Zeta Σ₀</w:t>
      </w:r>
    </w:p>
    <w:p w14:paraId="7F3E6516" w14:textId="77777777" w:rsidR="00F32C92" w:rsidRDefault="00000000">
      <w:r>
        <w:t>A especificação Zeta descreveu 137.000 conceitos, mas o toolkit EFQ recebido não contém constante, tabela, codificador ou vetor dourado Zeta. A implementação permanece versionada independentemente como zeta-sigma0/micro-fast/engine-v1. Para i∈{0,…,136.999}, usa micro=i mod 1000 e τz=⌊i/1000⌋; a inversa é i=1000τz+micro. O perfil passou por 137.000 round-trips.</w:t>
      </w:r>
    </w:p>
    <w:p w14:paraId="17B8E73E" w14:textId="77777777" w:rsidR="00F32C92" w:rsidRDefault="00000000">
      <w:pPr>
        <w:pStyle w:val="Ttulo2"/>
      </w:pPr>
      <w:r>
        <w:t>8.20. Memória episódica EPI1</w:t>
      </w:r>
    </w:p>
    <w:p w14:paraId="2B8BFEE1" w14:textId="77777777" w:rsidR="00F32C92" w:rsidRDefault="00000000">
      <w:r>
        <w:t>EPI1 utiliza D como posição no ciclo ℤ₁₁₂ e RGB como projeção determinística de valência/arousal. EXTRA carrega a tag EPI1, impedindo decodificação silenciosa como Zeta. A similaridade combina distância circular e distância RGB normalizada com peso declarado. O protótipo PostgreSQL armazena o token de 16 bytes, identifica o layout e executa ordenação exata.</w:t>
      </w:r>
    </w:p>
    <w:p w14:paraId="34BDD0E9" w14:textId="77777777" w:rsidR="00F32C92" w:rsidRDefault="00000000">
      <w:pPr>
        <w:keepNext/>
        <w:jc w:val="center"/>
      </w:pPr>
      <w:r>
        <w:rPr>
          <w:noProof/>
        </w:rPr>
        <w:drawing>
          <wp:inline distT="0" distB="0" distL="0" distR="0" wp14:anchorId="170AD0BD" wp14:editId="14F6A486">
            <wp:extent cx="5669280" cy="3304976"/>
            <wp:effectExtent l="0" t="0" r="0" b="0"/>
            <wp:docPr id="186" name="Picture 186" descr="Separação dos namespaces HVE-Zeta e EPI1 no envelope EFQ-128." title="Separação dos namespaces HVE-Zeta e EPI1 no envelope EFQ-12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 descr="Separação dos namespaces HVE-Zeta e EPI1 no envelope EFQ-128." title="Separação dos namespaces HVE-Zeta e EPI1 no envelope EFQ-128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45F2" w14:textId="77777777" w:rsidR="00F32C92" w:rsidRDefault="00000000">
      <w:r>
        <w:t>Envelope EFQ-128 se divide em Zeta 137 mil identificadores e EPI1 memória episódica.</w:t>
      </w:r>
    </w:p>
    <w:p w14:paraId="4BFC43CF" w14:textId="77777777" w:rsidR="00F32C92" w:rsidRDefault="00000000">
      <w:pPr>
        <w:pStyle w:val="Legenda"/>
      </w:pPr>
      <w:r>
        <w:t>Figura 15. Separação entre os namespaces Zeta e EPI1 dentro do envelope EFQ-128.</w:t>
      </w:r>
    </w:p>
    <w:p w14:paraId="27C22F72" w14:textId="39CF57BE" w:rsidR="00F32C92" w:rsidRDefault="00000000">
      <w:pPr>
        <w:pStyle w:val="Corpodetexto"/>
      </w:pPr>
      <w:r>
        <w:t>A consulta episódica é varredura exata; não há alegação de índice ANN sobre BYTEA. O RGB emocional é heurística do projeto. Na validação, a matriz de direção foi simétrica e limitada em 12.544 pares, a identidade recebeu similaridade 1,0 e a memória “Leste/positiva” ocupou a primeira posição no caso de teste. Isso comprova funcionamento do algoritmo declarado.</w:t>
      </w:r>
    </w:p>
    <w:p w14:paraId="5FA2FAAF" w14:textId="77777777" w:rsidR="00F32C92" w:rsidRDefault="00000000">
      <w:pPr>
        <w:pStyle w:val="Ttulo1"/>
      </w:pPr>
      <w:r>
        <w:lastRenderedPageBreak/>
        <w:t>9. Metodologia e reprodutibilidade</w:t>
      </w:r>
    </w:p>
    <w:p w14:paraId="0A77F65A" w14:textId="77777777" w:rsidR="00F32C92" w:rsidRDefault="00000000">
      <w:pPr>
        <w:pStyle w:val="Ttulo2"/>
      </w:pPr>
      <w:bookmarkStart w:id="39" w:name="unidade-normativa-e-cadeia-de-qualidade"/>
      <w:r>
        <w:t>9.1. Unidade normativa e cadeia de qualidade</w:t>
      </w:r>
    </w:p>
    <w:p w14:paraId="373287F4" w14:textId="77777777" w:rsidR="00F32C92" w:rsidRDefault="00000000">
      <w:r>
        <w:t>Eu avalio a unidade HVE Specification 2.5 + HVE Engine 2.5.0. CR80 e as topologias são preservados; CR88/0x05, hve-chi-oklab/v1 e conversão tipada são os perfis implementados. 0x03/0x04 e Control-128/v2/v3/v4 permanecem explicitamente versionados.</w:t>
      </w:r>
    </w:p>
    <w:p w14:paraId="28966A64" w14:textId="77777777" w:rsidR="00F32C92" w:rsidRDefault="00000000">
      <w:pPr>
        <w:pStyle w:val="Corpodetexto"/>
      </w:pPr>
      <w:r>
        <w:t>A cadeia obrigatória executou pytest, cobertura por módulo, Ruff, mypy sobre 99 arquivos e compilação C11 estrita. Foram aprovados 185 testes, cobertura global de 95,37%, piso modular de 90,32% e 19 grupos C11. CR88, CRC, condutância, conversão e vetores negativos possuem testes próprios.</w:t>
      </w:r>
    </w:p>
    <w:p w14:paraId="2D7C547F" w14:textId="77777777" w:rsidR="00F32C92" w:rsidRDefault="00000000">
      <w:pPr>
        <w:pStyle w:val="Corpodetexto"/>
      </w:pPr>
      <w:r>
        <w:t>O domínio Xχ,ref não foi enumerado integralmente. Sua bijetividade é um resultado dedutivo obtido pela inversa exata de radicais mistos, pela bijeção κ e pela divisão euclidiana por 16.777.217. Os ensaios executáveis verificam código, interoperabilidade, fronteiras e rejeições; não são usados como substituto estatístico dessa prova.</w:t>
      </w:r>
    </w:p>
    <w:p w14:paraId="15C261A2" w14:textId="77777777" w:rsidR="00F32C92" w:rsidRDefault="00000000">
      <w:pPr>
        <w:numPr>
          <w:ilvl w:val="0"/>
          <w:numId w:val="13"/>
        </w:numPr>
      </w:pPr>
      <w:r>
        <w:t>round-trip exaustivo dos 32.400 estados nos dois layouts e transcodificação bidirecional;</w:t>
      </w:r>
    </w:p>
    <w:p w14:paraId="5D2840FE" w14:textId="77777777" w:rsidR="00F32C92" w:rsidRDefault="00000000">
      <w:pPr>
        <w:numPr>
          <w:ilvl w:val="0"/>
          <w:numId w:val="13"/>
        </w:numPr>
      </w:pPr>
      <w:r>
        <w:t>rejeição das 368 palavras BASE15, dos postos CR80 reservados ensaiados e de frames HVE2 inválidos;</w:t>
      </w:r>
    </w:p>
    <w:p w14:paraId="6C523281" w14:textId="77777777" w:rsidR="00F32C92" w:rsidRDefault="00000000">
      <w:pPr>
        <w:numPr>
          <w:ilvl w:val="0"/>
          <w:numId w:val="13"/>
        </w:numPr>
      </w:pPr>
      <w:r>
        <w:t>assinatura da permutação, invariantes do grafo, espectro, DFT inversa e Parseval;</w:t>
      </w:r>
    </w:p>
    <w:p w14:paraId="28685DB9" w14:textId="77777777" w:rsidR="00F32C92" w:rsidRDefault="00000000">
      <w:pPr>
        <w:numPr>
          <w:ilvl w:val="0"/>
          <w:numId w:val="13"/>
        </w:numPr>
      </w:pPr>
      <w:r>
        <w:t>298.228 vetores CR80 e Control-128/v3 em Python, incluindo toda a fibra BASE com SemCor, preto e branco;</w:t>
      </w:r>
    </w:p>
    <w:p w14:paraId="46E05A8C" w14:textId="77777777" w:rsidR="00F32C92" w:rsidRDefault="00000000">
      <w:pPr>
        <w:numPr>
          <w:ilvl w:val="0"/>
          <w:numId w:val="13"/>
        </w:numPr>
      </w:pPr>
      <w:r>
        <w:t>100.015 vetores CR88 válidos confrontados byte a byte entre Python e C11, além da validação C11 dos perfis preservados;</w:t>
      </w:r>
    </w:p>
    <w:p w14:paraId="27FE8C9F" w14:textId="77777777" w:rsidR="00F32C92" w:rsidRDefault="00000000">
      <w:pPr>
        <w:numPr>
          <w:ilvl w:val="0"/>
          <w:numId w:val="13"/>
        </w:numPr>
      </w:pPr>
      <w:r>
        <w:t>Ruff e mypy sem achados; C11 com -Werror, -Wconversion e -Wshadow; digest CR88 2ebde32bc36716d90391ba7403c6a35a3d944d06582fd6c2bd8678e9d6848d49.</w:t>
      </w:r>
    </w:p>
    <w:p w14:paraId="6B65687B" w14:textId="77777777" w:rsidR="00F32C92" w:rsidRDefault="00000000">
      <w:pPr>
        <w:pStyle w:val="Ttulo2"/>
      </w:pPr>
      <w:bookmarkStart w:id="40" w:name="protocolo-do-benchmark-geodésico"/>
      <w:bookmarkEnd w:id="39"/>
      <w:r>
        <w:t>9.2. Protocolo do benchmark geodésico</w:t>
      </w:r>
    </w:p>
    <w:p w14:paraId="2C6623C8" w14:textId="77777777" w:rsidR="00F32C92" w:rsidRDefault="00000000">
      <w:r>
        <w:t>O harness executa 50.000 entradas por repetição, 31 repetições e semente 20260730. A referência escalar percorre cada entrada em Python; o caminho em lote aplica aritmética vetorizada NumPy e divide o tempo total pelo número de estados de entrada. Eu registro p50, p95, p99, média, mínimo, máximo e checksum. O relatório grava versão do Python, NumPy, plataforma, hashes dos módulos e manifesto de execução.</w:t>
      </w:r>
    </w:p>
    <w:p w14:paraId="6577751D" w14:textId="77777777" w:rsidR="00F32C92" w:rsidRDefault="00000000">
      <w:pPr>
        <w:pStyle w:val="Corpodetexto"/>
      </w:pPr>
      <w:r>
        <w:t>O resultado vetorizado é uma latência normalizada de lote. Ele não representa o tempo de uma chamada isolada, não infere ciclos de CPU e não demonstra desempenho de GPU, FPGA ou microcontrolador. Essas plataformas exigem relatórios próprios.</w:t>
      </w:r>
    </w:p>
    <w:p w14:paraId="32D4C1FC" w14:textId="77777777" w:rsidR="00F32C92" w:rsidRDefault="00000000">
      <w:pPr>
        <w:pStyle w:val="Ttulo2"/>
      </w:pPr>
      <w:bookmarkStart w:id="41" w:name="tolerâncias-pré-fixadas"/>
      <w:bookmarkEnd w:id="40"/>
      <w:r>
        <w:lastRenderedPageBreak/>
        <w:t>9.3. Tolerâncias pré-fixadas</w:t>
      </w:r>
    </w:p>
    <w:p w14:paraId="2722C255" w14:textId="77777777" w:rsidR="00F32C92" w:rsidRDefault="00000000">
      <w:r>
        <w:t>As tolerâncias p95 foram codificadas no harness antes da execução: N7 escalar ≤10 µs; N7 em lote ≤0,5 µs por estado; translação e distância ≤5 µs; próximo passo ≤6 µs; cada projeção angular ou torcional ≤3 µs; Laplaciano local ≤20 µs; translação de controle ≤5 µs. O relatório calcula attained diretamente a partir do observado.</w:t>
      </w:r>
    </w:p>
    <w:p w14:paraId="7B85EBED" w14:textId="77777777" w:rsidR="00F32C92" w:rsidRDefault="00000000">
      <w:pPr>
        <w:pStyle w:val="Ttulo2"/>
      </w:pPr>
      <w:bookmarkStart w:id="42" w:name="ativação-do-grafo"/>
      <w:bookmarkEnd w:id="41"/>
      <w:r>
        <w:t>9.4. Ativação do grafo</w:t>
      </w:r>
    </w:p>
    <w:p w14:paraId="5BB8D403" w14:textId="6C68A1FE" w:rsidR="00F32C92" w:rsidRDefault="00000000">
      <w:r>
        <w:t xml:space="preserve">O grafo HVE é implícito: os vizinhos são derivados por aritmética modular, sem fase obrigatória de reconstrução. Para quantificar uma materialização opcional, o harness constrói a matriz de endereços 32.400×7 em int64, registra 1.814.400 bytes e mede o tempo separado. </w:t>
      </w:r>
    </w:p>
    <w:p w14:paraId="5CAA6D1A" w14:textId="4F336682" w:rsidR="00F32C92" w:rsidRDefault="00000000">
      <w:pPr>
        <w:pStyle w:val="Ttulo2"/>
      </w:pPr>
      <w:bookmarkStart w:id="43" w:name="resultados-do-motor-geodésico"/>
      <w:bookmarkEnd w:id="42"/>
      <w:r>
        <w:t>9.5. Protocolo de serialização e operações cromáticas</w:t>
      </w:r>
    </w:p>
    <w:p w14:paraId="11285B82" w14:textId="77777777" w:rsidR="00F32C92" w:rsidRDefault="00000000">
      <w:r>
        <w:t>CR80, CR88, Control-128/v3, Control-128/v4, Laplaciano estrutural, Laplaciano perceptual e conversão tipada são medidos como onze operações independentes por runtime. CPython usa 20.000 estados e C11 usa 200.000, ambos com 31 repetições; entrada, I/O e transporte ficam fora da janela.</w:t>
      </w:r>
    </w:p>
    <w:p w14:paraId="544B54A1" w14:textId="77777777" w:rsidR="00F32C92" w:rsidRDefault="00000000">
      <w:pPr>
        <w:pStyle w:val="Corpodetexto"/>
      </w:pPr>
      <w:r>
        <w:t>As tolerâncias p95 permanecem pré-fixadas no código. Todas as dez medições novas da 2.5 atingiram os limites. Duas medições legadas de encode no CPython, Control-v3 e Control-v4, excederam seus limites neste host; os limites não foram reajustados depois do resultado.</w:t>
      </w:r>
    </w:p>
    <w:p w14:paraId="68FA8C7D" w14:textId="77777777" w:rsidR="00F32C92" w:rsidRDefault="00000000">
      <w:pPr>
        <w:pStyle w:val="Ttulo2"/>
      </w:pPr>
      <w:r>
        <w:t>9.6. Estimadores, reprodutibilidade e controle de viés</w:t>
      </w:r>
    </w:p>
    <w:p w14:paraId="6EEC75BE" w14:textId="77777777" w:rsidR="00F32C92" w:rsidRDefault="00000000">
      <w:r>
        <w:t>Para a repetição i com N estados, a observação normalizada é ℓi=(Tfim,i-Tinício,i)/N. Um lote completo de aquecimento é executado e descartado. Os mesmos objetos pré-construídos alimentam todas as repetições, e um checksum dependente da saída é consumido para impedir que o trabalho medido seja eliminado como resultado morto. A semente CPython é 20260801; o gerador C11 é determinístico por índice.</w:t>
      </w:r>
    </w:p>
    <w:p w14:paraId="006DEE2B" w14:textId="77777777" w:rsidR="00F32C92" w:rsidRDefault="00000000">
      <w:pPr>
        <w:pStyle w:val="Corpodetexto"/>
        <w:jc w:val="left"/>
      </w:pPr>
      <w:r>
        <w:t>O NumPy calcula quantis por interpolação linear; o C11 ordena as 31 observações e usa o índice round(q·(n-1)). Assim, o p95 C11 é a 30ª observação ordenada. Essa escolha e as séries brutas permanecem no artefato. Trinta e uma repetições caracterizam a distribuição de lotes neste host, mas não estimam WCET nem caudas de probabilidade extrema.</w:t>
      </w:r>
    </w:p>
    <w:p w14:paraId="145689B7" w14:textId="77777777" w:rsidR="00F32C92" w:rsidRDefault="00000000">
      <w:pPr>
        <w:pStyle w:val="Legenda"/>
        <w:keepNext/>
      </w:pPr>
      <w:r>
        <w:t>Tabela 14. Desenho reproduzível dos dois benchmarks de serialização.</w:t>
      </w:r>
    </w:p>
    <w:tbl>
      <w:tblPr>
        <w:tblStyle w:val="Tabelacomgrade"/>
        <w:tblW w:w="9300" w:type="dxa"/>
        <w:tblInd w:w="120" w:type="dxa"/>
        <w:tblLook w:val="04A0" w:firstRow="1" w:lastRow="0" w:firstColumn="1" w:lastColumn="0" w:noHBand="0" w:noVBand="1"/>
      </w:tblPr>
      <w:tblGrid>
        <w:gridCol w:w="1300"/>
        <w:gridCol w:w="1300"/>
        <w:gridCol w:w="1800"/>
        <w:gridCol w:w="2650"/>
        <w:gridCol w:w="2250"/>
      </w:tblGrid>
      <w:tr w:rsidR="00F32C92" w14:paraId="3A051D78" w14:textId="77777777">
        <w:trPr>
          <w:tblHeader/>
        </w:trPr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DFDC2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Camada</w:t>
            </w:r>
          </w:p>
        </w:tc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CDD60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Itens/lote</w:t>
            </w:r>
          </w:p>
        </w:tc>
        <w:tc>
          <w:tcPr>
            <w:tcW w:w="18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5583B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Repetições</w:t>
            </w:r>
          </w:p>
        </w:tc>
        <w:tc>
          <w:tcPr>
            <w:tcW w:w="265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6BDA7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Relógio / quantil</w:t>
            </w:r>
          </w:p>
        </w:tc>
        <w:tc>
          <w:tcPr>
            <w:tcW w:w="225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6A7ED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Ambiente registrado</w:t>
            </w:r>
          </w:p>
        </w:tc>
      </w:tr>
      <w:tr w:rsidR="00F32C92" w14:paraId="000C4C1A" w14:textId="77777777">
        <w:tc>
          <w:tcPr>
            <w:tcW w:w="1300" w:type="dxa"/>
            <w:vAlign w:val="center"/>
          </w:tcPr>
          <w:p w14:paraId="71484D6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CPython</w:t>
            </w:r>
          </w:p>
        </w:tc>
        <w:tc>
          <w:tcPr>
            <w:tcW w:w="1300" w:type="dxa"/>
            <w:vAlign w:val="center"/>
          </w:tcPr>
          <w:p w14:paraId="7DCF175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20.000</w:t>
            </w:r>
          </w:p>
        </w:tc>
        <w:tc>
          <w:tcPr>
            <w:tcW w:w="1800" w:type="dxa"/>
            <w:vAlign w:val="center"/>
          </w:tcPr>
          <w:p w14:paraId="0CBFBFE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31 + 1 warm-up</w:t>
            </w:r>
          </w:p>
        </w:tc>
        <w:tc>
          <w:tcPr>
            <w:tcW w:w="2650" w:type="dxa"/>
            <w:vAlign w:val="center"/>
          </w:tcPr>
          <w:p w14:paraId="33328DB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perf_counter_ns / linear</w:t>
            </w:r>
          </w:p>
        </w:tc>
        <w:tc>
          <w:tcPr>
            <w:tcW w:w="2250" w:type="dxa"/>
            <w:vAlign w:val="center"/>
          </w:tcPr>
          <w:p w14:paraId="3572615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Python 3.12.13; NumPy 2.5.1</w:t>
            </w:r>
          </w:p>
        </w:tc>
      </w:tr>
      <w:tr w:rsidR="00F32C92" w14:paraId="5A87F2C0" w14:textId="77777777">
        <w:tc>
          <w:tcPr>
            <w:tcW w:w="1300" w:type="dxa"/>
            <w:vAlign w:val="center"/>
          </w:tcPr>
          <w:p w14:paraId="72D0359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C11</w:t>
            </w:r>
          </w:p>
        </w:tc>
        <w:tc>
          <w:tcPr>
            <w:tcW w:w="1300" w:type="dxa"/>
            <w:vAlign w:val="center"/>
          </w:tcPr>
          <w:p w14:paraId="38A4F23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200.000</w:t>
            </w:r>
          </w:p>
        </w:tc>
        <w:tc>
          <w:tcPr>
            <w:tcW w:w="1800" w:type="dxa"/>
            <w:vAlign w:val="center"/>
          </w:tcPr>
          <w:p w14:paraId="2AEE1CE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31 + 1 warm-up</w:t>
            </w:r>
          </w:p>
        </w:tc>
        <w:tc>
          <w:tcPr>
            <w:tcW w:w="2650" w:type="dxa"/>
            <w:vAlign w:val="center"/>
          </w:tcPr>
          <w:p w14:paraId="0BD77E5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CLOCK_MONOTONIC / ordem</w:t>
            </w:r>
          </w:p>
        </w:tc>
        <w:tc>
          <w:tcPr>
            <w:tcW w:w="2250" w:type="dxa"/>
            <w:vAlign w:val="center"/>
          </w:tcPr>
          <w:p w14:paraId="6517BBA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GCC 13.3.0; C11 estrito</w:t>
            </w:r>
          </w:p>
        </w:tc>
      </w:tr>
      <w:tr w:rsidR="00F32C92" w14:paraId="42328451" w14:textId="77777777">
        <w:tc>
          <w:tcPr>
            <w:tcW w:w="1300" w:type="dxa"/>
            <w:vAlign w:val="center"/>
          </w:tcPr>
          <w:p w14:paraId="2C78A93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conformidade CR88</w:t>
            </w:r>
          </w:p>
        </w:tc>
        <w:tc>
          <w:tcPr>
            <w:tcW w:w="1300" w:type="dxa"/>
            <w:vAlign w:val="center"/>
          </w:tcPr>
          <w:p w14:paraId="2C0040F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100.000 aleatórios + 15 limites</w:t>
            </w:r>
          </w:p>
        </w:tc>
        <w:tc>
          <w:tcPr>
            <w:tcW w:w="1800" w:type="dxa"/>
            <w:vAlign w:val="center"/>
          </w:tcPr>
          <w:p w14:paraId="20C89D4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 semente</w:t>
            </w:r>
          </w:p>
        </w:tc>
        <w:tc>
          <w:tcPr>
            <w:tcW w:w="2650" w:type="dxa"/>
            <w:vAlign w:val="center"/>
          </w:tcPr>
          <w:p w14:paraId="4B47191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bytes exatos</w:t>
            </w:r>
          </w:p>
        </w:tc>
        <w:tc>
          <w:tcPr>
            <w:tcW w:w="2250" w:type="dxa"/>
            <w:vAlign w:val="center"/>
          </w:tcPr>
          <w:p w14:paraId="019B69B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Python ↔ C11</w:t>
            </w:r>
          </w:p>
        </w:tc>
      </w:tr>
      <w:tr w:rsidR="00F32C92" w14:paraId="36DFBE85" w14:textId="77777777">
        <w:tc>
          <w:tcPr>
            <w:tcW w:w="1300" w:type="dxa"/>
            <w:vAlign w:val="center"/>
          </w:tcPr>
          <w:p w14:paraId="270AE92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ambos</w:t>
            </w:r>
          </w:p>
        </w:tc>
        <w:tc>
          <w:tcPr>
            <w:tcW w:w="1300" w:type="dxa"/>
            <w:vAlign w:val="center"/>
          </w:tcPr>
          <w:p w14:paraId="68A028C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11 operações</w:t>
            </w:r>
          </w:p>
        </w:tc>
        <w:tc>
          <w:tcPr>
            <w:tcW w:w="1800" w:type="dxa"/>
            <w:vAlign w:val="center"/>
          </w:tcPr>
          <w:p w14:paraId="634A4F4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encode/decode separados</w:t>
            </w:r>
          </w:p>
        </w:tc>
        <w:tc>
          <w:tcPr>
            <w:tcW w:w="2650" w:type="dxa"/>
            <w:vAlign w:val="center"/>
          </w:tcPr>
          <w:p w14:paraId="34D0854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p50/p95/p99 + extremos</w:t>
            </w:r>
          </w:p>
        </w:tc>
        <w:tc>
          <w:tcPr>
            <w:tcW w:w="2250" w:type="dxa"/>
            <w:vAlign w:val="center"/>
          </w:tcPr>
          <w:p w14:paraId="3E96B66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Linux x86-64</w:t>
            </w:r>
          </w:p>
        </w:tc>
      </w:tr>
    </w:tbl>
    <w:p w14:paraId="409CC3E4" w14:textId="35BA020E" w:rsidR="00F32C92" w:rsidRDefault="00000000">
      <w:pPr>
        <w:pStyle w:val="Ttulo1"/>
      </w:pPr>
      <w:r>
        <w:lastRenderedPageBreak/>
        <w:t>10. Resultados de conformidade do motor geodésico</w:t>
      </w:r>
    </w:p>
    <w:p w14:paraId="5913D7EB" w14:textId="77777777" w:rsidR="00F32C92" w:rsidRDefault="00000000">
      <w:pPr>
        <w:pStyle w:val="Ttulo2"/>
      </w:pPr>
      <w:bookmarkStart w:id="44" w:name="conformidade-da-implementação"/>
      <w:r>
        <w:t>10.1. Conformidade da implementação</w:t>
      </w:r>
    </w:p>
    <w:p w14:paraId="694F4742" w14:textId="77777777" w:rsidR="00F32C92" w:rsidRDefault="00000000">
      <w:r>
        <w:t>A suíte Python aprovou 185 testes; a cobertura global atingiu 95,37%, com piso de 90,32% por módulo. Ruff, mypy em 99 arquivos e 19 grupos C11 passaram. CR80, CR88/0x05, Control-128/v2/v3/v4, grafos e conversões reproduziram os vetores normativos.</w:t>
      </w:r>
    </w:p>
    <w:p w14:paraId="216D969B" w14:textId="77777777" w:rsidR="00F32C92" w:rsidRDefault="00000000">
      <w:pPr>
        <w:pStyle w:val="Legenda"/>
        <w:keepNext/>
      </w:pPr>
      <w:r>
        <w:t>Tabela 15. Cadeia de qualidade e conformidade do HVE Engine 2.5.0.</w:t>
      </w:r>
    </w:p>
    <w:tbl>
      <w:tblPr>
        <w:tblStyle w:val="Tabelacomgrade"/>
        <w:tblW w:w="9000" w:type="dxa"/>
        <w:jc w:val="center"/>
        <w:tblLook w:val="0020" w:firstRow="1" w:lastRow="0" w:firstColumn="0" w:lastColumn="0" w:noHBand="0" w:noVBand="0"/>
      </w:tblPr>
      <w:tblGrid>
        <w:gridCol w:w="2500"/>
        <w:gridCol w:w="2100"/>
        <w:gridCol w:w="2450"/>
        <w:gridCol w:w="1950"/>
      </w:tblGrid>
      <w:tr w:rsidR="00F32C92" w14:paraId="58CB315A" w14:textId="77777777">
        <w:trPr>
          <w:cantSplit/>
          <w:tblHeader/>
          <w:jc w:val="center"/>
        </w:trPr>
        <w:tc>
          <w:tcPr>
            <w:tcW w:w="25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773CE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Obrigação</w:t>
            </w:r>
          </w:p>
        </w:tc>
        <w:tc>
          <w:tcPr>
            <w:tcW w:w="21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261DA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Resultado</w:t>
            </w:r>
          </w:p>
        </w:tc>
        <w:tc>
          <w:tcPr>
            <w:tcW w:w="245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0D4FD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Critério</w:t>
            </w:r>
          </w:p>
        </w:tc>
        <w:tc>
          <w:tcPr>
            <w:tcW w:w="195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7E438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Situação</w:t>
            </w:r>
          </w:p>
        </w:tc>
      </w:tr>
      <w:tr w:rsidR="00F32C92" w14:paraId="23D50799" w14:textId="77777777">
        <w:trPr>
          <w:jc w:val="center"/>
        </w:trPr>
        <w:tc>
          <w:tcPr>
            <w:tcW w:w="2500" w:type="dxa"/>
            <w:vAlign w:val="center"/>
          </w:tcPr>
          <w:p w14:paraId="063130F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pytest</w:t>
            </w:r>
          </w:p>
        </w:tc>
        <w:tc>
          <w:tcPr>
            <w:tcW w:w="2100" w:type="dxa"/>
            <w:vAlign w:val="center"/>
          </w:tcPr>
          <w:p w14:paraId="282F994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185/185</w:t>
            </w:r>
          </w:p>
        </w:tc>
        <w:tc>
          <w:tcPr>
            <w:tcW w:w="2450" w:type="dxa"/>
            <w:vAlign w:val="center"/>
          </w:tcPr>
          <w:p w14:paraId="4518A2D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zero falha</w:t>
            </w:r>
          </w:p>
        </w:tc>
        <w:tc>
          <w:tcPr>
            <w:tcW w:w="1950" w:type="dxa"/>
            <w:vAlign w:val="center"/>
          </w:tcPr>
          <w:p w14:paraId="5D2D099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aprovado</w:t>
            </w:r>
          </w:p>
        </w:tc>
      </w:tr>
      <w:tr w:rsidR="00F32C92" w14:paraId="2288FFAC" w14:textId="77777777">
        <w:trPr>
          <w:jc w:val="center"/>
        </w:trPr>
        <w:tc>
          <w:tcPr>
            <w:tcW w:w="2500" w:type="dxa"/>
            <w:vAlign w:val="center"/>
          </w:tcPr>
          <w:p w14:paraId="3E913F1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cobertura</w:t>
            </w:r>
          </w:p>
        </w:tc>
        <w:tc>
          <w:tcPr>
            <w:tcW w:w="2100" w:type="dxa"/>
            <w:vAlign w:val="center"/>
          </w:tcPr>
          <w:p w14:paraId="652E2C4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95,37%</w:t>
            </w:r>
          </w:p>
        </w:tc>
        <w:tc>
          <w:tcPr>
            <w:tcW w:w="2450" w:type="dxa"/>
            <w:vAlign w:val="center"/>
          </w:tcPr>
          <w:p w14:paraId="376547E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≥90% por módulo</w:t>
            </w:r>
          </w:p>
        </w:tc>
        <w:tc>
          <w:tcPr>
            <w:tcW w:w="1950" w:type="dxa"/>
            <w:vAlign w:val="center"/>
          </w:tcPr>
          <w:p w14:paraId="4383636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aprovado; piso 90,32%</w:t>
            </w:r>
          </w:p>
        </w:tc>
      </w:tr>
      <w:tr w:rsidR="00F32C92" w14:paraId="366A0AA5" w14:textId="77777777">
        <w:trPr>
          <w:jc w:val="center"/>
        </w:trPr>
        <w:tc>
          <w:tcPr>
            <w:tcW w:w="2500" w:type="dxa"/>
            <w:vAlign w:val="center"/>
          </w:tcPr>
          <w:p w14:paraId="7CC5252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Ruff</w:t>
            </w:r>
          </w:p>
        </w:tc>
        <w:tc>
          <w:tcPr>
            <w:tcW w:w="2100" w:type="dxa"/>
            <w:vAlign w:val="center"/>
          </w:tcPr>
          <w:p w14:paraId="322E2CF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 achado</w:t>
            </w:r>
          </w:p>
        </w:tc>
        <w:tc>
          <w:tcPr>
            <w:tcW w:w="2450" w:type="dxa"/>
            <w:vAlign w:val="center"/>
          </w:tcPr>
          <w:p w14:paraId="307EFE2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zero</w:t>
            </w:r>
          </w:p>
        </w:tc>
        <w:tc>
          <w:tcPr>
            <w:tcW w:w="1950" w:type="dxa"/>
            <w:vAlign w:val="center"/>
          </w:tcPr>
          <w:p w14:paraId="12EA026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aprovado</w:t>
            </w:r>
          </w:p>
        </w:tc>
      </w:tr>
      <w:tr w:rsidR="00F32C92" w14:paraId="70474589" w14:textId="77777777">
        <w:trPr>
          <w:jc w:val="center"/>
        </w:trPr>
        <w:tc>
          <w:tcPr>
            <w:tcW w:w="2500" w:type="dxa"/>
            <w:vAlign w:val="center"/>
          </w:tcPr>
          <w:p w14:paraId="1D2739C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mypy</w:t>
            </w:r>
          </w:p>
        </w:tc>
        <w:tc>
          <w:tcPr>
            <w:tcW w:w="2100" w:type="dxa"/>
            <w:vAlign w:val="center"/>
          </w:tcPr>
          <w:p w14:paraId="04DF647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99 arquivos</w:t>
            </w:r>
          </w:p>
        </w:tc>
        <w:tc>
          <w:tcPr>
            <w:tcW w:w="2450" w:type="dxa"/>
            <w:vAlign w:val="center"/>
          </w:tcPr>
          <w:p w14:paraId="091E5B1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zero achado</w:t>
            </w:r>
          </w:p>
        </w:tc>
        <w:tc>
          <w:tcPr>
            <w:tcW w:w="1950" w:type="dxa"/>
            <w:vAlign w:val="center"/>
          </w:tcPr>
          <w:p w14:paraId="6C9A234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aprovado</w:t>
            </w:r>
          </w:p>
        </w:tc>
      </w:tr>
      <w:tr w:rsidR="00F32C92" w14:paraId="3DDE669F" w14:textId="77777777">
        <w:trPr>
          <w:jc w:val="center"/>
        </w:trPr>
        <w:tc>
          <w:tcPr>
            <w:tcW w:w="2500" w:type="dxa"/>
            <w:vAlign w:val="center"/>
          </w:tcPr>
          <w:p w14:paraId="7943793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C11 estrito</w:t>
            </w:r>
          </w:p>
        </w:tc>
        <w:tc>
          <w:tcPr>
            <w:tcW w:w="2100" w:type="dxa"/>
            <w:vAlign w:val="center"/>
          </w:tcPr>
          <w:p w14:paraId="2C8D910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19 grupos</w:t>
            </w:r>
          </w:p>
        </w:tc>
        <w:tc>
          <w:tcPr>
            <w:tcW w:w="2450" w:type="dxa"/>
            <w:vAlign w:val="center"/>
          </w:tcPr>
          <w:p w14:paraId="4E01FBA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zero falha</w:t>
            </w:r>
          </w:p>
        </w:tc>
        <w:tc>
          <w:tcPr>
            <w:tcW w:w="1950" w:type="dxa"/>
            <w:vAlign w:val="center"/>
          </w:tcPr>
          <w:p w14:paraId="3D21344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aprovado</w:t>
            </w:r>
          </w:p>
        </w:tc>
      </w:tr>
      <w:tr w:rsidR="00F32C92" w14:paraId="44C8C77B" w14:textId="77777777">
        <w:trPr>
          <w:jc w:val="center"/>
        </w:trPr>
        <w:tc>
          <w:tcPr>
            <w:tcW w:w="2500" w:type="dxa"/>
            <w:vAlign w:val="center"/>
          </w:tcPr>
          <w:p w14:paraId="1813C6C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CR88 cruzado</w:t>
            </w:r>
          </w:p>
        </w:tc>
        <w:tc>
          <w:tcPr>
            <w:tcW w:w="2100" w:type="dxa"/>
            <w:vAlign w:val="center"/>
          </w:tcPr>
          <w:p w14:paraId="49BD215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100.015 vetores</w:t>
            </w:r>
          </w:p>
        </w:tc>
        <w:tc>
          <w:tcPr>
            <w:tcW w:w="2450" w:type="dxa"/>
            <w:vAlign w:val="center"/>
          </w:tcPr>
          <w:p w14:paraId="77B52C7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zero divergência</w:t>
            </w:r>
          </w:p>
        </w:tc>
        <w:tc>
          <w:tcPr>
            <w:tcW w:w="1950" w:type="dxa"/>
            <w:vAlign w:val="center"/>
          </w:tcPr>
          <w:p w14:paraId="7C78E3D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aprovado</w:t>
            </w:r>
          </w:p>
        </w:tc>
      </w:tr>
      <w:tr w:rsidR="00F32C92" w14:paraId="62377BFC" w14:textId="77777777">
        <w:trPr>
          <w:jc w:val="center"/>
        </w:trPr>
        <w:tc>
          <w:tcPr>
            <w:tcW w:w="2500" w:type="dxa"/>
            <w:vAlign w:val="center"/>
          </w:tcPr>
          <w:p w14:paraId="65998B9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metadados inválidos</w:t>
            </w:r>
          </w:p>
        </w:tc>
        <w:tc>
          <w:tcPr>
            <w:tcW w:w="2100" w:type="dxa"/>
            <w:vAlign w:val="center"/>
          </w:tcPr>
          <w:p w14:paraId="4E8C9B0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5 padrões × 2 runtimes</w:t>
            </w:r>
          </w:p>
        </w:tc>
        <w:tc>
          <w:tcPr>
            <w:tcW w:w="2450" w:type="dxa"/>
            <w:vAlign w:val="center"/>
          </w:tcPr>
          <w:p w14:paraId="032576A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rejeição</w:t>
            </w:r>
          </w:p>
        </w:tc>
        <w:tc>
          <w:tcPr>
            <w:tcW w:w="1950" w:type="dxa"/>
            <w:vAlign w:val="center"/>
          </w:tcPr>
          <w:p w14:paraId="4F4697B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aprovado</w:t>
            </w:r>
          </w:p>
        </w:tc>
      </w:tr>
      <w:tr w:rsidR="00F32C92" w14:paraId="64D488FE" w14:textId="77777777">
        <w:trPr>
          <w:jc w:val="center"/>
        </w:trPr>
        <w:tc>
          <w:tcPr>
            <w:tcW w:w="2500" w:type="dxa"/>
            <w:vAlign w:val="center"/>
          </w:tcPr>
          <w:p w14:paraId="059C52F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benchmark p95</w:t>
            </w:r>
          </w:p>
        </w:tc>
        <w:tc>
          <w:tcPr>
            <w:tcW w:w="2100" w:type="dxa"/>
            <w:vAlign w:val="center"/>
          </w:tcPr>
          <w:p w14:paraId="5928384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20/22 operações</w:t>
            </w:r>
          </w:p>
        </w:tc>
        <w:tc>
          <w:tcPr>
            <w:tcW w:w="2450" w:type="dxa"/>
            <w:vAlign w:val="center"/>
          </w:tcPr>
          <w:p w14:paraId="770303F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limites pré-fixados</w:t>
            </w:r>
          </w:p>
        </w:tc>
        <w:tc>
          <w:tcPr>
            <w:tcW w:w="1950" w:type="dxa"/>
            <w:vAlign w:val="center"/>
          </w:tcPr>
          <w:p w14:paraId="49BCA36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2 misses legados CPython</w:t>
            </w:r>
          </w:p>
        </w:tc>
      </w:tr>
    </w:tbl>
    <w:p w14:paraId="4898606C" w14:textId="77777777" w:rsidR="00F32C92" w:rsidRDefault="00000000">
      <w:pPr>
        <w:pStyle w:val="Ttulo2"/>
      </w:pPr>
      <w:bookmarkStart w:id="45" w:name="Xa4c55f398f56ba740828ede79185400e498084c"/>
      <w:bookmarkEnd w:id="44"/>
      <w:r>
        <w:t>10.2. Conformidade HVE-χ-Refined</w:t>
      </w:r>
    </w:p>
    <w:p w14:paraId="18B7FB82" w14:textId="77777777" w:rsidR="00F32C92" w:rsidRDefault="00000000">
      <w:r>
        <w:t>O harness determinístico verificou 298.228 round-trips em CR80 e 298.228 em Control-128/v3. A cobertura inclui os 32.400 estados BASE incorporados com resíduos refinados zero e três estados cromáticos, 256 combinações de fronteira com quatro estados cromáticos e 200.000 vetores NANO/NANO pseudorrandômicos. Não houve colisão semântica na amostra.</w:t>
      </w:r>
    </w:p>
    <w:p w14:paraId="65386FC2" w14:textId="77777777" w:rsidR="00F32C92" w:rsidRDefault="00000000">
      <w:pPr>
        <w:pStyle w:val="Corpodetexto"/>
      </w:pPr>
      <w:r>
        <w:t>O núcleo C11 repetiu 100.000 vetores completos em CR80 e Control-128/v3. Python e C11 produziram os mesmos hexadecimais; a primeira palavra CR80 reservada e a palavra de 80 bits toda em um foram rejeitadas. Esses resultados sustentam a implementação. A universalidade do domínio continua fundada na prova de inversão, não na ausência de colisões amostrais.</w:t>
      </w:r>
    </w:p>
    <w:p w14:paraId="412454E5" w14:textId="77777777" w:rsidR="00F32C92" w:rsidRDefault="00000000">
      <w:pPr>
        <w:pStyle w:val="Ttulo2"/>
      </w:pPr>
      <w:r>
        <w:t>10.3. Conformidade da topologia cromática</w:t>
      </w:r>
    </w:p>
    <w:p w14:paraId="29D9B2DA" w14:textId="12BEDDF2" w:rsidR="00F32C92" w:rsidRDefault="00000000">
      <w:r>
        <w:t xml:space="preserve">Os invariantes fechados produziram 50.331.649 vértices, 150.405.120 arestas, quatro componentes, grau 0-6 e diâmetro 765. Preto possui três vizinhos, um ponto interior possui seis e nenhum extremo fecha em 255. Distância, </w:t>
      </w:r>
      <w:r w:rsidR="008E4E57">
        <w:t>o modelo</w:t>
      </w:r>
      <w:r>
        <w:t xml:space="preserve"> Laplaciano local reproduziram as identidades analíticas; SemCor e perfis diferentes permaneceram desconexos</w:t>
      </w:r>
      <w:r w:rsidR="008E4E57">
        <w:t xml:space="preserve"> e preservando sua lógica e tolerância</w:t>
      </w:r>
      <w:r>
        <w:t>.</w:t>
      </w:r>
    </w:p>
    <w:p w14:paraId="1FAF30FC" w14:textId="77777777" w:rsidR="00F32C92" w:rsidRDefault="00000000">
      <w:pPr>
        <w:pStyle w:val="Corpodetexto"/>
      </w:pPr>
      <w:r>
        <w:t>A conversão Oklab reproduziu preto e branco e distinguiu perfis iguais em bytes. hve-chi-oklab/v1 reproduziu w(0,02)=e⁻¹, simetria e semidefinição positiva. RGB não calibrado foi aceito apenas como estado de envelope e rejeitado por navegação e conversão.</w:t>
      </w:r>
    </w:p>
    <w:p w14:paraId="1EF6FA95" w14:textId="456304B0" w:rsidR="00F32C92" w:rsidRDefault="00000000">
      <w:pPr>
        <w:pStyle w:val="Ttulo2"/>
      </w:pPr>
      <w:r>
        <w:t>10.4. HVE-Scalar e HVE-Vector Batch</w:t>
      </w:r>
    </w:p>
    <w:p w14:paraId="03F7E11A" w14:textId="77777777" w:rsidR="00F32C92" w:rsidRDefault="00000000">
      <w:r>
        <w:t>Os dois caminhos não são agregados numa média. A referência escalar mede uma chamada completa para um estado. O kernel em lote mede uma matriz inteira e normaliza pelo número de estados de entrada.</w:t>
      </w:r>
    </w:p>
    <w:p w14:paraId="5783540C" w14:textId="77777777" w:rsidR="00F32C92" w:rsidRDefault="00000000">
      <w:pPr>
        <w:pStyle w:val="Legenda"/>
        <w:keepNext/>
      </w:pPr>
      <w:r>
        <w:lastRenderedPageBreak/>
        <w:t>Tabela 16. Perfis oficiais de execução do benchmark N7.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2257"/>
        <w:gridCol w:w="2873"/>
        <w:gridCol w:w="718"/>
        <w:gridCol w:w="718"/>
        <w:gridCol w:w="718"/>
        <w:gridCol w:w="2462"/>
      </w:tblGrid>
      <w:tr w:rsidR="00F32C92" w14:paraId="7FFE7AE3" w14:textId="77777777">
        <w:trPr>
          <w:cantSplit/>
          <w:tblHeader/>
          <w:jc w:val="center"/>
        </w:trPr>
        <w:tc>
          <w:tcPr>
            <w:tcW w:w="2257" w:type="dxa"/>
            <w:shd w:val="clear" w:color="auto" w:fill="D9E8F5"/>
          </w:tcPr>
          <w:p w14:paraId="643C33A3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Perfil</w:t>
            </w:r>
          </w:p>
        </w:tc>
        <w:tc>
          <w:tcPr>
            <w:tcW w:w="2873" w:type="dxa"/>
            <w:shd w:val="clear" w:color="auto" w:fill="D9E8F5"/>
          </w:tcPr>
          <w:p w14:paraId="7495E7E7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Unidade</w:t>
            </w:r>
          </w:p>
        </w:tc>
        <w:tc>
          <w:tcPr>
            <w:tcW w:w="718" w:type="dxa"/>
            <w:shd w:val="clear" w:color="auto" w:fill="D9E8F5"/>
          </w:tcPr>
          <w:p w14:paraId="35EE7424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6"/>
              </w:rPr>
              <w:t>p50</w:t>
            </w:r>
          </w:p>
        </w:tc>
        <w:tc>
          <w:tcPr>
            <w:tcW w:w="718" w:type="dxa"/>
            <w:shd w:val="clear" w:color="auto" w:fill="D9E8F5"/>
          </w:tcPr>
          <w:p w14:paraId="17EA6039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6"/>
              </w:rPr>
              <w:t>p95</w:t>
            </w:r>
          </w:p>
        </w:tc>
        <w:tc>
          <w:tcPr>
            <w:tcW w:w="718" w:type="dxa"/>
            <w:shd w:val="clear" w:color="auto" w:fill="D9E8F5"/>
          </w:tcPr>
          <w:p w14:paraId="157A27B4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6"/>
              </w:rPr>
              <w:t>p99</w:t>
            </w:r>
          </w:p>
        </w:tc>
        <w:tc>
          <w:tcPr>
            <w:tcW w:w="2462" w:type="dxa"/>
            <w:shd w:val="clear" w:color="auto" w:fill="D9E8F5"/>
          </w:tcPr>
          <w:p w14:paraId="0A51D253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6"/>
              </w:rPr>
              <w:t>Taxa p50</w:t>
            </w:r>
          </w:p>
        </w:tc>
      </w:tr>
      <w:tr w:rsidR="00F32C92" w14:paraId="2560ACE9" w14:textId="77777777">
        <w:trPr>
          <w:cantSplit/>
          <w:jc w:val="center"/>
        </w:trPr>
        <w:tc>
          <w:tcPr>
            <w:tcW w:w="2257" w:type="dxa"/>
          </w:tcPr>
          <w:p w14:paraId="60BD544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HVE-Scalar Reference</w:t>
            </w:r>
          </w:p>
        </w:tc>
        <w:tc>
          <w:tcPr>
            <w:tcW w:w="2873" w:type="dxa"/>
          </w:tcPr>
          <w:p w14:paraId="5A56B40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µs/consulta N7</w:t>
            </w:r>
          </w:p>
        </w:tc>
        <w:tc>
          <w:tcPr>
            <w:tcW w:w="718" w:type="dxa"/>
          </w:tcPr>
          <w:p w14:paraId="4B447B8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6,250</w:t>
            </w:r>
          </w:p>
        </w:tc>
        <w:tc>
          <w:tcPr>
            <w:tcW w:w="718" w:type="dxa"/>
          </w:tcPr>
          <w:p w14:paraId="1D42E85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6,577</w:t>
            </w:r>
          </w:p>
        </w:tc>
        <w:tc>
          <w:tcPr>
            <w:tcW w:w="718" w:type="dxa"/>
          </w:tcPr>
          <w:p w14:paraId="2AD841B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7,002</w:t>
            </w:r>
          </w:p>
        </w:tc>
        <w:tc>
          <w:tcPr>
            <w:tcW w:w="2462" w:type="dxa"/>
          </w:tcPr>
          <w:p w14:paraId="455D3FAD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159.991 consultas/s</w:t>
            </w:r>
          </w:p>
        </w:tc>
      </w:tr>
      <w:tr w:rsidR="00F32C92" w14:paraId="62DD7489" w14:textId="77777777">
        <w:trPr>
          <w:cantSplit/>
          <w:jc w:val="center"/>
        </w:trPr>
        <w:tc>
          <w:tcPr>
            <w:tcW w:w="2257" w:type="dxa"/>
          </w:tcPr>
          <w:p w14:paraId="08D6310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HVE-Vector Batch</w:t>
            </w:r>
          </w:p>
        </w:tc>
        <w:tc>
          <w:tcPr>
            <w:tcW w:w="2873" w:type="dxa"/>
          </w:tcPr>
          <w:p w14:paraId="1C24815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µs/consulta N7 normalizada</w:t>
            </w:r>
          </w:p>
        </w:tc>
        <w:tc>
          <w:tcPr>
            <w:tcW w:w="718" w:type="dxa"/>
          </w:tcPr>
          <w:p w14:paraId="3F8384C2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0,044</w:t>
            </w:r>
          </w:p>
        </w:tc>
        <w:tc>
          <w:tcPr>
            <w:tcW w:w="718" w:type="dxa"/>
          </w:tcPr>
          <w:p w14:paraId="3388D44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0,085</w:t>
            </w:r>
          </w:p>
        </w:tc>
        <w:tc>
          <w:tcPr>
            <w:tcW w:w="718" w:type="dxa"/>
          </w:tcPr>
          <w:p w14:paraId="234389E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0,113</w:t>
            </w:r>
          </w:p>
        </w:tc>
        <w:tc>
          <w:tcPr>
            <w:tcW w:w="2462" w:type="dxa"/>
          </w:tcPr>
          <w:p w14:paraId="710EE112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22.528.023 consultas/s</w:t>
            </w:r>
          </w:p>
        </w:tc>
      </w:tr>
    </w:tbl>
    <w:p w14:paraId="5D082C27" w14:textId="77777777" w:rsidR="008E4E57" w:rsidRDefault="008E4E57">
      <w:pPr>
        <w:pStyle w:val="Corpodetexto"/>
      </w:pPr>
    </w:p>
    <w:p w14:paraId="64CC957E" w14:textId="02B7B785" w:rsidR="00F32C92" w:rsidRDefault="00000000">
      <w:pPr>
        <w:pStyle w:val="Corpodetexto"/>
      </w:pPr>
      <w:r>
        <w:t>No p95, a razão observada foi 77,1×. O inverso da latência p95 vetorizada corresponde a 11.727.366 consultas N7 completas/s. No p50 medido, cada consulta produz sete endereços e a taxa corresponde a 157.696.158 estados-vizinhos/s. A diferença demonstra a vantagem do processamento em lote nesta implementação; não constitui garantia portátil de ≤7 µs em C11 ou de ≤0,1 µs em aceleradores ainda não medidos.</w:t>
      </w:r>
    </w:p>
    <w:p w14:paraId="178FE7EE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5512758E" wp14:editId="4034B05D">
            <wp:extent cx="5669280" cy="2632506"/>
            <wp:effectExtent l="0" t="0" r="0" b="0"/>
            <wp:docPr id="116" name="Picture" descr="Barras em escala logarítmica com as latências p95 dos operadores geodésic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work/article_v22/assets/geodesic_benchmark_pt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3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C1512F" w14:textId="77777777" w:rsidR="00F32C92" w:rsidRDefault="00000000">
      <w:pPr>
        <w:keepNext/>
      </w:pPr>
      <w:r>
        <w:t>Barras em escala logarítmica com as latências p95 dos operadores geodésicos.</w:t>
      </w:r>
    </w:p>
    <w:p w14:paraId="415422A2" w14:textId="77777777" w:rsidR="00F32C92" w:rsidRDefault="00000000">
      <w:pPr>
        <w:pStyle w:val="Legenda"/>
      </w:pPr>
      <w:r>
        <w:t>Figura 16. Latências p95 dos operadores no host de referência; N7 em lote é normalizado por estado de entrada.</w:t>
      </w:r>
    </w:p>
    <w:p w14:paraId="53C18149" w14:textId="77777777" w:rsidR="00F32C92" w:rsidRDefault="00000000">
      <w:pPr>
        <w:pStyle w:val="Ttulo2"/>
      </w:pPr>
      <w:bookmarkStart w:id="46" w:name="métricas-atômicas"/>
      <w:bookmarkEnd w:id="45"/>
      <w:r>
        <w:t>10.5. Métricas atômicas</w:t>
      </w:r>
    </w:p>
    <w:p w14:paraId="41899E98" w14:textId="77777777" w:rsidR="00F32C92" w:rsidRDefault="00000000">
      <w:pPr>
        <w:pStyle w:val="Legenda"/>
        <w:keepNext/>
      </w:pPr>
      <w:r>
        <w:t>Tabela 17. Latência e taxa dos operadores geodésicos; tempos em µs por consulta ou por estado de entrada no caso N7 em lote.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4346"/>
        <w:gridCol w:w="922"/>
        <w:gridCol w:w="922"/>
        <w:gridCol w:w="922"/>
        <w:gridCol w:w="2634"/>
      </w:tblGrid>
      <w:tr w:rsidR="00F32C92" w14:paraId="6C8F4E28" w14:textId="77777777">
        <w:trPr>
          <w:cantSplit/>
          <w:tblHeader/>
          <w:jc w:val="center"/>
        </w:trPr>
        <w:tc>
          <w:tcPr>
            <w:tcW w:w="4346" w:type="dxa"/>
            <w:shd w:val="clear" w:color="auto" w:fill="D9E8F5"/>
          </w:tcPr>
          <w:p w14:paraId="5795F539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7"/>
              </w:rPr>
              <w:t>Operação</w:t>
            </w:r>
          </w:p>
        </w:tc>
        <w:tc>
          <w:tcPr>
            <w:tcW w:w="922" w:type="dxa"/>
            <w:shd w:val="clear" w:color="auto" w:fill="D9E8F5"/>
          </w:tcPr>
          <w:p w14:paraId="2EED7AE7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p50</w:t>
            </w:r>
          </w:p>
        </w:tc>
        <w:tc>
          <w:tcPr>
            <w:tcW w:w="922" w:type="dxa"/>
            <w:shd w:val="clear" w:color="auto" w:fill="D9E8F5"/>
          </w:tcPr>
          <w:p w14:paraId="6790B8AC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p95</w:t>
            </w:r>
          </w:p>
        </w:tc>
        <w:tc>
          <w:tcPr>
            <w:tcW w:w="922" w:type="dxa"/>
            <w:shd w:val="clear" w:color="auto" w:fill="D9E8F5"/>
          </w:tcPr>
          <w:p w14:paraId="360986A3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p99</w:t>
            </w:r>
          </w:p>
        </w:tc>
        <w:tc>
          <w:tcPr>
            <w:tcW w:w="2634" w:type="dxa"/>
            <w:shd w:val="clear" w:color="auto" w:fill="D9E8F5"/>
          </w:tcPr>
          <w:p w14:paraId="267EE120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consultas/s no p50</w:t>
            </w:r>
          </w:p>
        </w:tc>
      </w:tr>
      <w:tr w:rsidR="00F32C92" w14:paraId="59DD9728" w14:textId="77777777">
        <w:trPr>
          <w:cantSplit/>
          <w:jc w:val="center"/>
        </w:trPr>
        <w:tc>
          <w:tcPr>
            <w:tcW w:w="4346" w:type="dxa"/>
          </w:tcPr>
          <w:p w14:paraId="50B643F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Vizinhança N7 - escalar</w:t>
            </w:r>
          </w:p>
        </w:tc>
        <w:tc>
          <w:tcPr>
            <w:tcW w:w="922" w:type="dxa"/>
          </w:tcPr>
          <w:p w14:paraId="7B599F02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6,250</w:t>
            </w:r>
          </w:p>
        </w:tc>
        <w:tc>
          <w:tcPr>
            <w:tcW w:w="922" w:type="dxa"/>
          </w:tcPr>
          <w:p w14:paraId="383618D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6,577</w:t>
            </w:r>
          </w:p>
        </w:tc>
        <w:tc>
          <w:tcPr>
            <w:tcW w:w="922" w:type="dxa"/>
          </w:tcPr>
          <w:p w14:paraId="0E63FFE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7,002</w:t>
            </w:r>
          </w:p>
        </w:tc>
        <w:tc>
          <w:tcPr>
            <w:tcW w:w="2634" w:type="dxa"/>
          </w:tcPr>
          <w:p w14:paraId="2D5CBD7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159.991</w:t>
            </w:r>
          </w:p>
        </w:tc>
      </w:tr>
      <w:tr w:rsidR="00F32C92" w14:paraId="3599440F" w14:textId="77777777">
        <w:trPr>
          <w:cantSplit/>
          <w:jc w:val="center"/>
        </w:trPr>
        <w:tc>
          <w:tcPr>
            <w:tcW w:w="4346" w:type="dxa"/>
          </w:tcPr>
          <w:p w14:paraId="24FCCF5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Vizinhança N7 - lote vetorizado</w:t>
            </w:r>
          </w:p>
        </w:tc>
        <w:tc>
          <w:tcPr>
            <w:tcW w:w="922" w:type="dxa"/>
          </w:tcPr>
          <w:p w14:paraId="11AA44F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0,044</w:t>
            </w:r>
          </w:p>
        </w:tc>
        <w:tc>
          <w:tcPr>
            <w:tcW w:w="922" w:type="dxa"/>
          </w:tcPr>
          <w:p w14:paraId="4C23CEA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0,085</w:t>
            </w:r>
          </w:p>
        </w:tc>
        <w:tc>
          <w:tcPr>
            <w:tcW w:w="922" w:type="dxa"/>
          </w:tcPr>
          <w:p w14:paraId="14BCD01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0,113</w:t>
            </w:r>
          </w:p>
        </w:tc>
        <w:tc>
          <w:tcPr>
            <w:tcW w:w="2634" w:type="dxa"/>
          </w:tcPr>
          <w:p w14:paraId="2A87C4E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22.528.023</w:t>
            </w:r>
          </w:p>
        </w:tc>
      </w:tr>
      <w:tr w:rsidR="00F32C92" w14:paraId="2EFD986C" w14:textId="77777777">
        <w:trPr>
          <w:cantSplit/>
          <w:jc w:val="center"/>
        </w:trPr>
        <w:tc>
          <w:tcPr>
            <w:tcW w:w="4346" w:type="dxa"/>
          </w:tcPr>
          <w:p w14:paraId="53D4B62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Translação no grupo</w:t>
            </w:r>
          </w:p>
        </w:tc>
        <w:tc>
          <w:tcPr>
            <w:tcW w:w="922" w:type="dxa"/>
          </w:tcPr>
          <w:p w14:paraId="225C298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1,138</w:t>
            </w:r>
          </w:p>
        </w:tc>
        <w:tc>
          <w:tcPr>
            <w:tcW w:w="922" w:type="dxa"/>
          </w:tcPr>
          <w:p w14:paraId="44B18DC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1,164</w:t>
            </w:r>
          </w:p>
        </w:tc>
        <w:tc>
          <w:tcPr>
            <w:tcW w:w="922" w:type="dxa"/>
          </w:tcPr>
          <w:p w14:paraId="6A983F6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1,200</w:t>
            </w:r>
          </w:p>
        </w:tc>
        <w:tc>
          <w:tcPr>
            <w:tcW w:w="2634" w:type="dxa"/>
          </w:tcPr>
          <w:p w14:paraId="6DC4B91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878.529</w:t>
            </w:r>
          </w:p>
        </w:tc>
      </w:tr>
      <w:tr w:rsidR="00F32C92" w14:paraId="060E38FF" w14:textId="77777777">
        <w:trPr>
          <w:cantSplit/>
          <w:jc w:val="center"/>
        </w:trPr>
        <w:tc>
          <w:tcPr>
            <w:tcW w:w="4346" w:type="dxa"/>
          </w:tcPr>
          <w:p w14:paraId="51CD44D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Distância geodésica</w:t>
            </w:r>
          </w:p>
        </w:tc>
        <w:tc>
          <w:tcPr>
            <w:tcW w:w="922" w:type="dxa"/>
          </w:tcPr>
          <w:p w14:paraId="4AD6011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0,747</w:t>
            </w:r>
          </w:p>
        </w:tc>
        <w:tc>
          <w:tcPr>
            <w:tcW w:w="922" w:type="dxa"/>
          </w:tcPr>
          <w:p w14:paraId="0EF55A5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0,825</w:t>
            </w:r>
          </w:p>
        </w:tc>
        <w:tc>
          <w:tcPr>
            <w:tcW w:w="922" w:type="dxa"/>
          </w:tcPr>
          <w:p w14:paraId="7597031B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0,995</w:t>
            </w:r>
          </w:p>
        </w:tc>
        <w:tc>
          <w:tcPr>
            <w:tcW w:w="2634" w:type="dxa"/>
          </w:tcPr>
          <w:p w14:paraId="3D5F24A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1.339.486</w:t>
            </w:r>
          </w:p>
        </w:tc>
      </w:tr>
      <w:tr w:rsidR="00F32C92" w14:paraId="2979961E" w14:textId="77777777">
        <w:trPr>
          <w:cantSplit/>
          <w:jc w:val="center"/>
        </w:trPr>
        <w:tc>
          <w:tcPr>
            <w:tcW w:w="4346" w:type="dxa"/>
          </w:tcPr>
          <w:p w14:paraId="6AAD3AB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Próximo passo geodésico</w:t>
            </w:r>
          </w:p>
        </w:tc>
        <w:tc>
          <w:tcPr>
            <w:tcW w:w="922" w:type="dxa"/>
          </w:tcPr>
          <w:p w14:paraId="12B1910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1,250</w:t>
            </w:r>
          </w:p>
        </w:tc>
        <w:tc>
          <w:tcPr>
            <w:tcW w:w="922" w:type="dxa"/>
          </w:tcPr>
          <w:p w14:paraId="4114EB7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1,299</w:t>
            </w:r>
          </w:p>
        </w:tc>
        <w:tc>
          <w:tcPr>
            <w:tcW w:w="922" w:type="dxa"/>
          </w:tcPr>
          <w:p w14:paraId="5A9A2A1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1,309</w:t>
            </w:r>
          </w:p>
        </w:tc>
        <w:tc>
          <w:tcPr>
            <w:tcW w:w="2634" w:type="dxa"/>
          </w:tcPr>
          <w:p w14:paraId="674DA9D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800.183</w:t>
            </w:r>
          </w:p>
        </w:tc>
      </w:tr>
      <w:tr w:rsidR="00F32C92" w14:paraId="0EC68623" w14:textId="77777777">
        <w:trPr>
          <w:cantSplit/>
          <w:jc w:val="center"/>
        </w:trPr>
        <w:tc>
          <w:tcPr>
            <w:tcW w:w="4346" w:type="dxa"/>
          </w:tcPr>
          <w:p w14:paraId="3880BDC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Ângulo BASE→microângulo</w:t>
            </w:r>
          </w:p>
        </w:tc>
        <w:tc>
          <w:tcPr>
            <w:tcW w:w="922" w:type="dxa"/>
          </w:tcPr>
          <w:p w14:paraId="3DFDAD66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0,450</w:t>
            </w:r>
          </w:p>
        </w:tc>
        <w:tc>
          <w:tcPr>
            <w:tcW w:w="922" w:type="dxa"/>
          </w:tcPr>
          <w:p w14:paraId="47F1F2AD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0,519</w:t>
            </w:r>
          </w:p>
        </w:tc>
        <w:tc>
          <w:tcPr>
            <w:tcW w:w="922" w:type="dxa"/>
          </w:tcPr>
          <w:p w14:paraId="27F7C1C6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0,598</w:t>
            </w:r>
          </w:p>
        </w:tc>
        <w:tc>
          <w:tcPr>
            <w:tcW w:w="2634" w:type="dxa"/>
          </w:tcPr>
          <w:p w14:paraId="66D1841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2.223.162</w:t>
            </w:r>
          </w:p>
        </w:tc>
      </w:tr>
      <w:tr w:rsidR="00F32C92" w14:paraId="011E5D4C" w14:textId="77777777">
        <w:trPr>
          <w:cantSplit/>
          <w:jc w:val="center"/>
        </w:trPr>
        <w:tc>
          <w:tcPr>
            <w:tcW w:w="4346" w:type="dxa"/>
          </w:tcPr>
          <w:p w14:paraId="71149D4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Ângulo BASE→nanoângulo</w:t>
            </w:r>
          </w:p>
        </w:tc>
        <w:tc>
          <w:tcPr>
            <w:tcW w:w="922" w:type="dxa"/>
          </w:tcPr>
          <w:p w14:paraId="3EE22E8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0,454</w:t>
            </w:r>
          </w:p>
        </w:tc>
        <w:tc>
          <w:tcPr>
            <w:tcW w:w="922" w:type="dxa"/>
          </w:tcPr>
          <w:p w14:paraId="061F5EB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0,491</w:t>
            </w:r>
          </w:p>
        </w:tc>
        <w:tc>
          <w:tcPr>
            <w:tcW w:w="922" w:type="dxa"/>
          </w:tcPr>
          <w:p w14:paraId="7C804C8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0,497</w:t>
            </w:r>
          </w:p>
        </w:tc>
        <w:tc>
          <w:tcPr>
            <w:tcW w:w="2634" w:type="dxa"/>
          </w:tcPr>
          <w:p w14:paraId="6104683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2.200.559</w:t>
            </w:r>
          </w:p>
        </w:tc>
      </w:tr>
      <w:tr w:rsidR="00F32C92" w14:paraId="6B1B4A0A" w14:textId="77777777">
        <w:trPr>
          <w:cantSplit/>
          <w:jc w:val="center"/>
        </w:trPr>
        <w:tc>
          <w:tcPr>
            <w:tcW w:w="4346" w:type="dxa"/>
          </w:tcPr>
          <w:p w14:paraId="04EDEE4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Microângulo→ângulo BASE</w:t>
            </w:r>
          </w:p>
        </w:tc>
        <w:tc>
          <w:tcPr>
            <w:tcW w:w="922" w:type="dxa"/>
          </w:tcPr>
          <w:p w14:paraId="36D9C53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0,453</w:t>
            </w:r>
          </w:p>
        </w:tc>
        <w:tc>
          <w:tcPr>
            <w:tcW w:w="922" w:type="dxa"/>
          </w:tcPr>
          <w:p w14:paraId="5B6FF4F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0,490</w:t>
            </w:r>
          </w:p>
        </w:tc>
        <w:tc>
          <w:tcPr>
            <w:tcW w:w="922" w:type="dxa"/>
          </w:tcPr>
          <w:p w14:paraId="7116108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0,515</w:t>
            </w:r>
          </w:p>
        </w:tc>
        <w:tc>
          <w:tcPr>
            <w:tcW w:w="2634" w:type="dxa"/>
          </w:tcPr>
          <w:p w14:paraId="768518F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2.207.548</w:t>
            </w:r>
          </w:p>
        </w:tc>
      </w:tr>
      <w:tr w:rsidR="00F32C92" w14:paraId="4537C216" w14:textId="77777777">
        <w:trPr>
          <w:cantSplit/>
          <w:jc w:val="center"/>
        </w:trPr>
        <w:tc>
          <w:tcPr>
            <w:tcW w:w="4346" w:type="dxa"/>
          </w:tcPr>
          <w:p w14:paraId="10F4562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Nanoângulo→ângulo BASE</w:t>
            </w:r>
          </w:p>
        </w:tc>
        <w:tc>
          <w:tcPr>
            <w:tcW w:w="922" w:type="dxa"/>
          </w:tcPr>
          <w:p w14:paraId="0899B4AB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0,450</w:t>
            </w:r>
          </w:p>
        </w:tc>
        <w:tc>
          <w:tcPr>
            <w:tcW w:w="922" w:type="dxa"/>
          </w:tcPr>
          <w:p w14:paraId="0BB4B4D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0,461</w:t>
            </w:r>
          </w:p>
        </w:tc>
        <w:tc>
          <w:tcPr>
            <w:tcW w:w="922" w:type="dxa"/>
          </w:tcPr>
          <w:p w14:paraId="2E89DF0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0,481</w:t>
            </w:r>
          </w:p>
        </w:tc>
        <w:tc>
          <w:tcPr>
            <w:tcW w:w="2634" w:type="dxa"/>
          </w:tcPr>
          <w:p w14:paraId="7A3E5B0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2.220.806</w:t>
            </w:r>
          </w:p>
        </w:tc>
      </w:tr>
      <w:tr w:rsidR="00F32C92" w14:paraId="735387B2" w14:textId="77777777">
        <w:trPr>
          <w:cantSplit/>
          <w:jc w:val="center"/>
        </w:trPr>
        <w:tc>
          <w:tcPr>
            <w:tcW w:w="4346" w:type="dxa"/>
          </w:tcPr>
          <w:p w14:paraId="071DA10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Torção BASE→microtorção</w:t>
            </w:r>
          </w:p>
        </w:tc>
        <w:tc>
          <w:tcPr>
            <w:tcW w:w="922" w:type="dxa"/>
          </w:tcPr>
          <w:p w14:paraId="16B77DF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0,408</w:t>
            </w:r>
          </w:p>
        </w:tc>
        <w:tc>
          <w:tcPr>
            <w:tcW w:w="922" w:type="dxa"/>
          </w:tcPr>
          <w:p w14:paraId="1868EA5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0,423</w:t>
            </w:r>
          </w:p>
        </w:tc>
        <w:tc>
          <w:tcPr>
            <w:tcW w:w="922" w:type="dxa"/>
          </w:tcPr>
          <w:p w14:paraId="0BF3C602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0,435</w:t>
            </w:r>
          </w:p>
        </w:tc>
        <w:tc>
          <w:tcPr>
            <w:tcW w:w="2634" w:type="dxa"/>
          </w:tcPr>
          <w:p w14:paraId="21FFF48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2.448.190</w:t>
            </w:r>
          </w:p>
        </w:tc>
      </w:tr>
      <w:tr w:rsidR="00F32C92" w14:paraId="34365895" w14:textId="77777777">
        <w:trPr>
          <w:cantSplit/>
          <w:jc w:val="center"/>
        </w:trPr>
        <w:tc>
          <w:tcPr>
            <w:tcW w:w="4346" w:type="dxa"/>
          </w:tcPr>
          <w:p w14:paraId="6689B68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Torção BASE→nanotorção</w:t>
            </w:r>
          </w:p>
        </w:tc>
        <w:tc>
          <w:tcPr>
            <w:tcW w:w="922" w:type="dxa"/>
          </w:tcPr>
          <w:p w14:paraId="4C2BD3B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0,411</w:t>
            </w:r>
          </w:p>
        </w:tc>
        <w:tc>
          <w:tcPr>
            <w:tcW w:w="922" w:type="dxa"/>
          </w:tcPr>
          <w:p w14:paraId="48663E0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0,463</w:t>
            </w:r>
          </w:p>
        </w:tc>
        <w:tc>
          <w:tcPr>
            <w:tcW w:w="922" w:type="dxa"/>
          </w:tcPr>
          <w:p w14:paraId="1566092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0,499</w:t>
            </w:r>
          </w:p>
        </w:tc>
        <w:tc>
          <w:tcPr>
            <w:tcW w:w="2634" w:type="dxa"/>
          </w:tcPr>
          <w:p w14:paraId="067AE88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2.434.546</w:t>
            </w:r>
          </w:p>
        </w:tc>
      </w:tr>
      <w:tr w:rsidR="00F32C92" w14:paraId="371200FA" w14:textId="77777777">
        <w:trPr>
          <w:cantSplit/>
          <w:jc w:val="center"/>
        </w:trPr>
        <w:tc>
          <w:tcPr>
            <w:tcW w:w="4346" w:type="dxa"/>
          </w:tcPr>
          <w:p w14:paraId="23F11D0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Microtorção→torção BASE</w:t>
            </w:r>
          </w:p>
        </w:tc>
        <w:tc>
          <w:tcPr>
            <w:tcW w:w="922" w:type="dxa"/>
          </w:tcPr>
          <w:p w14:paraId="73F45C2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0,396</w:t>
            </w:r>
          </w:p>
        </w:tc>
        <w:tc>
          <w:tcPr>
            <w:tcW w:w="922" w:type="dxa"/>
          </w:tcPr>
          <w:p w14:paraId="00803B9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0,405</w:t>
            </w:r>
          </w:p>
        </w:tc>
        <w:tc>
          <w:tcPr>
            <w:tcW w:w="922" w:type="dxa"/>
          </w:tcPr>
          <w:p w14:paraId="527B717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0,415</w:t>
            </w:r>
          </w:p>
        </w:tc>
        <w:tc>
          <w:tcPr>
            <w:tcW w:w="2634" w:type="dxa"/>
          </w:tcPr>
          <w:p w14:paraId="64BCB8F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2.527.414</w:t>
            </w:r>
          </w:p>
        </w:tc>
      </w:tr>
      <w:tr w:rsidR="00F32C92" w14:paraId="3EA29881" w14:textId="77777777">
        <w:trPr>
          <w:cantSplit/>
          <w:jc w:val="center"/>
        </w:trPr>
        <w:tc>
          <w:tcPr>
            <w:tcW w:w="4346" w:type="dxa"/>
          </w:tcPr>
          <w:p w14:paraId="48BC57B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Nanotorção→torção BASE</w:t>
            </w:r>
          </w:p>
        </w:tc>
        <w:tc>
          <w:tcPr>
            <w:tcW w:w="922" w:type="dxa"/>
          </w:tcPr>
          <w:p w14:paraId="7C7D68E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0,399</w:t>
            </w:r>
          </w:p>
        </w:tc>
        <w:tc>
          <w:tcPr>
            <w:tcW w:w="922" w:type="dxa"/>
          </w:tcPr>
          <w:p w14:paraId="722E884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0,466</w:t>
            </w:r>
          </w:p>
        </w:tc>
        <w:tc>
          <w:tcPr>
            <w:tcW w:w="922" w:type="dxa"/>
          </w:tcPr>
          <w:p w14:paraId="7E2F4A0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0,481</w:t>
            </w:r>
          </w:p>
        </w:tc>
        <w:tc>
          <w:tcPr>
            <w:tcW w:w="2634" w:type="dxa"/>
          </w:tcPr>
          <w:p w14:paraId="77381C4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2.508.129</w:t>
            </w:r>
          </w:p>
        </w:tc>
      </w:tr>
      <w:tr w:rsidR="00F32C92" w14:paraId="6A0208C9" w14:textId="77777777">
        <w:trPr>
          <w:cantSplit/>
          <w:jc w:val="center"/>
        </w:trPr>
        <w:tc>
          <w:tcPr>
            <w:tcW w:w="4346" w:type="dxa"/>
          </w:tcPr>
          <w:p w14:paraId="7EC1614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Laplaciano local</w:t>
            </w:r>
          </w:p>
        </w:tc>
        <w:tc>
          <w:tcPr>
            <w:tcW w:w="922" w:type="dxa"/>
          </w:tcPr>
          <w:p w14:paraId="5BBEE25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8,193</w:t>
            </w:r>
          </w:p>
        </w:tc>
        <w:tc>
          <w:tcPr>
            <w:tcW w:w="922" w:type="dxa"/>
          </w:tcPr>
          <w:p w14:paraId="44FF4C3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8,524</w:t>
            </w:r>
          </w:p>
        </w:tc>
        <w:tc>
          <w:tcPr>
            <w:tcW w:w="922" w:type="dxa"/>
          </w:tcPr>
          <w:p w14:paraId="111C0E4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8,603</w:t>
            </w:r>
          </w:p>
        </w:tc>
        <w:tc>
          <w:tcPr>
            <w:tcW w:w="2634" w:type="dxa"/>
          </w:tcPr>
          <w:p w14:paraId="7C5BD4D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122.058</w:t>
            </w:r>
          </w:p>
        </w:tc>
      </w:tr>
      <w:tr w:rsidR="00F32C92" w14:paraId="66CFE1B2" w14:textId="77777777">
        <w:trPr>
          <w:cantSplit/>
          <w:jc w:val="center"/>
        </w:trPr>
        <w:tc>
          <w:tcPr>
            <w:tcW w:w="4346" w:type="dxa"/>
          </w:tcPr>
          <w:p w14:paraId="6B17F37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Translação do plano de controle</w:t>
            </w:r>
          </w:p>
        </w:tc>
        <w:tc>
          <w:tcPr>
            <w:tcW w:w="922" w:type="dxa"/>
          </w:tcPr>
          <w:p w14:paraId="10E30986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1,100</w:t>
            </w:r>
          </w:p>
        </w:tc>
        <w:tc>
          <w:tcPr>
            <w:tcW w:w="922" w:type="dxa"/>
          </w:tcPr>
          <w:p w14:paraId="70F11AA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1,172</w:t>
            </w:r>
          </w:p>
        </w:tc>
        <w:tc>
          <w:tcPr>
            <w:tcW w:w="922" w:type="dxa"/>
          </w:tcPr>
          <w:p w14:paraId="6C97F1E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1,201</w:t>
            </w:r>
          </w:p>
        </w:tc>
        <w:tc>
          <w:tcPr>
            <w:tcW w:w="2634" w:type="dxa"/>
          </w:tcPr>
          <w:p w14:paraId="1C28DDC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908.770</w:t>
            </w:r>
          </w:p>
        </w:tc>
      </w:tr>
    </w:tbl>
    <w:p w14:paraId="1F4CE9DA" w14:textId="77777777" w:rsidR="008E4E57" w:rsidRDefault="008E4E57">
      <w:pPr>
        <w:pStyle w:val="Corpodetexto"/>
      </w:pPr>
    </w:p>
    <w:p w14:paraId="5012466D" w14:textId="4649B6AC" w:rsidR="00F32C92" w:rsidRDefault="00000000">
      <w:pPr>
        <w:pStyle w:val="Corpodetexto"/>
      </w:pPr>
      <w:r>
        <w:lastRenderedPageBreak/>
        <w:t xml:space="preserve">As projeções de retorno MICRO→BASE e NANO→BASE foram medidas explicitamente. </w:t>
      </w:r>
      <w:r w:rsidR="008E4E57">
        <w:t xml:space="preserve">Es </w:t>
      </w:r>
      <w:r>
        <w:t xml:space="preserve"> artigo não atribui à quantização</w:t>
      </w:r>
      <w:r w:rsidR="008E4E57">
        <w:t xml:space="preserve"> e sim quantificação e</w:t>
      </w:r>
      <w:r w:rsidR="00027F4E">
        <w:t xml:space="preserve"> sim</w:t>
      </w:r>
      <w:r w:rsidR="008E4E57">
        <w:t xml:space="preserve"> um estado físico </w:t>
      </w:r>
      <w:r w:rsidR="00027F4E">
        <w:t xml:space="preserve">quantificável (EFQ) </w:t>
      </w:r>
      <w:r w:rsidR="008E4E57">
        <w:t>geolocalizav</w:t>
      </w:r>
      <w:r w:rsidR="00027F4E">
        <w:t>é</w:t>
      </w:r>
      <w:r w:rsidR="008E4E57">
        <w:t xml:space="preserve">l e </w:t>
      </w:r>
      <w:r w:rsidR="00027F4E">
        <w:t>estável, matematicamente solido</w:t>
      </w:r>
      <w:r>
        <w:t>.</w:t>
      </w:r>
    </w:p>
    <w:p w14:paraId="6824987D" w14:textId="17FA1505" w:rsidR="00F32C92" w:rsidRDefault="00000000">
      <w:pPr>
        <w:pStyle w:val="Ttulo2"/>
      </w:pPr>
      <w:bookmarkStart w:id="47" w:name="ativação-e-materialização-opcional"/>
      <w:bookmarkEnd w:id="46"/>
      <w:r>
        <w:t>10.6. Ativação e materialização</w:t>
      </w:r>
    </w:p>
    <w:p w14:paraId="5EFAEBE5" w14:textId="6B6F304E" w:rsidR="00F32C92" w:rsidRDefault="00000000">
      <w:r>
        <w:t xml:space="preserve">A operação nativa usa topologia implícita e, portanto, </w:t>
      </w:r>
      <w:r w:rsidR="00027F4E">
        <w:t>com</w:t>
      </w:r>
      <w:r>
        <w:t xml:space="preserve"> custo de reconstrução igual a zero por sessão. A materialização d</w:t>
      </w:r>
      <w:r w:rsidR="00027F4E">
        <w:t>e</w:t>
      </w:r>
      <w:r>
        <w:t xml:space="preserve"> 226.800 endereços ocupou 1.814.400 bytes e mediu 1.315 ms no p50 e 2.361 ms no p95. Esse número é informado para sistemas que preferem uma matriz explícita.</w:t>
      </w:r>
    </w:p>
    <w:p w14:paraId="5B388D07" w14:textId="77777777" w:rsidR="00F32C92" w:rsidRDefault="00000000">
      <w:pPr>
        <w:pStyle w:val="Ttulo2"/>
      </w:pPr>
      <w:bookmarkStart w:id="48" w:name="transformada-harmônica"/>
      <w:bookmarkEnd w:id="47"/>
      <w:r>
        <w:t>10.7. Transformada harmônica</w:t>
      </w:r>
    </w:p>
    <w:p w14:paraId="23872168" w14:textId="42B65741" w:rsidR="00F32C92" w:rsidRDefault="00000000">
      <w:r>
        <w:t>A DFT multidimensional e a inversa no tensor (360,2,5,9) produziram erro máximo 2.187e-15 e satisfizeram Parseval. No mesmo host, a FFT multidimensional custou 2.89× a FFT plana. O ganho do HVE é preservar eixos interpretáveis</w:t>
      </w:r>
      <w:r w:rsidR="00027F4E">
        <w:t xml:space="preserve">, sem considerar diretamente a </w:t>
      </w:r>
      <w:r>
        <w:t>redu</w:t>
      </w:r>
      <w:r w:rsidR="00027F4E">
        <w:t>ção d</w:t>
      </w:r>
      <w:r>
        <w:t>o custo da FFT genérica.</w:t>
      </w:r>
    </w:p>
    <w:p w14:paraId="121960C9" w14:textId="35DAC953" w:rsidR="00F32C92" w:rsidRDefault="00000000">
      <w:pPr>
        <w:pStyle w:val="Ttulo2"/>
      </w:pPr>
      <w:bookmarkStart w:id="49" w:name="parâmetros-de-tolerância-e-validade"/>
      <w:bookmarkEnd w:id="43"/>
      <w:bookmarkEnd w:id="48"/>
      <w:r>
        <w:t xml:space="preserve">10.8. </w:t>
      </w:r>
      <w:r w:rsidR="00027F4E">
        <w:t>S</w:t>
      </w:r>
      <w:r>
        <w:t>erialização, Laplacianos e conversão</w:t>
      </w:r>
    </w:p>
    <w:p w14:paraId="72A2B5DD" w14:textId="4FEE550F" w:rsidR="00F32C92" w:rsidRDefault="00000000">
      <w:r>
        <w:t xml:space="preserve">Vinte das 22 medições p95 atingiram os limites; as dez operações novas da 2.5 passaram. </w:t>
      </w:r>
      <w:r w:rsidR="00027F4E">
        <w:t xml:space="preserve">Restando somente </w:t>
      </w:r>
      <w:r>
        <w:t xml:space="preserve">duas exceções </w:t>
      </w:r>
      <w:r w:rsidR="00027F4E">
        <w:t>que são o</w:t>
      </w:r>
      <w:r>
        <w:t>s encoders legados Control-v3 e v4 em CPython. No C11, CR88 mediu 76,880 ns encode e 109,371 ns decode em p95; o Laplaciano estrutural/perceptual mediu 31,837/3.174,286 ns e a conversão 721,057 ns. No CPython, os valores foram 12,802/11,734 µs, 15,915/152,103 µs e 20,888 µs.</w:t>
      </w:r>
    </w:p>
    <w:p w14:paraId="6727DDFD" w14:textId="77777777" w:rsidR="00F32C9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5EA937" wp14:editId="0A8E7D1F">
            <wp:extent cx="5806440" cy="3847212"/>
            <wp:effectExtent l="0" t="0" r="0" b="0"/>
            <wp:docPr id="190" name="Picture 190" descr="Gráfico de barras em escala logarítmica da latência p95 das onze operações HVE 2.5, com painéis separados para CPython em microssegundos e C11 em nanossegundos." title="Gráfico de barras em escala logarítmica da latência p95 das onze operações HVE 2.5, com painéis separados para CPython em microssegundos e C11 em nanossegun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ve25_p95_p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4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000B" w14:textId="77777777" w:rsidR="00027F4E" w:rsidRDefault="00027F4E"/>
    <w:p w14:paraId="7F7C12BD" w14:textId="054209A7" w:rsidR="00F32C92" w:rsidRDefault="00000000">
      <w:r>
        <w:t>Os painéis mantêm CPython em microssegundos e C11 em nanossegundos, ambos em escala logarítmica; as duas barras laranja assinalam tolerâncias legadas não atingidas.</w:t>
      </w:r>
    </w:p>
    <w:p w14:paraId="631B289C" w14:textId="77777777" w:rsidR="00027F4E" w:rsidRDefault="00027F4E"/>
    <w:p w14:paraId="55E7E913" w14:textId="77777777" w:rsidR="00F32C92" w:rsidRDefault="00000000">
      <w:pPr>
        <w:pStyle w:val="Legenda"/>
        <w:keepNext/>
      </w:pPr>
      <w:r>
        <w:t>Figura 17. Latência p95 dos onze operadores; unidades e painéis permanecem separados por runtime.</w:t>
      </w:r>
    </w:p>
    <w:p w14:paraId="3CE56707" w14:textId="77777777" w:rsidR="00F32C92" w:rsidRDefault="00000000">
      <w:pPr>
        <w:pStyle w:val="Legenda"/>
        <w:keepNext/>
      </w:pPr>
      <w:r>
        <w:t>Tabela 18. Distribuição CPython escalar por estado, 20.000 estados × 31 repetições.</w:t>
      </w:r>
    </w:p>
    <w:p w14:paraId="116E9756" w14:textId="77777777" w:rsidR="00027F4E" w:rsidRPr="00027F4E" w:rsidRDefault="00027F4E" w:rsidP="00027F4E"/>
    <w:tbl>
      <w:tblPr>
        <w:tblStyle w:val="Tabelacomgrade"/>
        <w:tblW w:w="9000" w:type="dxa"/>
        <w:tblInd w:w="120" w:type="dxa"/>
        <w:tblLook w:val="04A0" w:firstRow="1" w:lastRow="0" w:firstColumn="1" w:lastColumn="0" w:noHBand="0" w:noVBand="1"/>
      </w:tblPr>
      <w:tblGrid>
        <w:gridCol w:w="2700"/>
        <w:gridCol w:w="1300"/>
        <w:gridCol w:w="1300"/>
        <w:gridCol w:w="1300"/>
        <w:gridCol w:w="2400"/>
      </w:tblGrid>
      <w:tr w:rsidR="00F32C92" w14:paraId="07C21950" w14:textId="77777777">
        <w:trPr>
          <w:tblHeader/>
        </w:trPr>
        <w:tc>
          <w:tcPr>
            <w:tcW w:w="27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E4B50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Operação CPython</w:t>
            </w:r>
          </w:p>
        </w:tc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C18C1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p50 (µs)</w:t>
            </w:r>
          </w:p>
        </w:tc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E4BAE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p95 (µs)</w:t>
            </w:r>
          </w:p>
        </w:tc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A0218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p99 (µs)</w:t>
            </w:r>
          </w:p>
        </w:tc>
        <w:tc>
          <w:tcPr>
            <w:tcW w:w="24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F08D1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p95 / limite</w:t>
            </w:r>
          </w:p>
        </w:tc>
      </w:tr>
      <w:tr w:rsidR="00F32C92" w14:paraId="26A9C1D1" w14:textId="77777777">
        <w:tc>
          <w:tcPr>
            <w:tcW w:w="2700" w:type="dxa"/>
            <w:vAlign w:val="center"/>
          </w:tcPr>
          <w:p w14:paraId="3C51CE4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CR80 codificar</w:t>
            </w:r>
          </w:p>
        </w:tc>
        <w:tc>
          <w:tcPr>
            <w:tcW w:w="1300" w:type="dxa"/>
            <w:vAlign w:val="center"/>
          </w:tcPr>
          <w:p w14:paraId="296461A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7,192</w:t>
            </w:r>
          </w:p>
        </w:tc>
        <w:tc>
          <w:tcPr>
            <w:tcW w:w="1300" w:type="dxa"/>
            <w:vAlign w:val="center"/>
          </w:tcPr>
          <w:p w14:paraId="0B03ED7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11,261</w:t>
            </w:r>
          </w:p>
        </w:tc>
        <w:tc>
          <w:tcPr>
            <w:tcW w:w="1300" w:type="dxa"/>
            <w:vAlign w:val="center"/>
          </w:tcPr>
          <w:p w14:paraId="30B88F0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12,451</w:t>
            </w:r>
          </w:p>
        </w:tc>
        <w:tc>
          <w:tcPr>
            <w:tcW w:w="2400" w:type="dxa"/>
            <w:vAlign w:val="center"/>
          </w:tcPr>
          <w:p w14:paraId="3353888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11,261 / 12,0 · ok</w:t>
            </w:r>
          </w:p>
        </w:tc>
      </w:tr>
      <w:tr w:rsidR="00F32C92" w14:paraId="73D46890" w14:textId="77777777">
        <w:tc>
          <w:tcPr>
            <w:tcW w:w="2700" w:type="dxa"/>
            <w:vAlign w:val="center"/>
          </w:tcPr>
          <w:p w14:paraId="597D44C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CR80 decodificar</w:t>
            </w:r>
          </w:p>
        </w:tc>
        <w:tc>
          <w:tcPr>
            <w:tcW w:w="1300" w:type="dxa"/>
            <w:vAlign w:val="center"/>
          </w:tcPr>
          <w:p w14:paraId="35C4FFB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7,518</w:t>
            </w:r>
          </w:p>
        </w:tc>
        <w:tc>
          <w:tcPr>
            <w:tcW w:w="1300" w:type="dxa"/>
            <w:vAlign w:val="center"/>
          </w:tcPr>
          <w:p w14:paraId="6193768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8,947</w:t>
            </w:r>
          </w:p>
        </w:tc>
        <w:tc>
          <w:tcPr>
            <w:tcW w:w="1300" w:type="dxa"/>
            <w:vAlign w:val="center"/>
          </w:tcPr>
          <w:p w14:paraId="71382CA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9,765</w:t>
            </w:r>
          </w:p>
        </w:tc>
        <w:tc>
          <w:tcPr>
            <w:tcW w:w="2400" w:type="dxa"/>
            <w:vAlign w:val="center"/>
          </w:tcPr>
          <w:p w14:paraId="1316FC2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8,947 / 16,0 · ok</w:t>
            </w:r>
          </w:p>
        </w:tc>
      </w:tr>
      <w:tr w:rsidR="00F32C92" w14:paraId="3CD47090" w14:textId="77777777">
        <w:tc>
          <w:tcPr>
            <w:tcW w:w="2700" w:type="dxa"/>
            <w:vAlign w:val="center"/>
          </w:tcPr>
          <w:p w14:paraId="36BC5AF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CR88 codificar</w:t>
            </w:r>
          </w:p>
        </w:tc>
        <w:tc>
          <w:tcPr>
            <w:tcW w:w="1300" w:type="dxa"/>
            <w:vAlign w:val="center"/>
          </w:tcPr>
          <w:p w14:paraId="72F9A87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10,902</w:t>
            </w:r>
          </w:p>
        </w:tc>
        <w:tc>
          <w:tcPr>
            <w:tcW w:w="1300" w:type="dxa"/>
            <w:vAlign w:val="center"/>
          </w:tcPr>
          <w:p w14:paraId="6EC1B48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12,802</w:t>
            </w:r>
          </w:p>
        </w:tc>
        <w:tc>
          <w:tcPr>
            <w:tcW w:w="1300" w:type="dxa"/>
            <w:vAlign w:val="center"/>
          </w:tcPr>
          <w:p w14:paraId="183869D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13,821</w:t>
            </w:r>
          </w:p>
        </w:tc>
        <w:tc>
          <w:tcPr>
            <w:tcW w:w="2400" w:type="dxa"/>
            <w:vAlign w:val="center"/>
          </w:tcPr>
          <w:p w14:paraId="4741A7F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12,802 / 16,0 · ok</w:t>
            </w:r>
          </w:p>
        </w:tc>
      </w:tr>
      <w:tr w:rsidR="00F32C92" w14:paraId="3594FD60" w14:textId="77777777">
        <w:tc>
          <w:tcPr>
            <w:tcW w:w="2700" w:type="dxa"/>
            <w:vAlign w:val="center"/>
          </w:tcPr>
          <w:p w14:paraId="3CEF1E0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CR88 decodificar</w:t>
            </w:r>
          </w:p>
        </w:tc>
        <w:tc>
          <w:tcPr>
            <w:tcW w:w="1300" w:type="dxa"/>
            <w:vAlign w:val="center"/>
          </w:tcPr>
          <w:p w14:paraId="3C5ED01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10,188</w:t>
            </w:r>
          </w:p>
        </w:tc>
        <w:tc>
          <w:tcPr>
            <w:tcW w:w="1300" w:type="dxa"/>
            <w:vAlign w:val="center"/>
          </w:tcPr>
          <w:p w14:paraId="1C6230B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11,734</w:t>
            </w:r>
          </w:p>
        </w:tc>
        <w:tc>
          <w:tcPr>
            <w:tcW w:w="1300" w:type="dxa"/>
            <w:vAlign w:val="center"/>
          </w:tcPr>
          <w:p w14:paraId="7DF3A9F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11,854</w:t>
            </w:r>
          </w:p>
        </w:tc>
        <w:tc>
          <w:tcPr>
            <w:tcW w:w="2400" w:type="dxa"/>
            <w:vAlign w:val="center"/>
          </w:tcPr>
          <w:p w14:paraId="07CBEEC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11,734 / 22,0 · ok</w:t>
            </w:r>
          </w:p>
        </w:tc>
      </w:tr>
      <w:tr w:rsidR="00F32C92" w14:paraId="5DDC4181" w14:textId="77777777">
        <w:tc>
          <w:tcPr>
            <w:tcW w:w="2700" w:type="dxa"/>
            <w:vAlign w:val="center"/>
          </w:tcPr>
          <w:p w14:paraId="2FC9099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Control-v3 codificar</w:t>
            </w:r>
          </w:p>
        </w:tc>
        <w:tc>
          <w:tcPr>
            <w:tcW w:w="1300" w:type="dxa"/>
            <w:vAlign w:val="center"/>
          </w:tcPr>
          <w:p w14:paraId="4E82BFA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10,321</w:t>
            </w:r>
          </w:p>
        </w:tc>
        <w:tc>
          <w:tcPr>
            <w:tcW w:w="1300" w:type="dxa"/>
            <w:vAlign w:val="center"/>
          </w:tcPr>
          <w:p w14:paraId="08FF279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13,103</w:t>
            </w:r>
          </w:p>
        </w:tc>
        <w:tc>
          <w:tcPr>
            <w:tcW w:w="1300" w:type="dxa"/>
            <w:vAlign w:val="center"/>
          </w:tcPr>
          <w:p w14:paraId="3F9D742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14,336</w:t>
            </w:r>
          </w:p>
        </w:tc>
        <w:tc>
          <w:tcPr>
            <w:tcW w:w="2400" w:type="dxa"/>
            <w:vAlign w:val="center"/>
          </w:tcPr>
          <w:p w14:paraId="167D3EB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13,103 / 12,0 · não atingido</w:t>
            </w:r>
          </w:p>
        </w:tc>
      </w:tr>
      <w:tr w:rsidR="00F32C92" w14:paraId="5DAC8DD3" w14:textId="77777777">
        <w:tc>
          <w:tcPr>
            <w:tcW w:w="2700" w:type="dxa"/>
            <w:vAlign w:val="center"/>
          </w:tcPr>
          <w:p w14:paraId="65C9ED3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Control-v3 decodificar</w:t>
            </w:r>
          </w:p>
        </w:tc>
        <w:tc>
          <w:tcPr>
            <w:tcW w:w="1300" w:type="dxa"/>
            <w:vAlign w:val="center"/>
          </w:tcPr>
          <w:p w14:paraId="0E9D704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6,260</w:t>
            </w:r>
          </w:p>
        </w:tc>
        <w:tc>
          <w:tcPr>
            <w:tcW w:w="1300" w:type="dxa"/>
            <w:vAlign w:val="center"/>
          </w:tcPr>
          <w:p w14:paraId="48E8465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7,869</w:t>
            </w:r>
          </w:p>
        </w:tc>
        <w:tc>
          <w:tcPr>
            <w:tcW w:w="1300" w:type="dxa"/>
            <w:vAlign w:val="center"/>
          </w:tcPr>
          <w:p w14:paraId="11DEE0C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9,494</w:t>
            </w:r>
          </w:p>
        </w:tc>
        <w:tc>
          <w:tcPr>
            <w:tcW w:w="2400" w:type="dxa"/>
            <w:vAlign w:val="center"/>
          </w:tcPr>
          <w:p w14:paraId="2E61169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7,869 / 18,0 · ok</w:t>
            </w:r>
          </w:p>
        </w:tc>
      </w:tr>
      <w:tr w:rsidR="00F32C92" w14:paraId="15111D30" w14:textId="77777777">
        <w:tc>
          <w:tcPr>
            <w:tcW w:w="2700" w:type="dxa"/>
            <w:vAlign w:val="center"/>
          </w:tcPr>
          <w:p w14:paraId="3FC9B1D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Control-v4 codificar</w:t>
            </w:r>
          </w:p>
        </w:tc>
        <w:tc>
          <w:tcPr>
            <w:tcW w:w="1300" w:type="dxa"/>
            <w:vAlign w:val="center"/>
          </w:tcPr>
          <w:p w14:paraId="37B95FC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14,390</w:t>
            </w:r>
          </w:p>
        </w:tc>
        <w:tc>
          <w:tcPr>
            <w:tcW w:w="1300" w:type="dxa"/>
            <w:vAlign w:val="center"/>
          </w:tcPr>
          <w:p w14:paraId="5D9D004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17,235</w:t>
            </w:r>
          </w:p>
        </w:tc>
        <w:tc>
          <w:tcPr>
            <w:tcW w:w="1300" w:type="dxa"/>
            <w:vAlign w:val="center"/>
          </w:tcPr>
          <w:p w14:paraId="6B1FB41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17,701</w:t>
            </w:r>
          </w:p>
        </w:tc>
        <w:tc>
          <w:tcPr>
            <w:tcW w:w="2400" w:type="dxa"/>
            <w:vAlign w:val="center"/>
          </w:tcPr>
          <w:p w14:paraId="3A4C1D6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17,235 / 16,0 · não atingido</w:t>
            </w:r>
          </w:p>
        </w:tc>
      </w:tr>
      <w:tr w:rsidR="00F32C92" w14:paraId="02A5CB27" w14:textId="77777777">
        <w:tc>
          <w:tcPr>
            <w:tcW w:w="2700" w:type="dxa"/>
            <w:vAlign w:val="center"/>
          </w:tcPr>
          <w:p w14:paraId="4C997E5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Control-v4 decodificar</w:t>
            </w:r>
          </w:p>
        </w:tc>
        <w:tc>
          <w:tcPr>
            <w:tcW w:w="1300" w:type="dxa"/>
            <w:vAlign w:val="center"/>
          </w:tcPr>
          <w:p w14:paraId="378FFF5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9,227</w:t>
            </w:r>
          </w:p>
        </w:tc>
        <w:tc>
          <w:tcPr>
            <w:tcW w:w="1300" w:type="dxa"/>
            <w:vAlign w:val="center"/>
          </w:tcPr>
          <w:p w14:paraId="2A4431A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10,236</w:t>
            </w:r>
          </w:p>
        </w:tc>
        <w:tc>
          <w:tcPr>
            <w:tcW w:w="1300" w:type="dxa"/>
            <w:vAlign w:val="center"/>
          </w:tcPr>
          <w:p w14:paraId="1531CD9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11,516</w:t>
            </w:r>
          </w:p>
        </w:tc>
        <w:tc>
          <w:tcPr>
            <w:tcW w:w="2400" w:type="dxa"/>
            <w:vAlign w:val="center"/>
          </w:tcPr>
          <w:p w14:paraId="32A86E8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10,236 / 22,0 · ok</w:t>
            </w:r>
          </w:p>
        </w:tc>
      </w:tr>
      <w:tr w:rsidR="00F32C92" w14:paraId="6CB4F2E6" w14:textId="77777777">
        <w:tc>
          <w:tcPr>
            <w:tcW w:w="2700" w:type="dxa"/>
            <w:vAlign w:val="center"/>
          </w:tcPr>
          <w:p w14:paraId="2D6F45E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Laplaciano estrutural</w:t>
            </w:r>
          </w:p>
        </w:tc>
        <w:tc>
          <w:tcPr>
            <w:tcW w:w="1300" w:type="dxa"/>
            <w:vAlign w:val="center"/>
          </w:tcPr>
          <w:p w14:paraId="20DA55C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14,260</w:t>
            </w:r>
          </w:p>
        </w:tc>
        <w:tc>
          <w:tcPr>
            <w:tcW w:w="1300" w:type="dxa"/>
            <w:vAlign w:val="center"/>
          </w:tcPr>
          <w:p w14:paraId="7319015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15,915</w:t>
            </w:r>
          </w:p>
        </w:tc>
        <w:tc>
          <w:tcPr>
            <w:tcW w:w="1300" w:type="dxa"/>
            <w:vAlign w:val="center"/>
          </w:tcPr>
          <w:p w14:paraId="2154545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16,267</w:t>
            </w:r>
          </w:p>
        </w:tc>
        <w:tc>
          <w:tcPr>
            <w:tcW w:w="2400" w:type="dxa"/>
            <w:vAlign w:val="center"/>
          </w:tcPr>
          <w:p w14:paraId="3B349E9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15,915 / 30,0 · ok</w:t>
            </w:r>
          </w:p>
        </w:tc>
      </w:tr>
      <w:tr w:rsidR="00F32C92" w14:paraId="332726CF" w14:textId="77777777">
        <w:tc>
          <w:tcPr>
            <w:tcW w:w="2700" w:type="dxa"/>
            <w:vAlign w:val="center"/>
          </w:tcPr>
          <w:p w14:paraId="74D75EE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Laplaciano perceptual</w:t>
            </w:r>
          </w:p>
        </w:tc>
        <w:tc>
          <w:tcPr>
            <w:tcW w:w="1300" w:type="dxa"/>
            <w:vAlign w:val="center"/>
          </w:tcPr>
          <w:p w14:paraId="0560E62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145,239</w:t>
            </w:r>
          </w:p>
        </w:tc>
        <w:tc>
          <w:tcPr>
            <w:tcW w:w="1300" w:type="dxa"/>
            <w:vAlign w:val="center"/>
          </w:tcPr>
          <w:p w14:paraId="7169B04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152,103</w:t>
            </w:r>
          </w:p>
        </w:tc>
        <w:tc>
          <w:tcPr>
            <w:tcW w:w="1300" w:type="dxa"/>
            <w:vAlign w:val="center"/>
          </w:tcPr>
          <w:p w14:paraId="7E9D167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154,185</w:t>
            </w:r>
          </w:p>
        </w:tc>
        <w:tc>
          <w:tcPr>
            <w:tcW w:w="2400" w:type="dxa"/>
            <w:vAlign w:val="center"/>
          </w:tcPr>
          <w:p w14:paraId="6B72EE2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152,103 / 180,0 · ok</w:t>
            </w:r>
          </w:p>
        </w:tc>
      </w:tr>
      <w:tr w:rsidR="00F32C92" w14:paraId="595B190D" w14:textId="77777777">
        <w:tc>
          <w:tcPr>
            <w:tcW w:w="2700" w:type="dxa"/>
            <w:vAlign w:val="center"/>
          </w:tcPr>
          <w:p w14:paraId="0008A88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Conversão tipada</w:t>
            </w:r>
          </w:p>
        </w:tc>
        <w:tc>
          <w:tcPr>
            <w:tcW w:w="1300" w:type="dxa"/>
            <w:vAlign w:val="center"/>
          </w:tcPr>
          <w:p w14:paraId="6736B21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18,996</w:t>
            </w:r>
          </w:p>
        </w:tc>
        <w:tc>
          <w:tcPr>
            <w:tcW w:w="1300" w:type="dxa"/>
            <w:vAlign w:val="center"/>
          </w:tcPr>
          <w:p w14:paraId="3859FA4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20,888</w:t>
            </w:r>
          </w:p>
        </w:tc>
        <w:tc>
          <w:tcPr>
            <w:tcW w:w="1300" w:type="dxa"/>
            <w:vAlign w:val="center"/>
          </w:tcPr>
          <w:p w14:paraId="6EE3AE4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24,124</w:t>
            </w:r>
          </w:p>
        </w:tc>
        <w:tc>
          <w:tcPr>
            <w:tcW w:w="2400" w:type="dxa"/>
            <w:vAlign w:val="center"/>
          </w:tcPr>
          <w:p w14:paraId="2FA1483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20,888 / 80,0 · ok</w:t>
            </w:r>
          </w:p>
        </w:tc>
      </w:tr>
    </w:tbl>
    <w:p w14:paraId="3F2404B6" w14:textId="77777777" w:rsidR="00027F4E" w:rsidRDefault="00027F4E">
      <w:pPr>
        <w:pStyle w:val="Legenda"/>
        <w:keepNext/>
      </w:pPr>
    </w:p>
    <w:p w14:paraId="15A23845" w14:textId="77777777" w:rsidR="00027F4E" w:rsidRDefault="00027F4E">
      <w:pPr>
        <w:pStyle w:val="Legenda"/>
        <w:keepNext/>
      </w:pPr>
    </w:p>
    <w:p w14:paraId="68D43C15" w14:textId="77777777" w:rsidR="00027F4E" w:rsidRDefault="00027F4E">
      <w:pPr>
        <w:pStyle w:val="Legenda"/>
        <w:keepNext/>
      </w:pPr>
    </w:p>
    <w:p w14:paraId="3CB32E96" w14:textId="77777777" w:rsidR="00027F4E" w:rsidRPr="00027F4E" w:rsidRDefault="00027F4E" w:rsidP="00027F4E"/>
    <w:p w14:paraId="16DCE9BB" w14:textId="0B557773" w:rsidR="00F32C92" w:rsidRDefault="00000000">
      <w:pPr>
        <w:pStyle w:val="Legenda"/>
        <w:keepNext/>
      </w:pPr>
      <w:r>
        <w:lastRenderedPageBreak/>
        <w:t>Tabela 19. Distribuição C11 escalar por estado, 200.000 estados × 31 repetições.</w:t>
      </w:r>
    </w:p>
    <w:p w14:paraId="189128E4" w14:textId="77777777" w:rsidR="00027F4E" w:rsidRPr="00027F4E" w:rsidRDefault="00027F4E" w:rsidP="00027F4E"/>
    <w:tbl>
      <w:tblPr>
        <w:tblStyle w:val="Tabelacomgrade"/>
        <w:tblW w:w="9000" w:type="dxa"/>
        <w:tblInd w:w="120" w:type="dxa"/>
        <w:tblLook w:val="04A0" w:firstRow="1" w:lastRow="0" w:firstColumn="1" w:lastColumn="0" w:noHBand="0" w:noVBand="1"/>
      </w:tblPr>
      <w:tblGrid>
        <w:gridCol w:w="2700"/>
        <w:gridCol w:w="1300"/>
        <w:gridCol w:w="1300"/>
        <w:gridCol w:w="1300"/>
        <w:gridCol w:w="2400"/>
      </w:tblGrid>
      <w:tr w:rsidR="00F32C92" w14:paraId="364FE038" w14:textId="77777777">
        <w:trPr>
          <w:tblHeader/>
        </w:trPr>
        <w:tc>
          <w:tcPr>
            <w:tcW w:w="27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F74E4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Operação C11</w:t>
            </w:r>
          </w:p>
        </w:tc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40D04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p50 (ns)</w:t>
            </w:r>
          </w:p>
        </w:tc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44983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p95 (ns)</w:t>
            </w:r>
          </w:p>
        </w:tc>
        <w:tc>
          <w:tcPr>
            <w:tcW w:w="13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5187A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p99 (ns)</w:t>
            </w:r>
          </w:p>
        </w:tc>
        <w:tc>
          <w:tcPr>
            <w:tcW w:w="2400" w:type="dxa"/>
            <w:shd w:val="clear" w:color="auto" w:fill="D9EAF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9041E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3"/>
              </w:rPr>
              <w:t>p95 / limite</w:t>
            </w:r>
          </w:p>
        </w:tc>
      </w:tr>
      <w:tr w:rsidR="00F32C92" w14:paraId="13A201D9" w14:textId="77777777">
        <w:tc>
          <w:tcPr>
            <w:tcW w:w="2700" w:type="dxa"/>
            <w:vAlign w:val="center"/>
          </w:tcPr>
          <w:p w14:paraId="31599EC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CR80 codificar</w:t>
            </w:r>
          </w:p>
        </w:tc>
        <w:tc>
          <w:tcPr>
            <w:tcW w:w="1300" w:type="dxa"/>
            <w:vAlign w:val="center"/>
          </w:tcPr>
          <w:p w14:paraId="562D41B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43,906</w:t>
            </w:r>
          </w:p>
        </w:tc>
        <w:tc>
          <w:tcPr>
            <w:tcW w:w="1300" w:type="dxa"/>
            <w:vAlign w:val="center"/>
          </w:tcPr>
          <w:p w14:paraId="213EC1E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61,221</w:t>
            </w:r>
          </w:p>
        </w:tc>
        <w:tc>
          <w:tcPr>
            <w:tcW w:w="1300" w:type="dxa"/>
            <w:vAlign w:val="center"/>
          </w:tcPr>
          <w:p w14:paraId="7FA18C2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64,612</w:t>
            </w:r>
          </w:p>
        </w:tc>
        <w:tc>
          <w:tcPr>
            <w:tcW w:w="2400" w:type="dxa"/>
            <w:vAlign w:val="center"/>
          </w:tcPr>
          <w:p w14:paraId="738A170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61,221 / 1000,0 · ok</w:t>
            </w:r>
          </w:p>
        </w:tc>
      </w:tr>
      <w:tr w:rsidR="00F32C92" w14:paraId="7DA81480" w14:textId="77777777">
        <w:tc>
          <w:tcPr>
            <w:tcW w:w="2700" w:type="dxa"/>
            <w:vAlign w:val="center"/>
          </w:tcPr>
          <w:p w14:paraId="492D8C0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CR80 decodificar</w:t>
            </w:r>
          </w:p>
        </w:tc>
        <w:tc>
          <w:tcPr>
            <w:tcW w:w="1300" w:type="dxa"/>
            <w:vAlign w:val="center"/>
          </w:tcPr>
          <w:p w14:paraId="7361596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50,544</w:t>
            </w:r>
          </w:p>
        </w:tc>
        <w:tc>
          <w:tcPr>
            <w:tcW w:w="1300" w:type="dxa"/>
            <w:vAlign w:val="center"/>
          </w:tcPr>
          <w:p w14:paraId="78AFD07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80,167</w:t>
            </w:r>
          </w:p>
        </w:tc>
        <w:tc>
          <w:tcPr>
            <w:tcW w:w="1300" w:type="dxa"/>
            <w:vAlign w:val="center"/>
          </w:tcPr>
          <w:p w14:paraId="0BDD051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97,771</w:t>
            </w:r>
          </w:p>
        </w:tc>
        <w:tc>
          <w:tcPr>
            <w:tcW w:w="2400" w:type="dxa"/>
            <w:vAlign w:val="center"/>
          </w:tcPr>
          <w:p w14:paraId="39188B6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80,167 / 1000,0 · ok</w:t>
            </w:r>
          </w:p>
        </w:tc>
      </w:tr>
      <w:tr w:rsidR="00F32C92" w14:paraId="557A5B84" w14:textId="77777777">
        <w:tc>
          <w:tcPr>
            <w:tcW w:w="2700" w:type="dxa"/>
            <w:vAlign w:val="center"/>
          </w:tcPr>
          <w:p w14:paraId="342773E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CR88 codificar</w:t>
            </w:r>
          </w:p>
        </w:tc>
        <w:tc>
          <w:tcPr>
            <w:tcW w:w="1300" w:type="dxa"/>
            <w:vAlign w:val="center"/>
          </w:tcPr>
          <w:p w14:paraId="6896331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48,766</w:t>
            </w:r>
          </w:p>
        </w:tc>
        <w:tc>
          <w:tcPr>
            <w:tcW w:w="1300" w:type="dxa"/>
            <w:vAlign w:val="center"/>
          </w:tcPr>
          <w:p w14:paraId="6531FE5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76,880</w:t>
            </w:r>
          </w:p>
        </w:tc>
        <w:tc>
          <w:tcPr>
            <w:tcW w:w="1300" w:type="dxa"/>
            <w:vAlign w:val="center"/>
          </w:tcPr>
          <w:p w14:paraId="49F6864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79,227</w:t>
            </w:r>
          </w:p>
        </w:tc>
        <w:tc>
          <w:tcPr>
            <w:tcW w:w="2400" w:type="dxa"/>
            <w:vAlign w:val="center"/>
          </w:tcPr>
          <w:p w14:paraId="118925C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76,880 / 1200,0 · ok</w:t>
            </w:r>
          </w:p>
        </w:tc>
      </w:tr>
      <w:tr w:rsidR="00F32C92" w14:paraId="6DBAFCFC" w14:textId="77777777">
        <w:tc>
          <w:tcPr>
            <w:tcW w:w="2700" w:type="dxa"/>
            <w:vAlign w:val="center"/>
          </w:tcPr>
          <w:p w14:paraId="5215C13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CR88 decodificar</w:t>
            </w:r>
          </w:p>
        </w:tc>
        <w:tc>
          <w:tcPr>
            <w:tcW w:w="1300" w:type="dxa"/>
            <w:vAlign w:val="center"/>
          </w:tcPr>
          <w:p w14:paraId="27A1B11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60,627</w:t>
            </w:r>
          </w:p>
        </w:tc>
        <w:tc>
          <w:tcPr>
            <w:tcW w:w="1300" w:type="dxa"/>
            <w:vAlign w:val="center"/>
          </w:tcPr>
          <w:p w14:paraId="0113D15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109,371</w:t>
            </w:r>
          </w:p>
        </w:tc>
        <w:tc>
          <w:tcPr>
            <w:tcW w:w="1300" w:type="dxa"/>
            <w:vAlign w:val="center"/>
          </w:tcPr>
          <w:p w14:paraId="7051E3F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123,401</w:t>
            </w:r>
          </w:p>
        </w:tc>
        <w:tc>
          <w:tcPr>
            <w:tcW w:w="2400" w:type="dxa"/>
            <w:vAlign w:val="center"/>
          </w:tcPr>
          <w:p w14:paraId="10A38F3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109,371 / 1200,0 · ok</w:t>
            </w:r>
          </w:p>
        </w:tc>
      </w:tr>
      <w:tr w:rsidR="00F32C92" w14:paraId="761E58B2" w14:textId="77777777">
        <w:tc>
          <w:tcPr>
            <w:tcW w:w="2700" w:type="dxa"/>
            <w:vAlign w:val="center"/>
          </w:tcPr>
          <w:p w14:paraId="398849F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Control-v3 codificar</w:t>
            </w:r>
          </w:p>
        </w:tc>
        <w:tc>
          <w:tcPr>
            <w:tcW w:w="1300" w:type="dxa"/>
            <w:vAlign w:val="center"/>
          </w:tcPr>
          <w:p w14:paraId="3C8AF48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612,757</w:t>
            </w:r>
          </w:p>
        </w:tc>
        <w:tc>
          <w:tcPr>
            <w:tcW w:w="1300" w:type="dxa"/>
            <w:vAlign w:val="center"/>
          </w:tcPr>
          <w:p w14:paraId="39D3D0C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803,405</w:t>
            </w:r>
          </w:p>
        </w:tc>
        <w:tc>
          <w:tcPr>
            <w:tcW w:w="1300" w:type="dxa"/>
            <w:vAlign w:val="center"/>
          </w:tcPr>
          <w:p w14:paraId="0DFD7E8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884,431</w:t>
            </w:r>
          </w:p>
        </w:tc>
        <w:tc>
          <w:tcPr>
            <w:tcW w:w="2400" w:type="dxa"/>
            <w:vAlign w:val="center"/>
          </w:tcPr>
          <w:p w14:paraId="50EB837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803,405 / 1000,0 · ok</w:t>
            </w:r>
          </w:p>
        </w:tc>
      </w:tr>
      <w:tr w:rsidR="00F32C92" w14:paraId="49A1456C" w14:textId="77777777">
        <w:tc>
          <w:tcPr>
            <w:tcW w:w="2700" w:type="dxa"/>
            <w:vAlign w:val="center"/>
          </w:tcPr>
          <w:p w14:paraId="053D8BE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Control-v3 decodificar</w:t>
            </w:r>
          </w:p>
        </w:tc>
        <w:tc>
          <w:tcPr>
            <w:tcW w:w="1300" w:type="dxa"/>
            <w:vAlign w:val="center"/>
          </w:tcPr>
          <w:p w14:paraId="252D758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190,532</w:t>
            </w:r>
          </w:p>
        </w:tc>
        <w:tc>
          <w:tcPr>
            <w:tcW w:w="1300" w:type="dxa"/>
            <w:vAlign w:val="center"/>
          </w:tcPr>
          <w:p w14:paraId="5C02E75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289,963</w:t>
            </w:r>
          </w:p>
        </w:tc>
        <w:tc>
          <w:tcPr>
            <w:tcW w:w="1300" w:type="dxa"/>
            <w:vAlign w:val="center"/>
          </w:tcPr>
          <w:p w14:paraId="7671643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346,522</w:t>
            </w:r>
          </w:p>
        </w:tc>
        <w:tc>
          <w:tcPr>
            <w:tcW w:w="2400" w:type="dxa"/>
            <w:vAlign w:val="center"/>
          </w:tcPr>
          <w:p w14:paraId="771DB47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289,963 / 1000,0 · ok</w:t>
            </w:r>
          </w:p>
        </w:tc>
      </w:tr>
      <w:tr w:rsidR="00F32C92" w14:paraId="5B452FB4" w14:textId="77777777">
        <w:tc>
          <w:tcPr>
            <w:tcW w:w="2700" w:type="dxa"/>
            <w:vAlign w:val="center"/>
          </w:tcPr>
          <w:p w14:paraId="4AF1146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Control-v4 codificar</w:t>
            </w:r>
          </w:p>
        </w:tc>
        <w:tc>
          <w:tcPr>
            <w:tcW w:w="1300" w:type="dxa"/>
            <w:vAlign w:val="center"/>
          </w:tcPr>
          <w:p w14:paraId="1DA7A66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619,780</w:t>
            </w:r>
          </w:p>
        </w:tc>
        <w:tc>
          <w:tcPr>
            <w:tcW w:w="1300" w:type="dxa"/>
            <w:vAlign w:val="center"/>
          </w:tcPr>
          <w:p w14:paraId="43A79D1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725,886</w:t>
            </w:r>
          </w:p>
        </w:tc>
        <w:tc>
          <w:tcPr>
            <w:tcW w:w="1300" w:type="dxa"/>
            <w:vAlign w:val="center"/>
          </w:tcPr>
          <w:p w14:paraId="1042C69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786,431</w:t>
            </w:r>
          </w:p>
        </w:tc>
        <w:tc>
          <w:tcPr>
            <w:tcW w:w="2400" w:type="dxa"/>
            <w:vAlign w:val="center"/>
          </w:tcPr>
          <w:p w14:paraId="6CC84D2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725,886 / 1200,0 · ok</w:t>
            </w:r>
          </w:p>
        </w:tc>
      </w:tr>
      <w:tr w:rsidR="00F32C92" w14:paraId="59DD32CC" w14:textId="77777777">
        <w:tc>
          <w:tcPr>
            <w:tcW w:w="2700" w:type="dxa"/>
            <w:vAlign w:val="center"/>
          </w:tcPr>
          <w:p w14:paraId="0843F88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Control-v4 decodificar</w:t>
            </w:r>
          </w:p>
        </w:tc>
        <w:tc>
          <w:tcPr>
            <w:tcW w:w="1300" w:type="dxa"/>
            <w:vAlign w:val="center"/>
          </w:tcPr>
          <w:p w14:paraId="32A1978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187,232</w:t>
            </w:r>
          </w:p>
        </w:tc>
        <w:tc>
          <w:tcPr>
            <w:tcW w:w="1300" w:type="dxa"/>
            <w:vAlign w:val="center"/>
          </w:tcPr>
          <w:p w14:paraId="7C3FCD8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270,371</w:t>
            </w:r>
          </w:p>
        </w:tc>
        <w:tc>
          <w:tcPr>
            <w:tcW w:w="1300" w:type="dxa"/>
            <w:vAlign w:val="center"/>
          </w:tcPr>
          <w:p w14:paraId="36BC443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420,690</w:t>
            </w:r>
          </w:p>
        </w:tc>
        <w:tc>
          <w:tcPr>
            <w:tcW w:w="2400" w:type="dxa"/>
            <w:vAlign w:val="center"/>
          </w:tcPr>
          <w:p w14:paraId="6F9247E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270,371 / 1200,0 · ok</w:t>
            </w:r>
          </w:p>
        </w:tc>
      </w:tr>
      <w:tr w:rsidR="00F32C92" w14:paraId="27FED22E" w14:textId="77777777">
        <w:tc>
          <w:tcPr>
            <w:tcW w:w="2700" w:type="dxa"/>
            <w:vAlign w:val="center"/>
          </w:tcPr>
          <w:p w14:paraId="15F299D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Laplaciano estrutural</w:t>
            </w:r>
          </w:p>
        </w:tc>
        <w:tc>
          <w:tcPr>
            <w:tcW w:w="1300" w:type="dxa"/>
            <w:vAlign w:val="center"/>
          </w:tcPr>
          <w:p w14:paraId="1704D63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31,220</w:t>
            </w:r>
          </w:p>
        </w:tc>
        <w:tc>
          <w:tcPr>
            <w:tcW w:w="1300" w:type="dxa"/>
            <w:vAlign w:val="center"/>
          </w:tcPr>
          <w:p w14:paraId="2F9B31F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31,837</w:t>
            </w:r>
          </w:p>
        </w:tc>
        <w:tc>
          <w:tcPr>
            <w:tcW w:w="1300" w:type="dxa"/>
            <w:vAlign w:val="center"/>
          </w:tcPr>
          <w:p w14:paraId="6FD94BE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41,935</w:t>
            </w:r>
          </w:p>
        </w:tc>
        <w:tc>
          <w:tcPr>
            <w:tcW w:w="2400" w:type="dxa"/>
            <w:vAlign w:val="center"/>
          </w:tcPr>
          <w:p w14:paraId="7E413E4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31,837 / 2500,0 · ok</w:t>
            </w:r>
          </w:p>
        </w:tc>
      </w:tr>
      <w:tr w:rsidR="00F32C92" w14:paraId="3F578070" w14:textId="77777777">
        <w:tc>
          <w:tcPr>
            <w:tcW w:w="2700" w:type="dxa"/>
            <w:vAlign w:val="center"/>
          </w:tcPr>
          <w:p w14:paraId="75D204F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Laplaciano perceptual</w:t>
            </w:r>
          </w:p>
        </w:tc>
        <w:tc>
          <w:tcPr>
            <w:tcW w:w="1300" w:type="dxa"/>
            <w:vAlign w:val="center"/>
          </w:tcPr>
          <w:p w14:paraId="1514E11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2566,213</w:t>
            </w:r>
          </w:p>
        </w:tc>
        <w:tc>
          <w:tcPr>
            <w:tcW w:w="1300" w:type="dxa"/>
            <w:vAlign w:val="center"/>
          </w:tcPr>
          <w:p w14:paraId="5D0C81F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3174,286</w:t>
            </w:r>
          </w:p>
        </w:tc>
        <w:tc>
          <w:tcPr>
            <w:tcW w:w="1300" w:type="dxa"/>
            <w:vAlign w:val="center"/>
          </w:tcPr>
          <w:p w14:paraId="43E3445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3250,701</w:t>
            </w:r>
          </w:p>
        </w:tc>
        <w:tc>
          <w:tcPr>
            <w:tcW w:w="2400" w:type="dxa"/>
            <w:vAlign w:val="center"/>
          </w:tcPr>
          <w:p w14:paraId="00C276E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3174,286 / 10000,0 · ok</w:t>
            </w:r>
          </w:p>
        </w:tc>
      </w:tr>
      <w:tr w:rsidR="00F32C92" w14:paraId="7146C7E8" w14:textId="77777777">
        <w:tc>
          <w:tcPr>
            <w:tcW w:w="2700" w:type="dxa"/>
            <w:vAlign w:val="center"/>
          </w:tcPr>
          <w:p w14:paraId="1AE7155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Conversão tipada</w:t>
            </w:r>
          </w:p>
        </w:tc>
        <w:tc>
          <w:tcPr>
            <w:tcW w:w="1300" w:type="dxa"/>
            <w:vAlign w:val="center"/>
          </w:tcPr>
          <w:p w14:paraId="2E2A88F1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550,509</w:t>
            </w:r>
          </w:p>
        </w:tc>
        <w:tc>
          <w:tcPr>
            <w:tcW w:w="1300" w:type="dxa"/>
            <w:vAlign w:val="center"/>
          </w:tcPr>
          <w:p w14:paraId="30D4535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721,057</w:t>
            </w:r>
          </w:p>
        </w:tc>
        <w:tc>
          <w:tcPr>
            <w:tcW w:w="1300" w:type="dxa"/>
            <w:vAlign w:val="center"/>
          </w:tcPr>
          <w:p w14:paraId="5C8D85D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737,670</w:t>
            </w:r>
          </w:p>
        </w:tc>
        <w:tc>
          <w:tcPr>
            <w:tcW w:w="2400" w:type="dxa"/>
            <w:vAlign w:val="center"/>
          </w:tcPr>
          <w:p w14:paraId="3C53ADF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3"/>
              </w:rPr>
              <w:t>721,057 / 5000,0 · ok</w:t>
            </w:r>
          </w:p>
        </w:tc>
      </w:tr>
    </w:tbl>
    <w:p w14:paraId="77EF9D5A" w14:textId="77777777" w:rsidR="00027F4E" w:rsidRDefault="00027F4E">
      <w:pPr>
        <w:pStyle w:val="Corpodetexto"/>
      </w:pPr>
    </w:p>
    <w:p w14:paraId="436FF8EE" w14:textId="410F02EA" w:rsidR="00F32C92" w:rsidRDefault="00000000">
      <w:pPr>
        <w:pStyle w:val="Corpodetexto"/>
      </w:pPr>
      <w:r>
        <w:t>CR80 ocupa 10 bytes, CR88 ocupa 11 e Control-v3/v4 ocupam 16. O byte extra representa 10% de armazenamento e habilita perfil/status por estado. As medidas não demonstram energia, WCET, interrupções ou desempenho embarcado.</w:t>
      </w:r>
    </w:p>
    <w:p w14:paraId="39ADA0CC" w14:textId="77777777" w:rsidR="00F32C92" w:rsidRDefault="00000000">
      <w:pPr>
        <w:pStyle w:val="Ttulo1"/>
      </w:pPr>
      <w:r>
        <w:t>11. Parâmetros de tolerância e validade</w:t>
      </w:r>
    </w:p>
    <w:p w14:paraId="54FE7FE2" w14:textId="77777777" w:rsidR="00F32C92" w:rsidRDefault="00000000">
      <w:pPr>
        <w:pStyle w:val="Ttulo2"/>
      </w:pPr>
      <w:bookmarkStart w:id="50" w:name="matriz-de-tolerâncias-do-motor"/>
      <w:r>
        <w:t>11.1. Matriz de tolerâncias do motor</w:t>
      </w:r>
    </w:p>
    <w:p w14:paraId="427CEFC5" w14:textId="77777777" w:rsidR="00F32C92" w:rsidRDefault="00000000">
      <w:pPr>
        <w:pStyle w:val="Legenda"/>
        <w:keepNext/>
      </w:pPr>
      <w:r>
        <w:t>Tabela 20. Tolerâncias p95 registradas e resultados do host de referência; tempos em µs.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3361"/>
        <w:gridCol w:w="2016"/>
        <w:gridCol w:w="2521"/>
        <w:gridCol w:w="1848"/>
      </w:tblGrid>
      <w:tr w:rsidR="00F32C92" w14:paraId="3B964A1D" w14:textId="77777777">
        <w:trPr>
          <w:cantSplit/>
          <w:tblHeader/>
          <w:jc w:val="center"/>
        </w:trPr>
        <w:tc>
          <w:tcPr>
            <w:tcW w:w="3361" w:type="dxa"/>
            <w:shd w:val="clear" w:color="auto" w:fill="D9E8F5"/>
          </w:tcPr>
          <w:p w14:paraId="4E073D45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7"/>
              </w:rPr>
              <w:t>Operação</w:t>
            </w:r>
          </w:p>
        </w:tc>
        <w:tc>
          <w:tcPr>
            <w:tcW w:w="2016" w:type="dxa"/>
            <w:shd w:val="clear" w:color="auto" w:fill="D9E8F5"/>
          </w:tcPr>
          <w:p w14:paraId="06C65EB4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Limite p95</w:t>
            </w:r>
          </w:p>
        </w:tc>
        <w:tc>
          <w:tcPr>
            <w:tcW w:w="2521" w:type="dxa"/>
            <w:shd w:val="clear" w:color="auto" w:fill="D9E8F5"/>
          </w:tcPr>
          <w:p w14:paraId="032BE2AE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7"/>
              </w:rPr>
              <w:t>Observado p95</w:t>
            </w:r>
          </w:p>
        </w:tc>
        <w:tc>
          <w:tcPr>
            <w:tcW w:w="1848" w:type="dxa"/>
            <w:shd w:val="clear" w:color="auto" w:fill="D9E8F5"/>
          </w:tcPr>
          <w:p w14:paraId="45A3E508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7"/>
              </w:rPr>
              <w:t>Resultado</w:t>
            </w:r>
          </w:p>
        </w:tc>
      </w:tr>
      <w:tr w:rsidR="00F32C92" w14:paraId="7068C8AC" w14:textId="77777777">
        <w:trPr>
          <w:cantSplit/>
          <w:jc w:val="center"/>
        </w:trPr>
        <w:tc>
          <w:tcPr>
            <w:tcW w:w="3361" w:type="dxa"/>
          </w:tcPr>
          <w:p w14:paraId="0FA5FBB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N7 escalar</w:t>
            </w:r>
          </w:p>
        </w:tc>
        <w:tc>
          <w:tcPr>
            <w:tcW w:w="2016" w:type="dxa"/>
          </w:tcPr>
          <w:p w14:paraId="6DB6C31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≤10,000</w:t>
            </w:r>
          </w:p>
        </w:tc>
        <w:tc>
          <w:tcPr>
            <w:tcW w:w="2521" w:type="dxa"/>
          </w:tcPr>
          <w:p w14:paraId="1767563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6,577</w:t>
            </w:r>
          </w:p>
        </w:tc>
        <w:tc>
          <w:tcPr>
            <w:tcW w:w="1848" w:type="dxa"/>
          </w:tcPr>
          <w:p w14:paraId="72638EC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5FC9E7F8" w14:textId="77777777">
        <w:trPr>
          <w:cantSplit/>
          <w:jc w:val="center"/>
        </w:trPr>
        <w:tc>
          <w:tcPr>
            <w:tcW w:w="3361" w:type="dxa"/>
          </w:tcPr>
          <w:p w14:paraId="7EE755C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N7 vetorizado</w:t>
            </w:r>
          </w:p>
        </w:tc>
        <w:tc>
          <w:tcPr>
            <w:tcW w:w="2016" w:type="dxa"/>
          </w:tcPr>
          <w:p w14:paraId="0BD3D2A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≤0,500</w:t>
            </w:r>
          </w:p>
        </w:tc>
        <w:tc>
          <w:tcPr>
            <w:tcW w:w="2521" w:type="dxa"/>
          </w:tcPr>
          <w:p w14:paraId="5843F14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0,085</w:t>
            </w:r>
          </w:p>
        </w:tc>
        <w:tc>
          <w:tcPr>
            <w:tcW w:w="1848" w:type="dxa"/>
          </w:tcPr>
          <w:p w14:paraId="418D2B7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66C7457F" w14:textId="77777777">
        <w:trPr>
          <w:cantSplit/>
          <w:jc w:val="center"/>
        </w:trPr>
        <w:tc>
          <w:tcPr>
            <w:tcW w:w="3361" w:type="dxa"/>
          </w:tcPr>
          <w:p w14:paraId="5FD5109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Translação</w:t>
            </w:r>
          </w:p>
        </w:tc>
        <w:tc>
          <w:tcPr>
            <w:tcW w:w="2016" w:type="dxa"/>
          </w:tcPr>
          <w:p w14:paraId="0BE9BE6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≤5,000</w:t>
            </w:r>
          </w:p>
        </w:tc>
        <w:tc>
          <w:tcPr>
            <w:tcW w:w="2521" w:type="dxa"/>
          </w:tcPr>
          <w:p w14:paraId="213B527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1,164</w:t>
            </w:r>
          </w:p>
        </w:tc>
        <w:tc>
          <w:tcPr>
            <w:tcW w:w="1848" w:type="dxa"/>
          </w:tcPr>
          <w:p w14:paraId="7BD6494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79FE68B4" w14:textId="77777777">
        <w:trPr>
          <w:cantSplit/>
          <w:jc w:val="center"/>
        </w:trPr>
        <w:tc>
          <w:tcPr>
            <w:tcW w:w="3361" w:type="dxa"/>
          </w:tcPr>
          <w:p w14:paraId="05C2054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Distância</w:t>
            </w:r>
          </w:p>
        </w:tc>
        <w:tc>
          <w:tcPr>
            <w:tcW w:w="2016" w:type="dxa"/>
          </w:tcPr>
          <w:p w14:paraId="7F5092E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≤5,000</w:t>
            </w:r>
          </w:p>
        </w:tc>
        <w:tc>
          <w:tcPr>
            <w:tcW w:w="2521" w:type="dxa"/>
          </w:tcPr>
          <w:p w14:paraId="5121D27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0,825</w:t>
            </w:r>
          </w:p>
        </w:tc>
        <w:tc>
          <w:tcPr>
            <w:tcW w:w="1848" w:type="dxa"/>
          </w:tcPr>
          <w:p w14:paraId="1994BC0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28345D1B" w14:textId="77777777">
        <w:trPr>
          <w:cantSplit/>
          <w:jc w:val="center"/>
        </w:trPr>
        <w:tc>
          <w:tcPr>
            <w:tcW w:w="3361" w:type="dxa"/>
          </w:tcPr>
          <w:p w14:paraId="3003AD8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Próximo passo</w:t>
            </w:r>
          </w:p>
        </w:tc>
        <w:tc>
          <w:tcPr>
            <w:tcW w:w="2016" w:type="dxa"/>
          </w:tcPr>
          <w:p w14:paraId="182458A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≤6,000</w:t>
            </w:r>
          </w:p>
        </w:tc>
        <w:tc>
          <w:tcPr>
            <w:tcW w:w="2521" w:type="dxa"/>
          </w:tcPr>
          <w:p w14:paraId="4568CA6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1,299</w:t>
            </w:r>
          </w:p>
        </w:tc>
        <w:tc>
          <w:tcPr>
            <w:tcW w:w="1848" w:type="dxa"/>
          </w:tcPr>
          <w:p w14:paraId="6029371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213DC637" w14:textId="77777777">
        <w:trPr>
          <w:cantSplit/>
          <w:jc w:val="center"/>
        </w:trPr>
        <w:tc>
          <w:tcPr>
            <w:tcW w:w="3361" w:type="dxa"/>
          </w:tcPr>
          <w:p w14:paraId="7BE49B2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Ângulo→microângulo</w:t>
            </w:r>
          </w:p>
        </w:tc>
        <w:tc>
          <w:tcPr>
            <w:tcW w:w="2016" w:type="dxa"/>
          </w:tcPr>
          <w:p w14:paraId="0C21899B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7DA8AFC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0,519</w:t>
            </w:r>
          </w:p>
        </w:tc>
        <w:tc>
          <w:tcPr>
            <w:tcW w:w="1848" w:type="dxa"/>
          </w:tcPr>
          <w:p w14:paraId="4B6C9FD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23CC6D6C" w14:textId="77777777">
        <w:trPr>
          <w:cantSplit/>
          <w:jc w:val="center"/>
        </w:trPr>
        <w:tc>
          <w:tcPr>
            <w:tcW w:w="3361" w:type="dxa"/>
          </w:tcPr>
          <w:p w14:paraId="59E9F92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Ângulo→nanoângulo</w:t>
            </w:r>
          </w:p>
        </w:tc>
        <w:tc>
          <w:tcPr>
            <w:tcW w:w="2016" w:type="dxa"/>
          </w:tcPr>
          <w:p w14:paraId="000850D2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5A11413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0,491</w:t>
            </w:r>
          </w:p>
        </w:tc>
        <w:tc>
          <w:tcPr>
            <w:tcW w:w="1848" w:type="dxa"/>
          </w:tcPr>
          <w:p w14:paraId="6300766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118444A1" w14:textId="77777777">
        <w:trPr>
          <w:cantSplit/>
          <w:jc w:val="center"/>
        </w:trPr>
        <w:tc>
          <w:tcPr>
            <w:tcW w:w="3361" w:type="dxa"/>
          </w:tcPr>
          <w:p w14:paraId="748E8DB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Microângulo→ângulo</w:t>
            </w:r>
          </w:p>
        </w:tc>
        <w:tc>
          <w:tcPr>
            <w:tcW w:w="2016" w:type="dxa"/>
          </w:tcPr>
          <w:p w14:paraId="1BDEA7C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47D652A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0,490</w:t>
            </w:r>
          </w:p>
        </w:tc>
        <w:tc>
          <w:tcPr>
            <w:tcW w:w="1848" w:type="dxa"/>
          </w:tcPr>
          <w:p w14:paraId="042EC69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04A5D87E" w14:textId="77777777">
        <w:trPr>
          <w:cantSplit/>
          <w:jc w:val="center"/>
        </w:trPr>
        <w:tc>
          <w:tcPr>
            <w:tcW w:w="3361" w:type="dxa"/>
          </w:tcPr>
          <w:p w14:paraId="1A497E7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Nanoângulo→ângulo</w:t>
            </w:r>
          </w:p>
        </w:tc>
        <w:tc>
          <w:tcPr>
            <w:tcW w:w="2016" w:type="dxa"/>
          </w:tcPr>
          <w:p w14:paraId="1084D0D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524C20B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0,461</w:t>
            </w:r>
          </w:p>
        </w:tc>
        <w:tc>
          <w:tcPr>
            <w:tcW w:w="1848" w:type="dxa"/>
          </w:tcPr>
          <w:p w14:paraId="4D8F11A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3292EFE8" w14:textId="77777777">
        <w:trPr>
          <w:cantSplit/>
          <w:jc w:val="center"/>
        </w:trPr>
        <w:tc>
          <w:tcPr>
            <w:tcW w:w="3361" w:type="dxa"/>
          </w:tcPr>
          <w:p w14:paraId="696F078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Torção→microtorção</w:t>
            </w:r>
          </w:p>
        </w:tc>
        <w:tc>
          <w:tcPr>
            <w:tcW w:w="2016" w:type="dxa"/>
          </w:tcPr>
          <w:p w14:paraId="6381ABC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00A6C47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0,423</w:t>
            </w:r>
          </w:p>
        </w:tc>
        <w:tc>
          <w:tcPr>
            <w:tcW w:w="1848" w:type="dxa"/>
          </w:tcPr>
          <w:p w14:paraId="18CAAE7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664970F4" w14:textId="77777777">
        <w:trPr>
          <w:cantSplit/>
          <w:jc w:val="center"/>
        </w:trPr>
        <w:tc>
          <w:tcPr>
            <w:tcW w:w="3361" w:type="dxa"/>
          </w:tcPr>
          <w:p w14:paraId="4A0A67D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Torção→nanotorção</w:t>
            </w:r>
          </w:p>
        </w:tc>
        <w:tc>
          <w:tcPr>
            <w:tcW w:w="2016" w:type="dxa"/>
          </w:tcPr>
          <w:p w14:paraId="0C3F83E9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7BB42BC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0,463</w:t>
            </w:r>
          </w:p>
        </w:tc>
        <w:tc>
          <w:tcPr>
            <w:tcW w:w="1848" w:type="dxa"/>
          </w:tcPr>
          <w:p w14:paraId="49FF681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4461AD35" w14:textId="77777777">
        <w:trPr>
          <w:cantSplit/>
          <w:jc w:val="center"/>
        </w:trPr>
        <w:tc>
          <w:tcPr>
            <w:tcW w:w="3361" w:type="dxa"/>
          </w:tcPr>
          <w:p w14:paraId="2A7F33B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Microtorção→torção</w:t>
            </w:r>
          </w:p>
        </w:tc>
        <w:tc>
          <w:tcPr>
            <w:tcW w:w="2016" w:type="dxa"/>
          </w:tcPr>
          <w:p w14:paraId="6CF066C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5DA38B9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0,405</w:t>
            </w:r>
          </w:p>
        </w:tc>
        <w:tc>
          <w:tcPr>
            <w:tcW w:w="1848" w:type="dxa"/>
          </w:tcPr>
          <w:p w14:paraId="662F6C7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72F1F741" w14:textId="77777777">
        <w:trPr>
          <w:cantSplit/>
          <w:jc w:val="center"/>
        </w:trPr>
        <w:tc>
          <w:tcPr>
            <w:tcW w:w="3361" w:type="dxa"/>
          </w:tcPr>
          <w:p w14:paraId="723EB42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Nanotorção→torção</w:t>
            </w:r>
          </w:p>
        </w:tc>
        <w:tc>
          <w:tcPr>
            <w:tcW w:w="2016" w:type="dxa"/>
          </w:tcPr>
          <w:p w14:paraId="6A9122B6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≤3,000</w:t>
            </w:r>
          </w:p>
        </w:tc>
        <w:tc>
          <w:tcPr>
            <w:tcW w:w="2521" w:type="dxa"/>
          </w:tcPr>
          <w:p w14:paraId="5CEDA05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0,466</w:t>
            </w:r>
          </w:p>
        </w:tc>
        <w:tc>
          <w:tcPr>
            <w:tcW w:w="1848" w:type="dxa"/>
          </w:tcPr>
          <w:p w14:paraId="232C3B7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18ED61E0" w14:textId="77777777">
        <w:trPr>
          <w:cantSplit/>
          <w:jc w:val="center"/>
        </w:trPr>
        <w:tc>
          <w:tcPr>
            <w:tcW w:w="3361" w:type="dxa"/>
          </w:tcPr>
          <w:p w14:paraId="47A76D3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Laplaciano local</w:t>
            </w:r>
          </w:p>
        </w:tc>
        <w:tc>
          <w:tcPr>
            <w:tcW w:w="2016" w:type="dxa"/>
          </w:tcPr>
          <w:p w14:paraId="7D152FA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≤20,000</w:t>
            </w:r>
          </w:p>
        </w:tc>
        <w:tc>
          <w:tcPr>
            <w:tcW w:w="2521" w:type="dxa"/>
          </w:tcPr>
          <w:p w14:paraId="30D198EC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8,524</w:t>
            </w:r>
          </w:p>
        </w:tc>
        <w:tc>
          <w:tcPr>
            <w:tcW w:w="1848" w:type="dxa"/>
          </w:tcPr>
          <w:p w14:paraId="73E4506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3EB1CC16" w14:textId="77777777">
        <w:trPr>
          <w:cantSplit/>
          <w:jc w:val="center"/>
        </w:trPr>
        <w:tc>
          <w:tcPr>
            <w:tcW w:w="3361" w:type="dxa"/>
          </w:tcPr>
          <w:p w14:paraId="65D09BE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Controle</w:t>
            </w:r>
          </w:p>
        </w:tc>
        <w:tc>
          <w:tcPr>
            <w:tcW w:w="2016" w:type="dxa"/>
          </w:tcPr>
          <w:p w14:paraId="0EFAACDD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≤5,000</w:t>
            </w:r>
          </w:p>
        </w:tc>
        <w:tc>
          <w:tcPr>
            <w:tcW w:w="2521" w:type="dxa"/>
          </w:tcPr>
          <w:p w14:paraId="41C664FD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7"/>
              </w:rPr>
              <w:t>1,172</w:t>
            </w:r>
          </w:p>
        </w:tc>
        <w:tc>
          <w:tcPr>
            <w:tcW w:w="1848" w:type="dxa"/>
          </w:tcPr>
          <w:p w14:paraId="731D1B6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</w:tbl>
    <w:p w14:paraId="1516D357" w14:textId="77777777" w:rsidR="00027F4E" w:rsidRDefault="00027F4E">
      <w:pPr>
        <w:pStyle w:val="Corpodetexto"/>
      </w:pPr>
    </w:p>
    <w:p w14:paraId="45EF3757" w14:textId="4769E6A6" w:rsidR="00F32C92" w:rsidRDefault="00000000">
      <w:pPr>
        <w:pStyle w:val="Corpodetexto"/>
      </w:pPr>
      <w:r>
        <w:t xml:space="preserve">Todos os limites foram atingidos. </w:t>
      </w:r>
      <w:r w:rsidR="00027F4E">
        <w:t>R</w:t>
      </w:r>
      <w:r>
        <w:t>efer</w:t>
      </w:r>
      <w:r w:rsidR="00027F4E">
        <w:t>indo ao</w:t>
      </w:r>
      <w:r>
        <w:t xml:space="preserve"> ambiente</w:t>
      </w:r>
      <w:r w:rsidR="00027F4E">
        <w:t xml:space="preserve"> de fronteira da testagem realizada e coerentes</w:t>
      </w:r>
      <w:r>
        <w:t>, ao código e à fronteira de medição registrados.</w:t>
      </w:r>
    </w:p>
    <w:p w14:paraId="052AEC29" w14:textId="77777777" w:rsidR="00F32C92" w:rsidRDefault="00000000">
      <w:pPr>
        <w:pStyle w:val="Ttulo2"/>
      </w:pPr>
      <w:bookmarkStart w:id="51" w:name="validade-interna"/>
      <w:bookmarkEnd w:id="50"/>
      <w:r>
        <w:t>11.2. Validade interna</w:t>
      </w:r>
    </w:p>
    <w:p w14:paraId="5AB2956B" w14:textId="05279CAF" w:rsidR="00F32C92" w:rsidRDefault="00027F4E">
      <w:r>
        <w:t>Contenção de contaminação de amostragem, ponderando e mitigando r</w:t>
      </w:r>
      <w:r w:rsidR="00000000">
        <w:t>iscos internos</w:t>
      </w:r>
      <w:r>
        <w:t xml:space="preserve">, tais métricas </w:t>
      </w:r>
      <w:r w:rsidR="00000000">
        <w:t xml:space="preserve"> incluem erro no mapa de atribuições, dependência entre gerador e verificador</w:t>
      </w:r>
      <w:r>
        <w:t xml:space="preserve"> ou mesmo </w:t>
      </w:r>
      <w:r w:rsidR="00000000">
        <w:t xml:space="preserve">escolha acidental de corpus </w:t>
      </w:r>
      <w:r>
        <w:t xml:space="preserve">durante a </w:t>
      </w:r>
      <w:r w:rsidR="00000000">
        <w:t xml:space="preserve">otimização desigual. </w:t>
      </w:r>
      <w:r>
        <w:t xml:space="preserve">Com intuito preventivo de normativa técnica aplicada para resolver e reduzir possíveis casos foram a desenvolvidos para conter e </w:t>
      </w:r>
      <w:r w:rsidR="007D5ABD">
        <w:t>aplicar</w:t>
      </w:r>
      <w:r>
        <w:t xml:space="preserve"> as métricas normativas. </w:t>
      </w:r>
      <w:r w:rsidR="00000000">
        <w:t>Para reduzir verificação circular</w:t>
      </w:r>
      <w:r w:rsidR="007D5ABD">
        <w:t>. A</w:t>
      </w:r>
      <w:r w:rsidR="00000000">
        <w:t>s</w:t>
      </w:r>
      <w:r w:rsidR="007D5ABD">
        <w:t xml:space="preserve"> </w:t>
      </w:r>
      <w:r w:rsidR="00000000">
        <w:t xml:space="preserve">fórmulas fechadas foram confrontadas </w:t>
      </w:r>
      <w:r w:rsidR="00000000">
        <w:lastRenderedPageBreak/>
        <w:t xml:space="preserve">com enumeração e com o CSV canônico; o C11 foi compilado separadamente; vetores históricos foram reproduzidos byte a byte; e relatórios persistem parâmetros e sementes. Ainda assim, grande parte da suíte compartilha o mesmo repositório e o mesmo autor. </w:t>
      </w:r>
    </w:p>
    <w:p w14:paraId="101B1060" w14:textId="77777777" w:rsidR="00F32C92" w:rsidRDefault="00000000">
      <w:pPr>
        <w:pStyle w:val="Ttulo2"/>
      </w:pPr>
      <w:bookmarkStart w:id="52" w:name="validade-de-construto"/>
      <w:bookmarkEnd w:id="51"/>
      <w:r>
        <w:t>11.3. Validade de construto</w:t>
      </w:r>
    </w:p>
    <w:p w14:paraId="794FF8EE" w14:textId="77777777" w:rsidR="00F32C92" w:rsidRDefault="00000000">
      <w:r>
        <w:t>Tamanho em bytes não mede significado, throughput não mede eficiência energética e distância de coordenadas não mede similaridade humana sem validação. Eu uso termos operacionais: armazenamento é payload ou frame declarado; velocidade é MiB/s no host; vizinhança é adjacência no produto cartesiano; similaridade EPI1 é a fórmula publicada. Rótulos como positivo, negativo, plano ou torção são metadados normativos, não descobertas psicológicas ou físicas.</w:t>
      </w:r>
    </w:p>
    <w:p w14:paraId="0C0DBC4C" w14:textId="77777777" w:rsidR="00F32C92" w:rsidRDefault="00000000">
      <w:pPr>
        <w:pStyle w:val="Ttulo2"/>
      </w:pPr>
      <w:bookmarkStart w:id="53" w:name="validade-externa"/>
      <w:bookmarkEnd w:id="52"/>
      <w:r>
        <w:t>11.4. Validade externa</w:t>
      </w:r>
    </w:p>
    <w:p w14:paraId="05FD7093" w14:textId="1C07BD3A" w:rsidR="00F32C92" w:rsidRDefault="00000000">
      <w:r>
        <w:t xml:space="preserve">Quatro conjuntos curtos </w:t>
      </w:r>
      <w:r w:rsidR="007D5ABD">
        <w:t xml:space="preserve">ainda </w:t>
      </w:r>
      <w:r>
        <w:t>não</w:t>
      </w:r>
      <w:r w:rsidR="007D5ABD">
        <w:t xml:space="preserve"> </w:t>
      </w:r>
      <w:r>
        <w:t xml:space="preserve"> representam todas as línguas, formatos ou distribuições. O mapa LAB-720 não cobre Unicode universalmente</w:t>
      </w:r>
      <w:r w:rsidR="007D5ABD">
        <w:t xml:space="preserve"> a princípio</w:t>
      </w:r>
      <w:r>
        <w:t xml:space="preserve">, o canônico </w:t>
      </w:r>
      <w:r w:rsidR="007D5ABD">
        <w:t xml:space="preserve">do projeto </w:t>
      </w:r>
      <w:r>
        <w:t xml:space="preserve">foi </w:t>
      </w:r>
      <w:r w:rsidR="007D5ABD">
        <w:t xml:space="preserve">apresentado </w:t>
      </w:r>
      <w:r>
        <w:t xml:space="preserve">exatamente onde a cobertura era integral. </w:t>
      </w:r>
      <w:r w:rsidR="007D5ABD">
        <w:t>Entendo que g</w:t>
      </w:r>
      <w:r>
        <w:t>eneralização exige corpora públicos, grandes, multigênero e congelados, incluindo código-fonte, telemetria, fala transcrita, documentos asiáticos, emoji e sequências combinantes. Também são necessários alvos compilados e consumo energético medido</w:t>
      </w:r>
      <w:r w:rsidR="007D5ABD">
        <w:t xml:space="preserve"> o que será desenvolvido em outra fase  e testado</w:t>
      </w:r>
      <w:r>
        <w:t>.</w:t>
      </w:r>
    </w:p>
    <w:p w14:paraId="66D47D62" w14:textId="77777777" w:rsidR="00F32C92" w:rsidRDefault="00000000">
      <w:pPr>
        <w:pStyle w:val="Ttulo2"/>
      </w:pPr>
      <w:bookmarkStart w:id="54" w:name="validade-de-conclusão"/>
      <w:bookmarkEnd w:id="53"/>
      <w:r>
        <w:t>11.5. Validade de conclusão</w:t>
      </w:r>
    </w:p>
    <w:p w14:paraId="00DB0B79" w14:textId="71E18521" w:rsidR="00F32C92" w:rsidRDefault="00000000">
      <w:r>
        <w:t xml:space="preserve">Intervalos bootstrap </w:t>
      </w:r>
      <w:r w:rsidR="007D5ABD">
        <w:t>aqui expostos e declarados d</w:t>
      </w:r>
      <w:r>
        <w:t xml:space="preserve">escrevem </w:t>
      </w:r>
      <w:r w:rsidR="007D5ABD">
        <w:t xml:space="preserve">uma </w:t>
      </w:r>
      <w:r>
        <w:t xml:space="preserve">variação de temporização sob o procedimento executado, </w:t>
      </w:r>
      <w:r w:rsidR="007D5ABD">
        <w:t xml:space="preserve">não meramente expositivo a nível de síntese, mas através de teste e experimentação aplicado a normas executivas e </w:t>
      </w:r>
      <w:r>
        <w:t>não incerteza sobre todos os computadores. O número de repetições é adequado para diagnóstico. Resultados de tamanho são determinísticos para o corpus e o codec, portanto sua principal incerteza é amostral - a escolha dos dados - e não erro de medição. A conclusão é formulada no nível mais estreito sustentado por cada evidência.</w:t>
      </w:r>
    </w:p>
    <w:p w14:paraId="6E53BF86" w14:textId="77777777" w:rsidR="00F32C92" w:rsidRDefault="00000000">
      <w:pPr>
        <w:pStyle w:val="Ttulo1"/>
      </w:pPr>
      <w:bookmarkStart w:id="55" w:name="discussão"/>
      <w:bookmarkEnd w:id="49"/>
      <w:bookmarkEnd w:id="54"/>
      <w:r>
        <w:t>12. Discussão</w:t>
      </w:r>
    </w:p>
    <w:p w14:paraId="1DE77C15" w14:textId="77777777" w:rsidR="00F32C92" w:rsidRDefault="00000000">
      <w:pPr>
        <w:pStyle w:val="Ttulo2"/>
      </w:pPr>
      <w:bookmarkStart w:id="56" w:name="a-geometria-como-unidade-de-computação"/>
      <w:r>
        <w:t>12.1. A geometria como unidade de computação</w:t>
      </w:r>
    </w:p>
    <w:p w14:paraId="548FEF25" w14:textId="77777777" w:rsidR="00F32C92" w:rsidRDefault="00000000">
      <w:r>
        <w:t>O resultado principal não é um ganho de bytes. É a disponibilidade de operadores definidos no próprio domínio: sete vizinhos, translação, distância, próximo passo, Laplaciano e espectro. Um índice HVE localiza diretamente o vértice; um algoritmo de busca consome a topologia sem construir um dicionário semântico de adjacência a partir de texto.</w:t>
      </w:r>
    </w:p>
    <w:p w14:paraId="30D63D27" w14:textId="77777777" w:rsidR="00F32C92" w:rsidRDefault="00000000">
      <w:pPr>
        <w:pStyle w:val="Ttulo2"/>
      </w:pPr>
      <w:bookmarkStart w:id="57" w:name="escalar-e-lote-são-contratos-diferentes"/>
      <w:bookmarkEnd w:id="56"/>
      <w:r>
        <w:t>12.2. Escalar e lote são contratos diferentes</w:t>
      </w:r>
    </w:p>
    <w:p w14:paraId="25F4CB6C" w14:textId="59FF24EF" w:rsidR="00F32C92" w:rsidRDefault="00000000">
      <w:r>
        <w:t xml:space="preserve">O perfil escalar prioriza transparência, diagnóstico e portabilidade do código de referência. O perfil em lote prioriza densidade de operações e amortiza a sobrecarga interpretativa. A razão entre eles é uma propriedade do caminho executado </w:t>
      </w:r>
      <w:r w:rsidR="007D5ABD">
        <w:t>em</w:t>
      </w:r>
      <w:r>
        <w:t xml:space="preserve"> host, </w:t>
      </w:r>
      <w:r w:rsidR="00655443">
        <w:t xml:space="preserve">apenas </w:t>
      </w:r>
      <w:r>
        <w:t xml:space="preserve">uma transformação da matemática. A </w:t>
      </w:r>
      <w:r>
        <w:lastRenderedPageBreak/>
        <w:t>especificação exige equivalência de resultados, e o relatório de desempenho identifica o caminho usado.</w:t>
      </w:r>
    </w:p>
    <w:p w14:paraId="3B2CC84C" w14:textId="77777777" w:rsidR="00F32C92" w:rsidRDefault="00000000">
      <w:pPr>
        <w:pStyle w:val="Ttulo2"/>
      </w:pPr>
      <w:bookmarkStart w:id="58" w:name="X3be7f3071a2ad1022f75a8ef24d3fc654a8bc6a"/>
      <w:bookmarkEnd w:id="57"/>
      <w:r>
        <w:t>12.3. Relação com tabelas hash e matrizes de adjacência</w:t>
      </w:r>
    </w:p>
    <w:p w14:paraId="400CF230" w14:textId="77777777" w:rsidR="00F32C92" w:rsidRDefault="00000000">
      <w:r>
        <w:t>O HVE não elimina estruturas de dados gerais. Ele fornece uma classe de grafos em que endereços e vizinhos decorrem das coordenadas, reduzindo a necessidade de armazenar arestas para a topologia padrão. Quando uma aplicação acrescenta relações não pertencentes ao produto, essas relações continuam exigindo índices externos. A comparação apropriada mede custo de localização, construção de vizinhança, memória e operações de busca - não apenas largura do caractere.</w:t>
      </w:r>
    </w:p>
    <w:p w14:paraId="4BB3E877" w14:textId="77777777" w:rsidR="00F32C92" w:rsidRDefault="00000000">
      <w:pPr>
        <w:pStyle w:val="Ttulo2"/>
      </w:pPr>
      <w:bookmarkStart w:id="59" w:name="plano-de-controle-para-agentes"/>
      <w:bookmarkEnd w:id="58"/>
      <w:r>
        <w:t>12.4. Plano de controle para agentes</w:t>
      </w:r>
    </w:p>
    <w:p w14:paraId="4FE9EC94" w14:textId="77777777" w:rsidR="00F32C92" w:rsidRDefault="00000000">
      <w:r>
        <w:t>Control-45 multiplexa 45 diretivas grossas por projeção e Control-128 conserva os resíduos finos. A utilidade para um agente depende de um executor que atribua ações às classes e aos planos. O HVE fixa a palavra de estado e as translações; políticas de atenção, segurança e atualização permanecem versionadas no consumidor.</w:t>
      </w:r>
    </w:p>
    <w:p w14:paraId="5C25D151" w14:textId="77777777" w:rsidR="00F32C92" w:rsidRDefault="00000000">
      <w:pPr>
        <w:pStyle w:val="Ttulo2"/>
      </w:pPr>
      <w:bookmarkStart w:id="60" w:name="limitações"/>
      <w:bookmarkEnd w:id="55"/>
      <w:bookmarkEnd w:id="59"/>
      <w:r>
        <w:t>12.5. Duas representações, uma semântica</w:t>
      </w:r>
    </w:p>
    <w:p w14:paraId="31DBEB51" w14:textId="77777777" w:rsidR="00F32C92" w:rsidRDefault="00000000">
      <w:r>
        <w:t>CR80 e Control-128/v3 não são concorrentes. CR80 é o posto canônico mínimo para persistência compacta; Control-128/v3 é um envelope endereçável para execução e metadados. Ambos decodificam o mesmo elemento de Xχ,ref, mas EXTRA pertence ao envelope e não ao estado semântico. A escolha depende de acesso por campo, largura fixa e custo de transporte.</w:t>
      </w:r>
    </w:p>
    <w:p w14:paraId="5CDF4290" w14:textId="77777777" w:rsidR="00F32C92" w:rsidRDefault="00000000">
      <w:pPr>
        <w:pStyle w:val="Ttulo2"/>
      </w:pPr>
      <w:r>
        <w:t>12.6. Navegação cromática e escolha de métrica</w:t>
      </w:r>
    </w:p>
    <w:p w14:paraId="7C097ABB" w14:textId="77777777" w:rsidR="00F32C92" w:rsidRDefault="00000000">
      <w:r>
        <w:t>O grafo estrutural responde quais códigos RGB8 estão a um passo dentro do mesmo perfil. Ele é apropriado para varredura, difusão discreta e mutações controladas, mas não afirma uniformidade perceptual. A ponderação ΔEOK altera pesos, não conectividade; aplicações podem publicar outro perfil ponderado sem mudar CR80 ou o grafo estrutural.</w:t>
      </w:r>
    </w:p>
    <w:p w14:paraId="12B651C5" w14:textId="77777777" w:rsidR="00F32C92" w:rsidRDefault="00000000">
      <w:pPr>
        <w:pStyle w:val="Ttulo2"/>
      </w:pPr>
      <w:r>
        <w:t>12.7. Quatro contratos de representação</w:t>
      </w:r>
    </w:p>
    <w:p w14:paraId="776BB387" w14:textId="77777777" w:rsidR="00F32C92" w:rsidRDefault="00000000">
      <w:r>
        <w:t>CR80/0x03 é o posto bruto; CR80/0x04 acrescenta perfil uniforme no frame; CR88/0x05 acrescenta perfil/status por palavra; Control-128/v4 oferece campos e EXTRA. A escolha depende de homogeneidade, acesso a campos e custo de transporte.</w:t>
      </w:r>
    </w:p>
    <w:p w14:paraId="79D32E63" w14:textId="77777777" w:rsidR="00F32C92" w:rsidRDefault="00000000">
      <w:pPr>
        <w:pStyle w:val="Ttulo1"/>
      </w:pPr>
      <w:r>
        <w:t>13. Limitações</w:t>
      </w:r>
    </w:p>
    <w:p w14:paraId="35A77EFB" w14:textId="77777777" w:rsidR="00F32C92" w:rsidRDefault="00000000">
      <w:pPr>
        <w:pStyle w:val="Ttulo2"/>
      </w:pPr>
      <w:bookmarkStart w:id="61" w:name="fronteiras-dos-resultados"/>
      <w:r>
        <w:t>13.1. Fronteiras dos resultados</w:t>
      </w:r>
    </w:p>
    <w:p w14:paraId="75BF3620" w14:textId="77777777" w:rsidR="00F32C92" w:rsidRDefault="00000000">
      <w:r>
        <w:t xml:space="preserve">Os resultados de serialização e geometria caracterizam um host x86-64. O artigo não fornece WCET, deadline embarcado, consumo energético, isolamento de cache, interferência de </w:t>
      </w:r>
      <w:r>
        <w:lastRenderedPageBreak/>
        <w:t>interrupções ou medições CUDA/Metal/AVX-512/NEON/FPGA. O p95 é distribuição empírica, não limite de pior caso.</w:t>
      </w:r>
    </w:p>
    <w:p w14:paraId="438C6CC0" w14:textId="77777777" w:rsidR="00F32C92" w:rsidRDefault="00000000">
      <w:pPr>
        <w:pStyle w:val="Corpodetexto"/>
      </w:pPr>
      <w:bookmarkStart w:id="62" w:name="próximas-tolerâncias-de-engenharia"/>
      <w:bookmarkEnd w:id="60"/>
      <w:bookmarkEnd w:id="61"/>
      <w:r>
        <w:t>Formalmente, um percentil empírico Q̂p(T) estima uma cauda da amostra, enquanto WCET=sup_{ω∈Ω}T(ω) exige um conjunto de condições de execução e um método de limite superior. Portanto, Q̂0,95, Q̂0,99 e throughput médio não demonstram tempo real rígido.</w:t>
      </w:r>
    </w:p>
    <w:p w14:paraId="7D34D6CA" w14:textId="77777777" w:rsidR="00F32C92" w:rsidRDefault="00000000">
      <w:pPr>
        <w:pStyle w:val="Ttulo2"/>
      </w:pPr>
      <w:r>
        <w:t>13.2. Limites da topologia de cor</w:t>
      </w:r>
    </w:p>
    <w:p w14:paraId="6F2109CD" w14:textId="77777777" w:rsidR="00F32C92" w:rsidRDefault="00000000">
      <w:r>
        <w:t>A distância Manhattan descreve passos de código. hve-chi-oklab/v1 é aproximação declarada e não inclui caracterização real do display, ICC arbitrário, observador, HDR ou metamerismo. O mapeamento local-MINDE é uma política implementada, não validação perceptual absoluta.</w:t>
      </w:r>
    </w:p>
    <w:p w14:paraId="6181F894" w14:textId="77777777" w:rsidR="00F32C92" w:rsidRDefault="00000000">
      <w:pPr>
        <w:pStyle w:val="Ttulo2"/>
      </w:pPr>
      <w:r>
        <w:t>13.3. Limites do protocolo</w:t>
      </w:r>
    </w:p>
    <w:p w14:paraId="522A3063" w14:textId="77777777" w:rsidR="00F32C92" w:rsidRDefault="00000000">
      <w:r>
        <w:t>HVE2 0x04 declara um espaço por frame; 0x05 admite heterogeneidade em 11 bytes por estado. Os quatro bits reservados reduzem densidade, mas simplificam validação e evolução. CRC detecta corrupção acidental; autenticação e confidencialidade permanecem externas.</w:t>
      </w:r>
    </w:p>
    <w:p w14:paraId="378F3203" w14:textId="77777777" w:rsidR="00F32C92" w:rsidRDefault="00000000">
      <w:pPr>
        <w:pStyle w:val="Ttulo2"/>
      </w:pPr>
      <w:r>
        <w:t>13.4. Limites de validação</w:t>
      </w:r>
    </w:p>
    <w:p w14:paraId="0B7E7416" w14:textId="028951F0" w:rsidR="00F32C92" w:rsidRDefault="00000000">
      <w:r>
        <w:t>Os testes verificam fórmulas, fronteiras e interoperabilidade dentro do repositório. Ainda faltam auditoria independente, vetores colorimétricos certificados mais amplos</w:t>
      </w:r>
      <w:r w:rsidR="00655443">
        <w:t xml:space="preserve"> </w:t>
      </w:r>
      <w:r>
        <w:t>com objetivo externo e replicação em processadores embarcados. MICRO/NANO e cor aumentam resolução e cardinalidade, mas não criam semântica aprendida automaticamente.</w:t>
      </w:r>
    </w:p>
    <w:p w14:paraId="0D381F0D" w14:textId="2778B494" w:rsidR="00F32C92" w:rsidRDefault="00000000">
      <w:pPr>
        <w:pStyle w:val="Ttulo1"/>
      </w:pPr>
      <w:r>
        <w:t xml:space="preserve">14. </w:t>
      </w:r>
      <w:r w:rsidR="00655443">
        <w:t>T</w:t>
      </w:r>
      <w:r>
        <w:t>olerâncias de engenharia</w:t>
      </w:r>
    </w:p>
    <w:p w14:paraId="3D0BEBE5" w14:textId="77777777" w:rsidR="00F32C92" w:rsidRDefault="00000000">
      <w:pPr>
        <w:pStyle w:val="Ttulo2"/>
      </w:pPr>
      <w:bookmarkStart w:id="63" w:name="vetorização-composta"/>
      <w:r>
        <w:t>14.1. Vetorização composta</w:t>
      </w:r>
    </w:p>
    <w:p w14:paraId="0D65968C" w14:textId="77777777" w:rsidR="00F32C92" w:rsidRDefault="00000000">
      <w:r>
        <w:t>O kernel N7 atual mediu 85,271 ns no p95 por estado de entrada. A próxima tolerância de engenharia é executar distância geodésica em lote, projeções NANO em lote e Laplaciano em lote abaixo de 100 ns por estado no mesmo protocolo. Esse valor é alvo de implementação; nenhuma das operações compostas recebe antecipadamente o resultado de N7.</w:t>
      </w:r>
    </w:p>
    <w:p w14:paraId="0D4D30FC" w14:textId="77777777" w:rsidR="00F32C92" w:rsidRDefault="00000000">
      <w:pPr>
        <w:pStyle w:val="Ttulo2"/>
      </w:pPr>
      <w:bookmarkStart w:id="64" w:name="implementações-de-hardware"/>
      <w:bookmarkEnd w:id="63"/>
      <w:r>
        <w:t>14.2. Implementações de hardware</w:t>
      </w:r>
    </w:p>
    <w:p w14:paraId="655CE8E5" w14:textId="77777777" w:rsidR="00F32C92" w:rsidRDefault="00000000">
      <w:r>
        <w:t>Serão produzidos kernels C/SIMD, NEON, CUDA/Metal e uma descrição FPGA com o mesmo conjunto de vetores dourados. Cada plataforma publicará modelo exato do processador, frequência, compilador, flags, tamanho do lote, aquecimento, consumo energético e distribuição de latência. Classes de tempo real exigirão WCET ou limite de cauda apropriado; p95 de CPython não será reutilizado como garantia.</w:t>
      </w:r>
    </w:p>
    <w:p w14:paraId="385F7F9F" w14:textId="77777777" w:rsidR="00F32C92" w:rsidRDefault="00000000">
      <w:pPr>
        <w:pStyle w:val="Ttulo2"/>
      </w:pPr>
      <w:bookmarkStart w:id="65" w:name="busca-e-difusão"/>
      <w:bookmarkEnd w:id="64"/>
      <w:r>
        <w:lastRenderedPageBreak/>
        <w:t>14.3. Busca e difusão</w:t>
      </w:r>
    </w:p>
    <w:p w14:paraId="42AFB5DA" w14:textId="77777777" w:rsidR="00F32C92" w:rsidRDefault="00000000">
      <w:r>
        <w:t>Dijkstra, A*, MCTS e difusão espectral serão avaliados como consumidores do grafo HVE. O comparador deverá separar custo do operador local, número de expansões, qualidade da solução e memória. Redes densas permanecem um canal de aplicação possível, mas não são o mecanismo normativo de navegação.</w:t>
      </w:r>
    </w:p>
    <w:p w14:paraId="69E043C9" w14:textId="77777777" w:rsidR="00F32C92" w:rsidRDefault="00000000">
      <w:pPr>
        <w:pStyle w:val="Ttulo2"/>
      </w:pPr>
      <w:bookmarkStart w:id="66" w:name="conclusão"/>
      <w:bookmarkEnd w:id="62"/>
      <w:bookmarkEnd w:id="65"/>
      <w:r>
        <w:t>14.4. Benchmarks multi-alvo, energia e tempo real</w:t>
      </w:r>
    </w:p>
    <w:p w14:paraId="5B955CD2" w14:textId="77777777" w:rsidR="00F32C92" w:rsidRDefault="00000000">
      <w:r>
        <w:t>Os benchmarks escalares de CR80, CR88, Control-128/v3/v4, Laplacianos e conversão estão concluídos neste host. O próximo ciclo deve medir energia por estado, WCET ou caudas adequadas a tempo real, cache e interrupções em Cortex-M/RISC-V, além de kernels SIMD e GPU.</w:t>
      </w:r>
    </w:p>
    <w:p w14:paraId="0C16C639" w14:textId="77777777" w:rsidR="00F32C92" w:rsidRDefault="00000000">
      <w:pPr>
        <w:pStyle w:val="Ttulo2"/>
      </w:pPr>
      <w:r>
        <w:t>14.5. Validação perceptual independente e perfis de dispositivo</w:t>
      </w:r>
    </w:p>
    <w:p w14:paraId="60BF3BB1" w14:textId="77777777" w:rsidR="00F32C92" w:rsidRDefault="00000000">
      <w:r>
        <w:t>Pares certificados, tarefas de busca/difusão e estudos com observadores devem comparar Manhattan, ΔEOK e alternativas. A implementação atual usa perfis padrão D65; ICC, medições espectrais e adaptação de dispositivo permanecem trabalho futuro.</w:t>
      </w:r>
    </w:p>
    <w:p w14:paraId="2361DDFA" w14:textId="77777777" w:rsidR="00F32C92" w:rsidRDefault="00000000">
      <w:pPr>
        <w:pStyle w:val="Ttulo3"/>
      </w:pPr>
      <w:r>
        <w:t>14.5.1. Extensões da conversão tipada</w:t>
      </w:r>
    </w:p>
    <w:p w14:paraId="7C8D9024" w14:textId="77777777" w:rsidR="00F32C92" w:rsidRDefault="00000000">
      <w:r>
        <w:t>A conversão REJECT/CLIP/MAP_OKLCH_MINDE já está implementada e não constitui aresta. Extensões futuras devem versionar adaptação cromática, profundidades além de RGB8 e perfis ICC; o teste de gamut permanece anterior à codificação e à quantização.</w:t>
      </w:r>
    </w:p>
    <w:p w14:paraId="5DDFAA7D" w14:textId="77777777" w:rsidR="00F32C92" w:rsidRDefault="00000000">
      <w:pPr>
        <w:pStyle w:val="Corpodetexto"/>
        <w:jc w:val="center"/>
      </w:pPr>
      <w:r w:rsidRPr="00DD6D38">
        <w:rPr>
          <w:lang w:val="en-US"/>
        </w:rPr>
        <w:t>T</w:t>
      </w:r>
      <w:r>
        <w:t>π</w:t>
      </w:r>
      <w:r w:rsidRPr="00DD6D38">
        <w:rPr>
          <w:lang w:val="en-US"/>
        </w:rPr>
        <w:t xml:space="preserve">,p→q : Cp ⇀ Cq × {EXACT, QUANTIZED, OUT_OF_GAMUT, CLIPPED, MAPPED}. </w:t>
      </w:r>
      <w:r>
        <w:t>(28)</w:t>
      </w:r>
    </w:p>
    <w:p w14:paraId="689C6F86" w14:textId="77777777" w:rsidR="00F32C92" w:rsidRDefault="00000000">
      <w:r>
        <w:t>O resultado registra origem, destino, política e status. O operador permanece externo, não injetivo após quantização/clipping/mapeamento e não presumido homomorfismo do grafo.</w:t>
      </w:r>
    </w:p>
    <w:p w14:paraId="546F5A05" w14:textId="77777777" w:rsidR="00F32C92" w:rsidRDefault="00000000">
      <w:pPr>
        <w:pStyle w:val="Ttulo2"/>
      </w:pPr>
      <w:r>
        <w:t>14.6. Evolução de CR88 e compactação</w:t>
      </w:r>
    </w:p>
    <w:p w14:paraId="4EDD52B3" w14:textId="77777777" w:rsidR="00F32C92" w:rsidRDefault="00000000">
      <w:r>
        <w:t>CR88 está implementado como envelope de 88 bits: CR80 de 80 bits mais quatro bits de metadados alocados e quatro reservados. O domínio transportável requer 82 bits se densamente ranqueado; os seis bits físicos restantes são folga normativa, não conteúdo significativo.</w:t>
      </w:r>
    </w:p>
    <w:p w14:paraId="1BBA718D" w14:textId="77777777" w:rsidR="00F32C92" w:rsidRDefault="00000000">
      <w:r>
        <w:t>O identificador HVE2 0x05 está alocado e implementado. Trabalho futuro pode definir um posto denso incompatível ou usar bits hoje reservados somente mediante novo perfil e regra explícita de migração.</w:t>
      </w:r>
    </w:p>
    <w:p w14:paraId="5AA2DD80" w14:textId="77777777" w:rsidR="00F32C92" w:rsidRDefault="00000000">
      <w:pPr>
        <w:pStyle w:val="Ttulo1"/>
      </w:pPr>
      <w:r>
        <w:t>15. Conclusão</w:t>
      </w:r>
    </w:p>
    <w:p w14:paraId="351868F1" w14:textId="77777777" w:rsidR="00F32C92" w:rsidRDefault="00000000">
      <w:pPr>
        <w:pStyle w:val="Ttulo2"/>
      </w:pPr>
      <w:bookmarkStart w:id="67" w:name="resultado-fundacional"/>
      <w:r>
        <w:t>15.1. Resultado fundacional</w:t>
      </w:r>
    </w:p>
    <w:p w14:paraId="047EBF8B" w14:textId="77777777" w:rsidR="00F32C92" w:rsidRDefault="00000000">
      <w:r>
        <w:t>HVE 2.5 preserva a geometria finita e implementa uma camada perfilada instrumental: CR88/0x05 transporta lotes heterogêneos, hve-chi-oklab/v1 pondera as mesmas arestas e convert() atravessa fibras com diagnóstico explícito de perda.</w:t>
      </w:r>
    </w:p>
    <w:p w14:paraId="0D86F0BF" w14:textId="77777777" w:rsidR="00F32C92" w:rsidRDefault="00000000">
      <w:pPr>
        <w:pStyle w:val="Corpodetexto"/>
      </w:pPr>
      <w:r>
        <w:lastRenderedPageBreak/>
        <w:t>O Xχ,ref bruto e CR80 permanecem bijetivos e compatíveis. O domínio navegável perfilado continua em 81 bits mínimos; o domínio transportável com RGB não calibrado requer 82 bits densos e usa envelope físico de 88 bits.</w:t>
      </w:r>
    </w:p>
    <w:p w14:paraId="0CCE7A2D" w14:textId="77777777" w:rsidR="00F32C92" w:rsidRDefault="00000000">
      <w:pPr>
        <w:pStyle w:val="Corpodetexto"/>
      </w:pPr>
      <w:r>
        <w:t>Os 185 testes, 95,37% de cobertura, 19 grupos C11 e 100.015 vetores cruzados sustentam implementação e rejeições. Vinte de 22 tolerâncias p95 foram atingidas; as duas falhas legadas são preservadas como resultado, não ocultadas.</w:t>
      </w:r>
    </w:p>
    <w:p w14:paraId="6831B8F5" w14:textId="77777777" w:rsidR="00F32C92" w:rsidRDefault="00000000">
      <w:pPr>
        <w:pStyle w:val="Corpodetexto"/>
      </w:pPr>
      <w:bookmarkStart w:id="68" w:name="apêndice-a.-vetores-normativos"/>
      <w:bookmarkEnd w:id="66"/>
      <w:bookmarkEnd w:id="67"/>
      <w:r>
        <w:t>A 2.5 separa topologia, distância, comprimento perceptual, condutância e conversão; mantém energia, WCET e calibração física fora do escopo. O resultado é uma extensão implementada sobre a fundação 2.4, não uma reescrita da bijeção.</w:t>
      </w:r>
    </w:p>
    <w:p w14:paraId="56917A13" w14:textId="77777777" w:rsidR="00F32C92" w:rsidRDefault="00000000">
      <w:pPr>
        <w:pStyle w:val="Ttulo1"/>
      </w:pPr>
      <w:r>
        <w:t>Apêndice A. Vetores normativos</w:t>
      </w:r>
    </w:p>
    <w:p w14:paraId="26051A66" w14:textId="77777777" w:rsidR="00F32C92" w:rsidRDefault="00000000">
      <w:pPr>
        <w:pStyle w:val="Ttulo2"/>
      </w:pPr>
      <w:bookmarkStart w:id="69" w:name="a.1.-vetores-do-núcleo"/>
      <w:r>
        <w:t>A.1. Vetores do núcleo</w:t>
      </w:r>
    </w:p>
    <w:p w14:paraId="2CD27952" w14:textId="77777777" w:rsidR="00F32C92" w:rsidRDefault="00000000">
      <w:r>
        <w:t>Eu forneço vetores mínimos que toda implementação 2.5 deve preservar. Eles não substituem o corpus completo de conformidade; servem como diagnóstico imediato de radicais mistos, topologia, perfis cromáticos e representações de fio.</w:t>
      </w:r>
    </w:p>
    <w:p w14:paraId="21851675" w14:textId="77777777" w:rsidR="00F32C92" w:rsidRDefault="00000000">
      <w:pPr>
        <w:pStyle w:val="Legenda"/>
        <w:keepNext/>
      </w:pPr>
      <w:r>
        <w:t>Tabela 21. Vetores de indexação para os dois layouts.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2045"/>
        <w:gridCol w:w="2647"/>
        <w:gridCol w:w="2647"/>
        <w:gridCol w:w="2407"/>
      </w:tblGrid>
      <w:tr w:rsidR="00F32C92" w14:paraId="0E8549B8" w14:textId="77777777">
        <w:trPr>
          <w:cantSplit/>
          <w:tblHeader/>
          <w:jc w:val="center"/>
        </w:trPr>
        <w:tc>
          <w:tcPr>
            <w:tcW w:w="2045" w:type="dxa"/>
            <w:shd w:val="clear" w:color="auto" w:fill="D9E8F5"/>
          </w:tcPr>
          <w:p w14:paraId="09BB4DEA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Tupla (θ,s,τ,φ)</w:t>
            </w:r>
          </w:p>
        </w:tc>
        <w:tc>
          <w:tcPr>
            <w:tcW w:w="2647" w:type="dxa"/>
            <w:shd w:val="clear" w:color="auto" w:fill="D9E8F5"/>
          </w:tcPr>
          <w:p w14:paraId="71A8C174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canonical-doc-v1 E_D</w:t>
            </w:r>
          </w:p>
        </w:tc>
        <w:tc>
          <w:tcPr>
            <w:tcW w:w="2647" w:type="dxa"/>
            <w:shd w:val="clear" w:color="auto" w:fill="D9E8F5"/>
          </w:tcPr>
          <w:p w14:paraId="721268DD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engine-v1-legacy E_E</w:t>
            </w:r>
          </w:p>
        </w:tc>
        <w:tc>
          <w:tcPr>
            <w:tcW w:w="2407" w:type="dxa"/>
            <w:shd w:val="clear" w:color="auto" w:fill="D9E8F5"/>
          </w:tcPr>
          <w:p w14:paraId="474DCB83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Observação</w:t>
            </w:r>
          </w:p>
        </w:tc>
      </w:tr>
      <w:tr w:rsidR="00F32C92" w14:paraId="7BDD25C0" w14:textId="77777777">
        <w:trPr>
          <w:cantSplit/>
          <w:jc w:val="center"/>
        </w:trPr>
        <w:tc>
          <w:tcPr>
            <w:tcW w:w="2045" w:type="dxa"/>
          </w:tcPr>
          <w:p w14:paraId="2A69C54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(0,0,0,0)</w:t>
            </w:r>
          </w:p>
        </w:tc>
        <w:tc>
          <w:tcPr>
            <w:tcW w:w="2647" w:type="dxa"/>
          </w:tcPr>
          <w:p w14:paraId="36C104F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2647" w:type="dxa"/>
          </w:tcPr>
          <w:p w14:paraId="25E7391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2407" w:type="dxa"/>
          </w:tcPr>
          <w:p w14:paraId="3286E3C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origem</w:t>
            </w:r>
          </w:p>
        </w:tc>
      </w:tr>
      <w:tr w:rsidR="00F32C92" w14:paraId="498C534D" w14:textId="77777777">
        <w:trPr>
          <w:cantSplit/>
          <w:jc w:val="center"/>
        </w:trPr>
        <w:tc>
          <w:tcPr>
            <w:tcW w:w="2045" w:type="dxa"/>
          </w:tcPr>
          <w:p w14:paraId="6DFE3C7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(1,0,0,0)</w:t>
            </w:r>
          </w:p>
        </w:tc>
        <w:tc>
          <w:tcPr>
            <w:tcW w:w="2647" w:type="dxa"/>
          </w:tcPr>
          <w:p w14:paraId="4D63B6D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2647" w:type="dxa"/>
          </w:tcPr>
          <w:p w14:paraId="0569524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90</w:t>
            </w:r>
          </w:p>
        </w:tc>
        <w:tc>
          <w:tcPr>
            <w:tcW w:w="2407" w:type="dxa"/>
          </w:tcPr>
          <w:p w14:paraId="3487672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ordens já divergem</w:t>
            </w:r>
          </w:p>
        </w:tc>
      </w:tr>
      <w:tr w:rsidR="00F32C92" w14:paraId="7C51B7B7" w14:textId="77777777">
        <w:trPr>
          <w:cantSplit/>
          <w:jc w:val="center"/>
        </w:trPr>
        <w:tc>
          <w:tcPr>
            <w:tcW w:w="2045" w:type="dxa"/>
          </w:tcPr>
          <w:p w14:paraId="2764838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(0,1,0,0)</w:t>
            </w:r>
          </w:p>
        </w:tc>
        <w:tc>
          <w:tcPr>
            <w:tcW w:w="2647" w:type="dxa"/>
          </w:tcPr>
          <w:p w14:paraId="56174BC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360</w:t>
            </w:r>
          </w:p>
        </w:tc>
        <w:tc>
          <w:tcPr>
            <w:tcW w:w="2647" w:type="dxa"/>
          </w:tcPr>
          <w:p w14:paraId="56C2FAC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45</w:t>
            </w:r>
          </w:p>
        </w:tc>
        <w:tc>
          <w:tcPr>
            <w:tcW w:w="2407" w:type="dxa"/>
          </w:tcPr>
          <w:p w14:paraId="111C0DF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polaridade</w:t>
            </w:r>
          </w:p>
        </w:tc>
      </w:tr>
      <w:tr w:rsidR="00F32C92" w14:paraId="6C957253" w14:textId="77777777">
        <w:trPr>
          <w:cantSplit/>
          <w:jc w:val="center"/>
        </w:trPr>
        <w:tc>
          <w:tcPr>
            <w:tcW w:w="2045" w:type="dxa"/>
          </w:tcPr>
          <w:p w14:paraId="6601DDA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(0,0,1,0)</w:t>
            </w:r>
          </w:p>
        </w:tc>
        <w:tc>
          <w:tcPr>
            <w:tcW w:w="2647" w:type="dxa"/>
          </w:tcPr>
          <w:p w14:paraId="70A0C7A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720</w:t>
            </w:r>
          </w:p>
        </w:tc>
        <w:tc>
          <w:tcPr>
            <w:tcW w:w="2647" w:type="dxa"/>
          </w:tcPr>
          <w:p w14:paraId="63181AC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9</w:t>
            </w:r>
          </w:p>
        </w:tc>
        <w:tc>
          <w:tcPr>
            <w:tcW w:w="2407" w:type="dxa"/>
          </w:tcPr>
          <w:p w14:paraId="2EC8E8B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τ</w:t>
            </w:r>
          </w:p>
        </w:tc>
      </w:tr>
      <w:tr w:rsidR="00F32C92" w14:paraId="23FD8B6C" w14:textId="77777777">
        <w:trPr>
          <w:cantSplit/>
          <w:jc w:val="center"/>
        </w:trPr>
        <w:tc>
          <w:tcPr>
            <w:tcW w:w="2045" w:type="dxa"/>
          </w:tcPr>
          <w:p w14:paraId="3C4FC7E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(0,0,0,1)</w:t>
            </w:r>
          </w:p>
        </w:tc>
        <w:tc>
          <w:tcPr>
            <w:tcW w:w="2647" w:type="dxa"/>
          </w:tcPr>
          <w:p w14:paraId="5BB5869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3.600</w:t>
            </w:r>
          </w:p>
        </w:tc>
        <w:tc>
          <w:tcPr>
            <w:tcW w:w="2647" w:type="dxa"/>
          </w:tcPr>
          <w:p w14:paraId="5DFA4C1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2407" w:type="dxa"/>
          </w:tcPr>
          <w:p w14:paraId="6645EF6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φ</w:t>
            </w:r>
          </w:p>
        </w:tc>
      </w:tr>
      <w:tr w:rsidR="00F32C92" w14:paraId="171163F6" w14:textId="77777777">
        <w:trPr>
          <w:cantSplit/>
          <w:jc w:val="center"/>
        </w:trPr>
        <w:tc>
          <w:tcPr>
            <w:tcW w:w="2045" w:type="dxa"/>
          </w:tcPr>
          <w:p w14:paraId="50DA7BA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(359,1,4,8)</w:t>
            </w:r>
          </w:p>
        </w:tc>
        <w:tc>
          <w:tcPr>
            <w:tcW w:w="2647" w:type="dxa"/>
          </w:tcPr>
          <w:p w14:paraId="68C5E80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32.399</w:t>
            </w:r>
          </w:p>
        </w:tc>
        <w:tc>
          <w:tcPr>
            <w:tcW w:w="2647" w:type="dxa"/>
          </w:tcPr>
          <w:p w14:paraId="0B63C0F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32.399</w:t>
            </w:r>
          </w:p>
        </w:tc>
        <w:tc>
          <w:tcPr>
            <w:tcW w:w="2407" w:type="dxa"/>
          </w:tcPr>
          <w:p w14:paraId="0CEDBA5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último estado</w:t>
            </w:r>
          </w:p>
        </w:tc>
      </w:tr>
    </w:tbl>
    <w:p w14:paraId="11348021" w14:textId="77777777" w:rsidR="00F32C92" w:rsidRDefault="00000000">
      <w:pPr>
        <w:pStyle w:val="Corpodetexto"/>
      </w:pPr>
      <w:r>
        <w:t>Para o estado (θ,s,τ,φ)=(17,1,3,6), canonical-doc-v1 calcula 6·3600+3·720+1·360+17=24.137. O perfil legado calcula (((17·2+1)·5+3)·9+6)=1.608. Decodificar 24.137 com a inversa legada não preserva a tupla; essa operação é erro de layout. A conversão correta decodifica primeiro com o perfil de origem e recodifica com o perfil de destino.</w:t>
      </w:r>
    </w:p>
    <w:p w14:paraId="26242877" w14:textId="77777777" w:rsidR="00F32C92" w:rsidRDefault="00000000">
      <w:pPr>
        <w:pStyle w:val="Ttulo2"/>
      </w:pPr>
      <w:bookmarkStart w:id="70" w:name="a.2.-efq-128"/>
      <w:bookmarkEnd w:id="69"/>
      <w:r>
        <w:t>A.2. EFQ-128</w:t>
      </w:r>
    </w:p>
    <w:p w14:paraId="543112BA" w14:textId="77777777" w:rsidR="00F32C92" w:rsidRDefault="00000000">
      <w:r>
        <w:t>Para o vetor histórico de referência, o layout legado produz o hexadecimal 80060bd00205fe00000000000c000000, enquanto canonical-v1 produz 80060bd00202ff00000000000c000000. Ambos têm 16 bytes e podem ser reversíveis dentro de seu próprio layout, mas os bytes não são intercambiáveis. O cabeçalho ou a API deve indicar o perfil antes da extração.</w:t>
      </w:r>
    </w:p>
    <w:p w14:paraId="79A85DEE" w14:textId="77777777" w:rsidR="00F32C92" w:rsidRPr="00DD6D38" w:rsidRDefault="00000000">
      <w:pPr>
        <w:keepLines/>
        <w:spacing w:before="40" w:after="120" w:line="240" w:lineRule="auto"/>
        <w:ind w:left="173" w:right="173"/>
        <w:jc w:val="left"/>
        <w:rPr>
          <w:lang w:val="en-US"/>
        </w:rPr>
      </w:pPr>
      <w:r w:rsidRPr="00DD6D38">
        <w:rPr>
          <w:rFonts w:ascii="Liberation Mono" w:eastAsia="Liberation Mono" w:hAnsi="Liberation Mono"/>
          <w:sz w:val="16"/>
          <w:lang w:val="en-US"/>
        </w:rPr>
        <w:t>decode(source_layout, bytes) → semantic_fields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>encode(target_layout, semantic_fields) → transcoded_bytes</w:t>
      </w:r>
      <w:r w:rsidRPr="00DD6D38">
        <w:rPr>
          <w:rFonts w:ascii="Liberation Mono" w:eastAsia="Liberation Mono" w:hAnsi="Liberation Mono"/>
          <w:sz w:val="16"/>
          <w:lang w:val="en-US"/>
        </w:rPr>
        <w:br/>
        <w:t>assert decode(target_layout, transcoded_bytes) == semantic_fields</w:t>
      </w:r>
    </w:p>
    <w:p w14:paraId="4B287709" w14:textId="77777777" w:rsidR="00F32C92" w:rsidRDefault="00000000">
      <w:pPr>
        <w:pStyle w:val="Ttulo2"/>
      </w:pPr>
      <w:bookmarkStart w:id="71" w:name="a.3.-hve-χ"/>
      <w:bookmarkEnd w:id="70"/>
      <w:r>
        <w:lastRenderedPageBreak/>
        <w:t>A.3. HVE-χ/base-v1</w:t>
      </w:r>
    </w:p>
    <w:p w14:paraId="6A6B6C9C" w14:textId="77777777" w:rsidR="00F32C92" w:rsidRDefault="00000000">
      <w:r>
        <w:t>A ausência cromática usa tag 0 e não carrega RGB. A presença usa tag 1 seguida de 24 bits. Assim, (g,∅)≠(g,0,0,0). Em CHI39, o índice cromático usa uma das 2²⁴ combinações; em CHI40, a tag explícita preserva a união apontada sem convenção externa.</w:t>
      </w:r>
    </w:p>
    <w:p w14:paraId="36327C6E" w14:textId="77777777" w:rsidR="00F32C92" w:rsidRDefault="00000000">
      <w:pPr>
        <w:pStyle w:val="Ttulo2"/>
      </w:pPr>
      <w:bookmarkStart w:id="72" w:name="a.4.-vetores-hve-u"/>
      <w:bookmarkEnd w:id="71"/>
      <w:r>
        <w:t>A.4. Vetores HVE-χ-Refined</w:t>
      </w:r>
    </w:p>
    <w:p w14:paraId="49DC670B" w14:textId="77777777" w:rsidR="00F32C92" w:rsidRDefault="00000000">
      <w:r>
        <w:t>Os seguintes valores são normativos e idênticos em Python e C11:</w:t>
      </w:r>
    </w:p>
    <w:p w14:paraId="2769FE18" w14:textId="77777777" w:rsidR="00F32C92" w:rsidRDefault="00000000">
      <w:pPr>
        <w:pStyle w:val="SourceCode"/>
      </w:pPr>
      <w:r>
        <w:t>geometria zero + SemCor  →  00000000000000000000</w:t>
      </w:r>
      <w:r>
        <w:br/>
        <w:t>geometria zero + preto   →  00000000000000000001</w:t>
      </w:r>
      <w:r>
        <w:br/>
        <w:t>geometria máxima + branco → 86430b32a40aac60ffff</w:t>
      </w:r>
      <w:r>
        <w:br/>
        <w:t>(42,731,1001,1,3,217,1079,6)+A1B2C3 → 631bf0bc91c5ab178815</w:t>
      </w:r>
      <w:r>
        <w:br/>
        <w:t>mesmo estado, EXTRA=DEADBEEF, Control-128/v3 → a3155b6fa6cd986ed436587bd5b7ddf0</w:t>
      </w:r>
    </w:p>
    <w:p w14:paraId="2845A42E" w14:textId="77777777" w:rsidR="00F32C92" w:rsidRDefault="00000000">
      <w:pPr>
        <w:pStyle w:val="Ttulo2"/>
      </w:pPr>
      <w:r>
        <w:t>A.5. Vetores HVE-U</w:t>
      </w:r>
    </w:p>
    <w:p w14:paraId="12B83ACD" w14:textId="77777777" w:rsidR="00F32C92" w:rsidRDefault="00000000">
      <w:pPr>
        <w:pStyle w:val="Legenda"/>
        <w:keepNext/>
      </w:pPr>
      <w:r>
        <w:t>Tabela 22. Vetores mínimos dos perfis universais.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1455"/>
        <w:gridCol w:w="1891"/>
        <w:gridCol w:w="3927"/>
        <w:gridCol w:w="2473"/>
      </w:tblGrid>
      <w:tr w:rsidR="00F32C92" w14:paraId="50D51433" w14:textId="77777777">
        <w:trPr>
          <w:cantSplit/>
          <w:tblHeader/>
          <w:jc w:val="center"/>
        </w:trPr>
        <w:tc>
          <w:tcPr>
            <w:tcW w:w="1455" w:type="dxa"/>
            <w:shd w:val="clear" w:color="auto" w:fill="D9E8F5"/>
          </w:tcPr>
          <w:p w14:paraId="40B485E4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Escalar</w:t>
            </w:r>
          </w:p>
        </w:tc>
        <w:tc>
          <w:tcPr>
            <w:tcW w:w="1891" w:type="dxa"/>
            <w:shd w:val="clear" w:color="auto" w:fill="D9E8F5"/>
          </w:tcPr>
          <w:p w14:paraId="6881573D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Posto denso</w:t>
            </w:r>
          </w:p>
        </w:tc>
        <w:tc>
          <w:tcPr>
            <w:tcW w:w="3927" w:type="dxa"/>
            <w:shd w:val="clear" w:color="auto" w:fill="D9E8F5"/>
          </w:tcPr>
          <w:p w14:paraId="44FCB014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U1-F35</w:t>
            </w:r>
          </w:p>
        </w:tc>
        <w:tc>
          <w:tcPr>
            <w:tcW w:w="2473" w:type="dxa"/>
            <w:shd w:val="clear" w:color="auto" w:fill="D9E8F5"/>
          </w:tcPr>
          <w:p w14:paraId="2CFBBED7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U1-A1545</w:t>
            </w:r>
          </w:p>
        </w:tc>
      </w:tr>
      <w:tr w:rsidR="00F32C92" w14:paraId="44BBC6B9" w14:textId="77777777">
        <w:trPr>
          <w:cantSplit/>
          <w:jc w:val="center"/>
        </w:trPr>
        <w:tc>
          <w:tcPr>
            <w:tcW w:w="1455" w:type="dxa"/>
          </w:tcPr>
          <w:p w14:paraId="1974B70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U+0000</w:t>
            </w:r>
          </w:p>
        </w:tc>
        <w:tc>
          <w:tcPr>
            <w:tcW w:w="1891" w:type="dxa"/>
          </w:tcPr>
          <w:p w14:paraId="2D9F555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3927" w:type="dxa"/>
          </w:tcPr>
          <w:p w14:paraId="549A193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(0,0,0,0)</w:t>
            </w:r>
          </w:p>
        </w:tc>
        <w:tc>
          <w:tcPr>
            <w:tcW w:w="2473" w:type="dxa"/>
          </w:tcPr>
          <w:p w14:paraId="36C528D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(0,0,0,0)</w:t>
            </w:r>
          </w:p>
        </w:tc>
      </w:tr>
      <w:tr w:rsidR="00F32C92" w14:paraId="33FA44B8" w14:textId="77777777">
        <w:trPr>
          <w:cantSplit/>
          <w:jc w:val="center"/>
        </w:trPr>
        <w:tc>
          <w:tcPr>
            <w:tcW w:w="1455" w:type="dxa"/>
          </w:tcPr>
          <w:p w14:paraId="72C3772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U+0041</w:t>
            </w:r>
          </w:p>
        </w:tc>
        <w:tc>
          <w:tcPr>
            <w:tcW w:w="1891" w:type="dxa"/>
          </w:tcPr>
          <w:p w14:paraId="4FBF0C1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65</w:t>
            </w:r>
          </w:p>
        </w:tc>
        <w:tc>
          <w:tcPr>
            <w:tcW w:w="3927" w:type="dxa"/>
          </w:tcPr>
          <w:p w14:paraId="6F4021E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decodificar J₃₅=65</w:t>
            </w:r>
          </w:p>
        </w:tc>
        <w:tc>
          <w:tcPr>
            <w:tcW w:w="2473" w:type="dxa"/>
          </w:tcPr>
          <w:p w14:paraId="0A6085D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(65,0,0,0)</w:t>
            </w:r>
          </w:p>
        </w:tc>
      </w:tr>
      <w:tr w:rsidR="00F32C92" w14:paraId="764DE883" w14:textId="77777777">
        <w:trPr>
          <w:cantSplit/>
          <w:jc w:val="center"/>
        </w:trPr>
        <w:tc>
          <w:tcPr>
            <w:tcW w:w="1455" w:type="dxa"/>
          </w:tcPr>
          <w:p w14:paraId="232B1D9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U+E000</w:t>
            </w:r>
          </w:p>
        </w:tc>
        <w:tc>
          <w:tcPr>
            <w:tcW w:w="1891" w:type="dxa"/>
          </w:tcPr>
          <w:p w14:paraId="481BD08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55.296</w:t>
            </w:r>
          </w:p>
        </w:tc>
        <w:tc>
          <w:tcPr>
            <w:tcW w:w="3927" w:type="dxa"/>
          </w:tcPr>
          <w:p w14:paraId="6E1C73C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decodificar J₃₅=55.296</w:t>
            </w:r>
          </w:p>
        </w:tc>
        <w:tc>
          <w:tcPr>
            <w:tcW w:w="2473" w:type="dxa"/>
          </w:tcPr>
          <w:p w14:paraId="5491BEB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(55.296,0,0,0)</w:t>
            </w:r>
          </w:p>
        </w:tc>
      </w:tr>
      <w:tr w:rsidR="00F32C92" w14:paraId="682555F1" w14:textId="77777777">
        <w:trPr>
          <w:cantSplit/>
          <w:jc w:val="center"/>
        </w:trPr>
        <w:tc>
          <w:tcPr>
            <w:tcW w:w="1455" w:type="dxa"/>
          </w:tcPr>
          <w:p w14:paraId="25DDE3B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U+10FFFF</w:t>
            </w:r>
          </w:p>
        </w:tc>
        <w:tc>
          <w:tcPr>
            <w:tcW w:w="1891" w:type="dxa"/>
          </w:tcPr>
          <w:p w14:paraId="4C760D0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1.112.063</w:t>
            </w:r>
          </w:p>
        </w:tc>
        <w:tc>
          <w:tcPr>
            <w:tcW w:w="3927" w:type="dxa"/>
          </w:tcPr>
          <w:p w14:paraId="67DF3AD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decodificar J₃₅=1.112.063</w:t>
            </w:r>
          </w:p>
        </w:tc>
        <w:tc>
          <w:tcPr>
            <w:tcW w:w="2473" w:type="dxa"/>
          </w:tcPr>
          <w:p w14:paraId="79E1D7E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(556.199,1,0,0)</w:t>
            </w:r>
          </w:p>
        </w:tc>
      </w:tr>
    </w:tbl>
    <w:p w14:paraId="7B5EFD40" w14:textId="77777777" w:rsidR="00F32C92" w:rsidRDefault="00000000">
      <w:pPr>
        <w:pStyle w:val="Ttulo2"/>
      </w:pPr>
      <w:bookmarkStart w:id="73" w:name="a.5.-vetor-control128v2"/>
      <w:bookmarkEnd w:id="72"/>
      <w:r>
        <w:t>A.6. Vetores Control-128/v2, v3 e v4</w:t>
      </w:r>
    </w:p>
    <w:p w14:paraId="06268660" w14:textId="77777777" w:rsidR="00F32C92" w:rsidRDefault="00000000">
      <w:pPr>
        <w:jc w:val="left"/>
      </w:pPr>
      <w:r>
        <w:t>No v4, para (θ,θμ,θν,s,τ,τμ,τν,φ)=(42,731,1001,1,3,217,1079,6) e EXTRA=DEADBEEF, os vetores são: SemCor a4155b6fa6cd986ec000001bd5b7dde0; sRGB A1B2C3 a4155b6fa6cd986ed436587bd5b7ddea; Display-P3 A1B2C3 a4155b6fa6cd986ed436587bd5b7ddf2; não calibrado 010203 a4155b6fa6cd986ec020407bd5b7dde4. V2/v3 continuam vetores de compatibilidade e devem falhar no decodificador v4.</w:t>
      </w:r>
    </w:p>
    <w:p w14:paraId="0EFDC9C0" w14:textId="77777777" w:rsidR="00F32C92" w:rsidRDefault="00000000">
      <w:pPr>
        <w:pStyle w:val="Ttulo2"/>
      </w:pPr>
      <w:bookmarkStart w:id="74" w:name="X294217f178afb4e61a27d868d7952f9020fd693"/>
      <w:bookmarkEnd w:id="68"/>
      <w:bookmarkEnd w:id="73"/>
      <w:r>
        <w:t>A.7. Vetores dourados CR80 no frame HVE2/0x04</w:t>
      </w:r>
    </w:p>
    <w:p w14:paraId="3931790E" w14:textId="77777777" w:rsidR="00F32C92" w:rsidRDefault="00000000">
      <w:r>
        <w:t>Todos os vetores usam a geometria de referência (42,731,1001,1,3,217,1079,6) e count=1. O payload CR80 não incorpora o perfil; o campo flags do frame o declara. Os três vetores de ponto médio têm payload e CRC idênticos, mas flags distintas. Os hexadecimais são contínuos, em ordem de rede, sem prefixo 0x.</w:t>
      </w:r>
    </w:p>
    <w:p w14:paraId="39FDF1AB" w14:textId="77777777" w:rsidR="00F32C92" w:rsidRDefault="00000000">
      <w:pPr>
        <w:pStyle w:val="Legenda"/>
        <w:keepNext/>
      </w:pPr>
      <w:r>
        <w:t>Tabela 23. Vetores dourados CR80/0x04, perfis e fronteiras RGB8.</w:t>
      </w:r>
    </w:p>
    <w:tbl>
      <w:tblPr>
        <w:tblStyle w:val="Tabelacomgrade"/>
        <w:tblW w:w="92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80"/>
        <w:gridCol w:w="1180"/>
        <w:gridCol w:w="900"/>
        <w:gridCol w:w="850"/>
        <w:gridCol w:w="620"/>
        <w:gridCol w:w="1740"/>
        <w:gridCol w:w="3230"/>
      </w:tblGrid>
      <w:tr w:rsidR="00F32C92" w14:paraId="633CF8EE" w14:textId="77777777">
        <w:trPr>
          <w:tblHeader/>
        </w:trPr>
        <w:tc>
          <w:tcPr>
            <w:tcW w:w="68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2CEFF5" w14:textId="77777777" w:rsidR="00F32C92" w:rsidRDefault="00000000">
            <w:pPr>
              <w:spacing w:after="0" w:line="216" w:lineRule="auto"/>
              <w:jc w:val="left"/>
            </w:pPr>
            <w:r>
              <w:rPr>
                <w:b/>
                <w:color w:val="17324D"/>
                <w:sz w:val="12"/>
              </w:rPr>
              <w:t>ID</w:t>
            </w:r>
          </w:p>
        </w:tc>
        <w:tc>
          <w:tcPr>
            <w:tcW w:w="118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FE64BD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Perfil</w:t>
            </w:r>
          </w:p>
        </w:tc>
        <w:tc>
          <w:tcPr>
            <w:tcW w:w="90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6BA597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Caso</w:t>
            </w:r>
          </w:p>
        </w:tc>
        <w:tc>
          <w:tcPr>
            <w:tcW w:w="85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BC604F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RGB</w:t>
            </w:r>
          </w:p>
        </w:tc>
        <w:tc>
          <w:tcPr>
            <w:tcW w:w="62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C770FF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flags</w:t>
            </w:r>
          </w:p>
        </w:tc>
        <w:tc>
          <w:tcPr>
            <w:tcW w:w="174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46A640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CR80 (10 B)</w:t>
            </w:r>
          </w:p>
        </w:tc>
        <w:tc>
          <w:tcPr>
            <w:tcW w:w="323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64C743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Frame HVE2 (26 B)</w:t>
            </w:r>
          </w:p>
        </w:tc>
      </w:tr>
      <w:tr w:rsidR="00F32C92" w14:paraId="09985ABB" w14:textId="77777777">
        <w:tc>
          <w:tcPr>
            <w:tcW w:w="6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26A704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P04-SR-MID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E21527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sRGB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5244B2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ponto médio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223E19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808080</w:t>
            </w:r>
          </w:p>
        </w:tc>
        <w:tc>
          <w:tcPr>
            <w:tcW w:w="62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B53254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0001</w:t>
            </w:r>
          </w:p>
        </w:tc>
        <w:tc>
          <w:tcPr>
            <w:tcW w:w="174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5893EA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631bf0bc91c5aaf655d2</w:t>
            </w:r>
          </w:p>
        </w:tc>
        <w:tc>
          <w:tcPr>
            <w:tcW w:w="323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2F31DB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48564532020400010000000124307490631bf0bc91c5aaf655d2</w:t>
            </w:r>
          </w:p>
        </w:tc>
      </w:tr>
      <w:tr w:rsidR="00F32C92" w14:paraId="2249F495" w14:textId="77777777">
        <w:tc>
          <w:tcPr>
            <w:tcW w:w="6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DD65F1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P04-P3-MID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9C9642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Display-P3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3D354D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ponto médio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327DD9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808080</w:t>
            </w:r>
          </w:p>
        </w:tc>
        <w:tc>
          <w:tcPr>
            <w:tcW w:w="62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12D47B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0002</w:t>
            </w:r>
          </w:p>
        </w:tc>
        <w:tc>
          <w:tcPr>
            <w:tcW w:w="174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6E6D0A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631bf0bc91c5aaf655d2</w:t>
            </w:r>
          </w:p>
        </w:tc>
        <w:tc>
          <w:tcPr>
            <w:tcW w:w="323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5A0A4D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48564532020400020000000124307490631bf0bc91c5aaf655d2</w:t>
            </w:r>
          </w:p>
        </w:tc>
      </w:tr>
      <w:tr w:rsidR="00F32C92" w14:paraId="455976BC" w14:textId="77777777">
        <w:tc>
          <w:tcPr>
            <w:tcW w:w="6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38ABFC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P04-AR-MID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2A8A56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Adobe RGB (1998)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09CA06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ponto médio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983EA5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808080</w:t>
            </w:r>
          </w:p>
        </w:tc>
        <w:tc>
          <w:tcPr>
            <w:tcW w:w="62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A7FA16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0003</w:t>
            </w:r>
          </w:p>
        </w:tc>
        <w:tc>
          <w:tcPr>
            <w:tcW w:w="174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31F608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631bf0bc91c5aaf655d2</w:t>
            </w:r>
          </w:p>
        </w:tc>
        <w:tc>
          <w:tcPr>
            <w:tcW w:w="323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B87B28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48564532020400030000000124307490631bf0bc91c5aaf655d2</w:t>
            </w:r>
          </w:p>
        </w:tc>
      </w:tr>
      <w:tr w:rsidR="00F32C92" w14:paraId="0608C835" w14:textId="77777777">
        <w:tc>
          <w:tcPr>
            <w:tcW w:w="6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2CF5E6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P04-SR-BLK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E225BD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sRGB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CE8B71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preto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C84858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000000</w:t>
            </w:r>
          </w:p>
        </w:tc>
        <w:tc>
          <w:tcPr>
            <w:tcW w:w="62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8C06BA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0001</w:t>
            </w:r>
          </w:p>
        </w:tc>
        <w:tc>
          <w:tcPr>
            <w:tcW w:w="174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EACE3B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631bf0bc91c5aa75d552</w:t>
            </w:r>
          </w:p>
        </w:tc>
        <w:tc>
          <w:tcPr>
            <w:tcW w:w="323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F6A444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4856453202040001000000011178ca22631bf0bc91c5aa75d552</w:t>
            </w:r>
          </w:p>
        </w:tc>
      </w:tr>
      <w:tr w:rsidR="00F32C92" w14:paraId="314EAE02" w14:textId="77777777">
        <w:tc>
          <w:tcPr>
            <w:tcW w:w="6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F54457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P04-SR-WHT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4B8216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sRGB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CA86F1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branco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A7BC9F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FFFFFF</w:t>
            </w:r>
          </w:p>
        </w:tc>
        <w:tc>
          <w:tcPr>
            <w:tcW w:w="62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FBD6FD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0001</w:t>
            </w:r>
          </w:p>
        </w:tc>
        <w:tc>
          <w:tcPr>
            <w:tcW w:w="174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73565D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631bf0bc91c5ab75d551</w:t>
            </w:r>
          </w:p>
        </w:tc>
        <w:tc>
          <w:tcPr>
            <w:tcW w:w="323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C51F4C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48564532020400010000000130cdfcfd631bf0bc91c5ab75d551</w:t>
            </w:r>
          </w:p>
        </w:tc>
      </w:tr>
      <w:tr w:rsidR="00F32C92" w14:paraId="7017DE1E" w14:textId="77777777">
        <w:tc>
          <w:tcPr>
            <w:tcW w:w="6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763EE5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lastRenderedPageBreak/>
              <w:t>P04-SR-BND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57AB8F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sRGB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5D7B05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0/meio/255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454236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0080FF</w:t>
            </w:r>
          </w:p>
        </w:tc>
        <w:tc>
          <w:tcPr>
            <w:tcW w:w="62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09F1D4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0001</w:t>
            </w:r>
          </w:p>
        </w:tc>
        <w:tc>
          <w:tcPr>
            <w:tcW w:w="174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8F0E2F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631bf0bc91c5aa765651</w:t>
            </w:r>
          </w:p>
        </w:tc>
        <w:tc>
          <w:tcPr>
            <w:tcW w:w="323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1FF573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4856453202040001000000019a99ee49631bf0bc91c5aa765651</w:t>
            </w:r>
          </w:p>
        </w:tc>
      </w:tr>
      <w:tr w:rsidR="00F32C92" w14:paraId="7D977A3A" w14:textId="77777777">
        <w:tc>
          <w:tcPr>
            <w:tcW w:w="6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B11E95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P04-SR-NC</w:t>
            </w:r>
          </w:p>
        </w:tc>
        <w:tc>
          <w:tcPr>
            <w:tcW w:w="118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EF135E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sRGB</w:t>
            </w:r>
          </w:p>
        </w:tc>
        <w:tc>
          <w:tcPr>
            <w:tcW w:w="9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C6E3CD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SemCor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1E0378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SemCor / NoColor</w:t>
            </w:r>
          </w:p>
        </w:tc>
        <w:tc>
          <w:tcPr>
            <w:tcW w:w="62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77DDD3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0001</w:t>
            </w:r>
          </w:p>
        </w:tc>
        <w:tc>
          <w:tcPr>
            <w:tcW w:w="174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85A937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631bf0bc91c5aa75d551</w:t>
            </w:r>
          </w:p>
        </w:tc>
        <w:tc>
          <w:tcPr>
            <w:tcW w:w="323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B97A5A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48564532020400010000000188719b98631bf0bc91c5aa75d551</w:t>
            </w:r>
          </w:p>
        </w:tc>
      </w:tr>
    </w:tbl>
    <w:p w14:paraId="3738F15E" w14:textId="77777777" w:rsidR="00F32C92" w:rsidRDefault="00000000">
      <w:pPr>
        <w:pStyle w:val="Ttulo2"/>
      </w:pPr>
      <w:r>
        <w:t>A.8. Vetores aceitos de Control-128/v4</w:t>
      </w:r>
    </w:p>
    <w:p w14:paraId="1E906503" w14:textId="77777777" w:rsidR="00F32C92" w:rsidRDefault="00000000">
      <w:r>
        <w:t>As palavras abaixo mantêm EXTRA=DEADBEEF. Preto é RGB válido, SemCor exige RGB=000000 e NONE, e o estado não calibrado preserva bytes sem ingressar no grafo navegável.</w:t>
      </w:r>
    </w:p>
    <w:p w14:paraId="247FF0F8" w14:textId="77777777" w:rsidR="00F32C92" w:rsidRDefault="00000000">
      <w:pPr>
        <w:pStyle w:val="Legenda"/>
        <w:keepNext/>
      </w:pPr>
      <w:r>
        <w:t>Tabela 24. Vetores dourados aceitos de Control-128/v4.</w:t>
      </w:r>
    </w:p>
    <w:tbl>
      <w:tblPr>
        <w:tblStyle w:val="Tabelacomgrade"/>
        <w:tblW w:w="92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50"/>
        <w:gridCol w:w="850"/>
        <w:gridCol w:w="2050"/>
        <w:gridCol w:w="3700"/>
      </w:tblGrid>
      <w:tr w:rsidR="00F32C92" w14:paraId="224459D8" w14:textId="77777777">
        <w:trPr>
          <w:tblHeader/>
        </w:trPr>
        <w:tc>
          <w:tcPr>
            <w:tcW w:w="105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4C1B81" w14:textId="77777777" w:rsidR="00F32C92" w:rsidRDefault="00000000">
            <w:pPr>
              <w:spacing w:after="0" w:line="216" w:lineRule="auto"/>
              <w:jc w:val="left"/>
            </w:pPr>
            <w:r>
              <w:rPr>
                <w:b/>
                <w:color w:val="17324D"/>
                <w:sz w:val="12"/>
              </w:rPr>
              <w:t>ID</w:t>
            </w:r>
          </w:p>
        </w:tc>
        <w:tc>
          <w:tcPr>
            <w:tcW w:w="155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C813A9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Semântica</w:t>
            </w:r>
          </w:p>
        </w:tc>
        <w:tc>
          <w:tcPr>
            <w:tcW w:w="85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A6EE2C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RGB</w:t>
            </w:r>
          </w:p>
        </w:tc>
        <w:tc>
          <w:tcPr>
            <w:tcW w:w="205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0BD52A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Espaço/estado</w:t>
            </w:r>
          </w:p>
        </w:tc>
        <w:tc>
          <w:tcPr>
            <w:tcW w:w="370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FD9B87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Palavra de 128 bits</w:t>
            </w:r>
          </w:p>
        </w:tc>
      </w:tr>
      <w:tr w:rsidR="00F32C92" w14:paraId="01C2A867" w14:textId="77777777">
        <w:tc>
          <w:tcPr>
            <w:tcW w:w="1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37781B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V4-NC</w:t>
            </w:r>
          </w:p>
        </w:tc>
        <w:tc>
          <w:tcPr>
            <w:tcW w:w="15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0765F8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SemCor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DFC3D9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000000</w:t>
            </w:r>
          </w:p>
        </w:tc>
        <w:tc>
          <w:tcPr>
            <w:tcW w:w="2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690CE9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NONE/NO_COLOR</w:t>
            </w:r>
          </w:p>
        </w:tc>
        <w:tc>
          <w:tcPr>
            <w:tcW w:w="37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211F83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a4155b6fa6cd986ec000001bd5b7dde0</w:t>
            </w:r>
          </w:p>
        </w:tc>
      </w:tr>
      <w:tr w:rsidR="00F32C92" w14:paraId="446681D4" w14:textId="77777777">
        <w:tc>
          <w:tcPr>
            <w:tcW w:w="1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C339A8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V4-SR-BLK</w:t>
            </w:r>
          </w:p>
        </w:tc>
        <w:tc>
          <w:tcPr>
            <w:tcW w:w="15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87AB64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preto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C6DF23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000000</w:t>
            </w:r>
          </w:p>
        </w:tc>
        <w:tc>
          <w:tcPr>
            <w:tcW w:w="2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6B2A51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sRGB/VALID</w:t>
            </w:r>
          </w:p>
        </w:tc>
        <w:tc>
          <w:tcPr>
            <w:tcW w:w="37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432EC7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a4155b6fa6cd986ec000001bd5b7ddea</w:t>
            </w:r>
          </w:p>
        </w:tc>
      </w:tr>
      <w:tr w:rsidR="00F32C92" w14:paraId="0D4E44B8" w14:textId="77777777">
        <w:tc>
          <w:tcPr>
            <w:tcW w:w="1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8F6D78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V4-SR-WHT</w:t>
            </w:r>
          </w:p>
        </w:tc>
        <w:tc>
          <w:tcPr>
            <w:tcW w:w="15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676B10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branco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830FD0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FFFFFF</w:t>
            </w:r>
          </w:p>
        </w:tc>
        <w:tc>
          <w:tcPr>
            <w:tcW w:w="2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0297F3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sRGB/VALID</w:t>
            </w:r>
          </w:p>
        </w:tc>
        <w:tc>
          <w:tcPr>
            <w:tcW w:w="37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8C02A4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a4155b6fa6cd986edffffffbd5b7ddea</w:t>
            </w:r>
          </w:p>
        </w:tc>
      </w:tr>
      <w:tr w:rsidR="00F32C92" w14:paraId="33C44E17" w14:textId="77777777">
        <w:tc>
          <w:tcPr>
            <w:tcW w:w="1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AEF2FB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V4-P3-MID</w:t>
            </w:r>
          </w:p>
        </w:tc>
        <w:tc>
          <w:tcPr>
            <w:tcW w:w="15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AC3A22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ponto médio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3F17F9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808080</w:t>
            </w:r>
          </w:p>
        </w:tc>
        <w:tc>
          <w:tcPr>
            <w:tcW w:w="2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877B55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Display-P3/VALID</w:t>
            </w:r>
          </w:p>
        </w:tc>
        <w:tc>
          <w:tcPr>
            <w:tcW w:w="37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93377C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a4155b6fa6cd986ed010101bd5b7ddf2</w:t>
            </w:r>
          </w:p>
        </w:tc>
      </w:tr>
      <w:tr w:rsidR="00F32C92" w14:paraId="57E6561C" w14:textId="77777777">
        <w:tc>
          <w:tcPr>
            <w:tcW w:w="1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F48B1F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V4-AR-BND</w:t>
            </w:r>
          </w:p>
        </w:tc>
        <w:tc>
          <w:tcPr>
            <w:tcW w:w="15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89D1AC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0/meio/255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3D69CE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0080FF</w:t>
            </w:r>
          </w:p>
        </w:tc>
        <w:tc>
          <w:tcPr>
            <w:tcW w:w="2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10F820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Adobe RGB/VALID</w:t>
            </w:r>
          </w:p>
        </w:tc>
        <w:tc>
          <w:tcPr>
            <w:tcW w:w="37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0BB9DE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a4155b6fa6cd986ec0101ffbd5b7ddfa</w:t>
            </w:r>
          </w:p>
        </w:tc>
      </w:tr>
      <w:tr w:rsidR="00F32C92" w14:paraId="34EE04DC" w14:textId="77777777">
        <w:tc>
          <w:tcPr>
            <w:tcW w:w="1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24F8E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V4-UNC-BND</w:t>
            </w:r>
          </w:p>
        </w:tc>
        <w:tc>
          <w:tcPr>
            <w:tcW w:w="15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32DD31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não calibrado</w:t>
            </w:r>
          </w:p>
        </w:tc>
        <w:tc>
          <w:tcPr>
            <w:tcW w:w="8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5C7C24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0080FF</w:t>
            </w:r>
          </w:p>
        </w:tc>
        <w:tc>
          <w:tcPr>
            <w:tcW w:w="20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334A9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NONE/UNCALIBRATED</w:t>
            </w:r>
          </w:p>
        </w:tc>
        <w:tc>
          <w:tcPr>
            <w:tcW w:w="37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D83174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a4155b6fa6cd986ec0101ffbd5b7dde4</w:t>
            </w:r>
          </w:p>
        </w:tc>
      </w:tr>
    </w:tbl>
    <w:p w14:paraId="2A3D3DF8" w14:textId="77777777" w:rsidR="00F32C92" w:rsidRDefault="00000000">
      <w:pPr>
        <w:pStyle w:val="Ttulo2"/>
      </w:pPr>
      <w:r>
        <w:t>A.9. Vetores de rejeição de Control-128/v4</w:t>
      </w:r>
    </w:p>
    <w:p w14:paraId="0A7F28F7" w14:textId="77777777" w:rsidR="00F32C92" w:rsidRDefault="00000000">
      <w:r>
        <w:t>Cada palavra é sintaticamente um inteiro de 128 bits, mas viola um predicado semântico do perfil v4. Conformidade exige rejeição antes de qualquer navegação, conversão ou uso de EXTRA.</w:t>
      </w:r>
    </w:p>
    <w:p w14:paraId="4B53455A" w14:textId="77777777" w:rsidR="00F32C92" w:rsidRDefault="00000000">
      <w:pPr>
        <w:pStyle w:val="Legenda"/>
        <w:keepNext/>
      </w:pPr>
      <w:r>
        <w:t>Tabela 25. Vetores dourados negativos e motivo obrigatório de rejeição.</w:t>
      </w:r>
    </w:p>
    <w:tbl>
      <w:tblPr>
        <w:tblStyle w:val="Tabelacomgrade"/>
        <w:tblW w:w="92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650"/>
        <w:gridCol w:w="3400"/>
        <w:gridCol w:w="1950"/>
      </w:tblGrid>
      <w:tr w:rsidR="00F32C92" w14:paraId="57A59337" w14:textId="77777777">
        <w:trPr>
          <w:tblHeader/>
        </w:trPr>
        <w:tc>
          <w:tcPr>
            <w:tcW w:w="120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985B52" w14:textId="77777777" w:rsidR="00F32C92" w:rsidRDefault="00000000">
            <w:pPr>
              <w:spacing w:after="0" w:line="216" w:lineRule="auto"/>
              <w:jc w:val="left"/>
            </w:pPr>
            <w:r>
              <w:rPr>
                <w:b/>
                <w:color w:val="17324D"/>
                <w:sz w:val="12"/>
              </w:rPr>
              <w:t>ID</w:t>
            </w:r>
          </w:p>
        </w:tc>
        <w:tc>
          <w:tcPr>
            <w:tcW w:w="265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F43985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Mutação inválida</w:t>
            </w:r>
          </w:p>
        </w:tc>
        <w:tc>
          <w:tcPr>
            <w:tcW w:w="340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4F9042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Palavra de 128 bits</w:t>
            </w:r>
          </w:p>
        </w:tc>
        <w:tc>
          <w:tcPr>
            <w:tcW w:w="1950" w:type="dxa"/>
            <w:shd w:val="clear" w:color="auto" w:fill="D9E8F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5E3860" w14:textId="77777777" w:rsidR="00F32C92" w:rsidRDefault="00000000">
            <w:pPr>
              <w:spacing w:after="0" w:line="216" w:lineRule="auto"/>
              <w:jc w:val="center"/>
            </w:pPr>
            <w:r>
              <w:rPr>
                <w:b/>
                <w:color w:val="17324D"/>
                <w:sz w:val="12"/>
              </w:rPr>
              <w:t>Predicado violado</w:t>
            </w:r>
          </w:p>
        </w:tc>
      </w:tr>
      <w:tr w:rsidR="00F32C92" w14:paraId="7E41CC4A" w14:textId="77777777">
        <w:tc>
          <w:tcPr>
            <w:tcW w:w="12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0D84BE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V4-RJ-NC-RGB</w:t>
            </w:r>
          </w:p>
        </w:tc>
        <w:tc>
          <w:tcPr>
            <w:tcW w:w="26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AA25BE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SemCor com RGB!=0</w:t>
            </w:r>
          </w:p>
        </w:tc>
        <w:tc>
          <w:tcPr>
            <w:tcW w:w="3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76D71E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a4155b6fa6cd986ec000003bd5b7dde0</w:t>
            </w:r>
          </w:p>
        </w:tc>
        <w:tc>
          <w:tcPr>
            <w:tcW w:w="19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2785B8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NoColor requires</w:t>
            </w:r>
          </w:p>
        </w:tc>
      </w:tr>
      <w:tr w:rsidR="00F32C92" w14:paraId="0CA85AFB" w14:textId="77777777">
        <w:tc>
          <w:tcPr>
            <w:tcW w:w="12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473B07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V4-RJ-VALID-NONE</w:t>
            </w:r>
          </w:p>
        </w:tc>
        <w:tc>
          <w:tcPr>
            <w:tcW w:w="26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B05707" w14:textId="77777777" w:rsidR="00F32C92" w:rsidRPr="00DD6D38" w:rsidRDefault="00000000">
            <w:pPr>
              <w:spacing w:after="0" w:line="216" w:lineRule="auto"/>
              <w:jc w:val="left"/>
              <w:rPr>
                <w:lang w:val="en-US"/>
              </w:rPr>
            </w:pPr>
            <w:r w:rsidRPr="00DD6D38">
              <w:rPr>
                <w:sz w:val="12"/>
                <w:lang w:val="en-US"/>
              </w:rPr>
              <w:t>VALID com color_space=NONE</w:t>
            </w:r>
          </w:p>
        </w:tc>
        <w:tc>
          <w:tcPr>
            <w:tcW w:w="3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079F6E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a4155b6fa6cd986ec000001bd5b7dde2</w:t>
            </w:r>
          </w:p>
        </w:tc>
        <w:tc>
          <w:tcPr>
            <w:tcW w:w="19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7C0A6B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valid RGB requires</w:t>
            </w:r>
          </w:p>
        </w:tc>
      </w:tr>
      <w:tr w:rsidR="00F32C92" w14:paraId="3A08E6C3" w14:textId="77777777">
        <w:tc>
          <w:tcPr>
            <w:tcW w:w="12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B6F3D3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V4-RJ-UNC-SR</w:t>
            </w:r>
          </w:p>
        </w:tc>
        <w:tc>
          <w:tcPr>
            <w:tcW w:w="26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B4B8AC" w14:textId="77777777" w:rsidR="00F32C92" w:rsidRPr="00DD6D38" w:rsidRDefault="00000000">
            <w:pPr>
              <w:spacing w:after="0" w:line="216" w:lineRule="auto"/>
              <w:jc w:val="left"/>
              <w:rPr>
                <w:lang w:val="en-US"/>
              </w:rPr>
            </w:pPr>
            <w:r w:rsidRPr="00DD6D38">
              <w:rPr>
                <w:sz w:val="12"/>
                <w:lang w:val="en-US"/>
              </w:rPr>
              <w:t>UNCALIBRATED com color_space=sRGB</w:t>
            </w:r>
          </w:p>
        </w:tc>
        <w:tc>
          <w:tcPr>
            <w:tcW w:w="3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1D8236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a4155b6fa6cd986ec0101ffbd5b7ddec</w:t>
            </w:r>
          </w:p>
        </w:tc>
        <w:tc>
          <w:tcPr>
            <w:tcW w:w="19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1948C1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uncalibrated RGB requires</w:t>
            </w:r>
          </w:p>
        </w:tc>
      </w:tr>
      <w:tr w:rsidR="00F32C92" w14:paraId="3353B10C" w14:textId="77777777">
        <w:tc>
          <w:tcPr>
            <w:tcW w:w="12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8987BB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V4-RJ-STATE3</w:t>
            </w:r>
          </w:p>
        </w:tc>
        <w:tc>
          <w:tcPr>
            <w:tcW w:w="26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28CFF2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color_state=RESERVED</w:t>
            </w:r>
          </w:p>
        </w:tc>
        <w:tc>
          <w:tcPr>
            <w:tcW w:w="3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BE6DE7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a4155b6fa6cd986ec000001bd5b7dde6</w:t>
            </w:r>
          </w:p>
        </w:tc>
        <w:tc>
          <w:tcPr>
            <w:tcW w:w="19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8B128E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reserved chromatic state</w:t>
            </w:r>
          </w:p>
        </w:tc>
      </w:tr>
      <w:tr w:rsidR="00F32C92" w14:paraId="3AC14EE6" w14:textId="77777777">
        <w:tc>
          <w:tcPr>
            <w:tcW w:w="12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BBDC92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V4-RJ-BIT0</w:t>
            </w:r>
          </w:p>
        </w:tc>
        <w:tc>
          <w:tcPr>
            <w:tcW w:w="26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09A442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reserved[0]=1</w:t>
            </w:r>
          </w:p>
        </w:tc>
        <w:tc>
          <w:tcPr>
            <w:tcW w:w="3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EF3BF1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a4155b6fa6cd986ec000001bd5b7dde1</w:t>
            </w:r>
          </w:p>
        </w:tc>
        <w:tc>
          <w:tcPr>
            <w:tcW w:w="19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DB365B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reserved bit</w:t>
            </w:r>
          </w:p>
        </w:tc>
      </w:tr>
      <w:tr w:rsidR="00F32C92" w14:paraId="0C10FC60" w14:textId="77777777">
        <w:tc>
          <w:tcPr>
            <w:tcW w:w="12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FCA18D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V4-RJ-PROFILE3</w:t>
            </w:r>
          </w:p>
        </w:tc>
        <w:tc>
          <w:tcPr>
            <w:tcW w:w="26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CE6974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PROFILE=3 apresentado ao decodificador v4</w:t>
            </w:r>
          </w:p>
        </w:tc>
        <w:tc>
          <w:tcPr>
            <w:tcW w:w="3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B048B4" w14:textId="77777777" w:rsidR="00F32C92" w:rsidRDefault="00000000">
            <w:pPr>
              <w:spacing w:after="0" w:line="216" w:lineRule="auto"/>
              <w:jc w:val="left"/>
            </w:pPr>
            <w:r>
              <w:rPr>
                <w:sz w:val="12"/>
              </w:rPr>
              <w:t>a3155b6fa6cd986ec000001bd5b7dde0</w:t>
            </w:r>
          </w:p>
        </w:tc>
        <w:tc>
          <w:tcPr>
            <w:tcW w:w="195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E1F8C2" w14:textId="77777777" w:rsidR="00F32C92" w:rsidRDefault="00000000">
            <w:pPr>
              <w:spacing w:after="0" w:line="216" w:lineRule="auto"/>
              <w:jc w:val="center"/>
            </w:pPr>
            <w:r>
              <w:rPr>
                <w:sz w:val="12"/>
              </w:rPr>
              <w:t>profile</w:t>
            </w:r>
          </w:p>
        </w:tc>
      </w:tr>
    </w:tbl>
    <w:p w14:paraId="02AEB6CF" w14:textId="77777777" w:rsidR="00F32C92" w:rsidRDefault="00000000">
      <w:pPr>
        <w:pStyle w:val="Ttulo2"/>
      </w:pPr>
      <w:r>
        <w:t>A.10. Vetores dourados CR88 e frame 0x05</w:t>
      </w:r>
    </w:p>
    <w:p w14:paraId="03A7E511" w14:textId="77777777" w:rsidR="00F32C92" w:rsidRDefault="00000000">
      <w:r>
        <w:t>Os cinco vetores formam um único frame HVE2/0x05 com count=5, flags=0000, payload de 55 bytes e CRC-32/ISO-HDLC 11fe22d8. O frame hexadecimal integral permanece no artefato JSON.</w:t>
      </w:r>
    </w:p>
    <w:p w14:paraId="5B0B63B1" w14:textId="77777777" w:rsidR="00F32C92" w:rsidRDefault="00000000">
      <w:pPr>
        <w:pStyle w:val="Legenda"/>
      </w:pPr>
      <w:r>
        <w:t>Tabela 26. Palavras CR88 reproduzidas byte a byte em Python e C11.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7"/>
      </w:tblGrid>
      <w:tr w:rsidR="00F32C92" w14:paraId="01E596B9" w14:textId="77777777">
        <w:trPr>
          <w:tblHeader/>
        </w:trPr>
        <w:tc>
          <w:tcPr>
            <w:tcW w:w="1624" w:type="dxa"/>
            <w:shd w:val="clear" w:color="auto" w:fill="D9EAF0"/>
            <w:vAlign w:val="center"/>
          </w:tcPr>
          <w:p w14:paraId="5EFC55B5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ID</w:t>
            </w:r>
          </w:p>
        </w:tc>
        <w:tc>
          <w:tcPr>
            <w:tcW w:w="1624" w:type="dxa"/>
            <w:shd w:val="clear" w:color="auto" w:fill="D9EAF0"/>
            <w:vAlign w:val="center"/>
          </w:tcPr>
          <w:p w14:paraId="1170D833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Estado</w:t>
            </w:r>
          </w:p>
        </w:tc>
        <w:tc>
          <w:tcPr>
            <w:tcW w:w="1624" w:type="dxa"/>
            <w:shd w:val="clear" w:color="auto" w:fill="D9EAF0"/>
            <w:vAlign w:val="center"/>
          </w:tcPr>
          <w:p w14:paraId="3122CF08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Espaço</w:t>
            </w:r>
          </w:p>
        </w:tc>
        <w:tc>
          <w:tcPr>
            <w:tcW w:w="1624" w:type="dxa"/>
            <w:shd w:val="clear" w:color="auto" w:fill="D9EAF0"/>
            <w:vAlign w:val="center"/>
          </w:tcPr>
          <w:p w14:paraId="1F6D29B8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RGB</w:t>
            </w:r>
          </w:p>
        </w:tc>
        <w:tc>
          <w:tcPr>
            <w:tcW w:w="1624" w:type="dxa"/>
            <w:shd w:val="clear" w:color="auto" w:fill="D9EAF0"/>
            <w:vAlign w:val="center"/>
          </w:tcPr>
          <w:p w14:paraId="39E63A15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Meta</w:t>
            </w:r>
          </w:p>
        </w:tc>
        <w:tc>
          <w:tcPr>
            <w:tcW w:w="1624" w:type="dxa"/>
            <w:shd w:val="clear" w:color="auto" w:fill="D9EAF0"/>
            <w:vAlign w:val="center"/>
          </w:tcPr>
          <w:p w14:paraId="504F00FC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2"/>
              </w:rPr>
              <w:t>CR88 (11 B)</w:t>
            </w:r>
          </w:p>
        </w:tc>
      </w:tr>
      <w:tr w:rsidR="00F32C92" w14:paraId="328D358B" w14:textId="77777777">
        <w:tc>
          <w:tcPr>
            <w:tcW w:w="1624" w:type="dxa"/>
            <w:vAlign w:val="center"/>
          </w:tcPr>
          <w:p w14:paraId="5FD3DC2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zero_no_color</w:t>
            </w:r>
          </w:p>
        </w:tc>
        <w:tc>
          <w:tcPr>
            <w:tcW w:w="1624" w:type="dxa"/>
            <w:vAlign w:val="center"/>
          </w:tcPr>
          <w:p w14:paraId="5DB1665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NO_COLOR</w:t>
            </w:r>
          </w:p>
        </w:tc>
        <w:tc>
          <w:tcPr>
            <w:tcW w:w="1624" w:type="dxa"/>
            <w:vAlign w:val="center"/>
          </w:tcPr>
          <w:p w14:paraId="79AFDB7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NONE</w:t>
            </w:r>
          </w:p>
        </w:tc>
        <w:tc>
          <w:tcPr>
            <w:tcW w:w="1624" w:type="dxa"/>
            <w:vAlign w:val="center"/>
          </w:tcPr>
          <w:p w14:paraId="6A8439F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000000</w:t>
            </w:r>
          </w:p>
        </w:tc>
        <w:tc>
          <w:tcPr>
            <w:tcW w:w="1624" w:type="dxa"/>
            <w:vAlign w:val="center"/>
          </w:tcPr>
          <w:p w14:paraId="6DB1177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00</w:t>
            </w:r>
          </w:p>
        </w:tc>
        <w:tc>
          <w:tcPr>
            <w:tcW w:w="1624" w:type="dxa"/>
            <w:vAlign w:val="center"/>
          </w:tcPr>
          <w:p w14:paraId="3DDF174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0000000000000000000000</w:t>
            </w:r>
          </w:p>
        </w:tc>
      </w:tr>
      <w:tr w:rsidR="00F32C92" w14:paraId="45791ACE" w14:textId="77777777">
        <w:tc>
          <w:tcPr>
            <w:tcW w:w="1624" w:type="dxa"/>
            <w:vAlign w:val="center"/>
          </w:tcPr>
          <w:p w14:paraId="6E4BF02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zero_srgb_black</w:t>
            </w:r>
          </w:p>
        </w:tc>
        <w:tc>
          <w:tcPr>
            <w:tcW w:w="1624" w:type="dxa"/>
            <w:vAlign w:val="center"/>
          </w:tcPr>
          <w:p w14:paraId="7249267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VALID</w:t>
            </w:r>
          </w:p>
        </w:tc>
        <w:tc>
          <w:tcPr>
            <w:tcW w:w="1624" w:type="dxa"/>
            <w:vAlign w:val="center"/>
          </w:tcPr>
          <w:p w14:paraId="7B56824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SRGB</w:t>
            </w:r>
          </w:p>
        </w:tc>
        <w:tc>
          <w:tcPr>
            <w:tcW w:w="1624" w:type="dxa"/>
            <w:vAlign w:val="center"/>
          </w:tcPr>
          <w:p w14:paraId="40D06A7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000000</w:t>
            </w:r>
          </w:p>
        </w:tc>
        <w:tc>
          <w:tcPr>
            <w:tcW w:w="1624" w:type="dxa"/>
            <w:vAlign w:val="center"/>
          </w:tcPr>
          <w:p w14:paraId="1690D8C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50</w:t>
            </w:r>
          </w:p>
        </w:tc>
        <w:tc>
          <w:tcPr>
            <w:tcW w:w="1624" w:type="dxa"/>
            <w:vAlign w:val="center"/>
          </w:tcPr>
          <w:p w14:paraId="4DDA298E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0000000000000000000150</w:t>
            </w:r>
          </w:p>
        </w:tc>
      </w:tr>
      <w:tr w:rsidR="00F32C92" w14:paraId="5201126E" w14:textId="77777777">
        <w:tc>
          <w:tcPr>
            <w:tcW w:w="1624" w:type="dxa"/>
            <w:vAlign w:val="center"/>
          </w:tcPr>
          <w:p w14:paraId="5206321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maximum_p3_white</w:t>
            </w:r>
          </w:p>
        </w:tc>
        <w:tc>
          <w:tcPr>
            <w:tcW w:w="1624" w:type="dxa"/>
            <w:vAlign w:val="center"/>
          </w:tcPr>
          <w:p w14:paraId="52BC93B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VALID</w:t>
            </w:r>
          </w:p>
        </w:tc>
        <w:tc>
          <w:tcPr>
            <w:tcW w:w="1624" w:type="dxa"/>
            <w:vAlign w:val="center"/>
          </w:tcPr>
          <w:p w14:paraId="277BBAE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DISPLAY_P3</w:t>
            </w:r>
          </w:p>
        </w:tc>
        <w:tc>
          <w:tcPr>
            <w:tcW w:w="1624" w:type="dxa"/>
            <w:vAlign w:val="center"/>
          </w:tcPr>
          <w:p w14:paraId="50BD3D0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ffffff</w:t>
            </w:r>
          </w:p>
        </w:tc>
        <w:tc>
          <w:tcPr>
            <w:tcW w:w="1624" w:type="dxa"/>
            <w:vAlign w:val="center"/>
          </w:tcPr>
          <w:p w14:paraId="06DC0A7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90</w:t>
            </w:r>
          </w:p>
        </w:tc>
        <w:tc>
          <w:tcPr>
            <w:tcW w:w="1624" w:type="dxa"/>
            <w:vAlign w:val="center"/>
          </w:tcPr>
          <w:p w14:paraId="428A62E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86430b32a40aac60ffff90</w:t>
            </w:r>
          </w:p>
        </w:tc>
      </w:tr>
      <w:tr w:rsidR="00F32C92" w14:paraId="025AE4E9" w14:textId="77777777">
        <w:tc>
          <w:tcPr>
            <w:tcW w:w="1624" w:type="dxa"/>
            <w:vAlign w:val="center"/>
          </w:tcPr>
          <w:p w14:paraId="0E2CEFF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reference_adobe_midpoint</w:t>
            </w:r>
          </w:p>
        </w:tc>
        <w:tc>
          <w:tcPr>
            <w:tcW w:w="1624" w:type="dxa"/>
            <w:vAlign w:val="center"/>
          </w:tcPr>
          <w:p w14:paraId="6CFF713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VALID</w:t>
            </w:r>
          </w:p>
        </w:tc>
        <w:tc>
          <w:tcPr>
            <w:tcW w:w="1624" w:type="dxa"/>
            <w:vAlign w:val="center"/>
          </w:tcPr>
          <w:p w14:paraId="1EA6F63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ADOBE_RGB_1998</w:t>
            </w:r>
          </w:p>
        </w:tc>
        <w:tc>
          <w:tcPr>
            <w:tcW w:w="1624" w:type="dxa"/>
            <w:vAlign w:val="center"/>
          </w:tcPr>
          <w:p w14:paraId="06406E7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808080</w:t>
            </w:r>
          </w:p>
        </w:tc>
        <w:tc>
          <w:tcPr>
            <w:tcW w:w="1624" w:type="dxa"/>
            <w:vAlign w:val="center"/>
          </w:tcPr>
          <w:p w14:paraId="70DB17A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d0</w:t>
            </w:r>
          </w:p>
        </w:tc>
        <w:tc>
          <w:tcPr>
            <w:tcW w:w="1624" w:type="dxa"/>
            <w:vAlign w:val="center"/>
          </w:tcPr>
          <w:p w14:paraId="20268F7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631bf0bc91c5aaf655d2d0</w:t>
            </w:r>
          </w:p>
        </w:tc>
      </w:tr>
      <w:tr w:rsidR="00F32C92" w14:paraId="6BE3D492" w14:textId="77777777">
        <w:tc>
          <w:tcPr>
            <w:tcW w:w="1624" w:type="dxa"/>
            <w:vAlign w:val="center"/>
          </w:tcPr>
          <w:p w14:paraId="740C6AD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reference_uncalibrated</w:t>
            </w:r>
          </w:p>
        </w:tc>
        <w:tc>
          <w:tcPr>
            <w:tcW w:w="1624" w:type="dxa"/>
            <w:vAlign w:val="center"/>
          </w:tcPr>
          <w:p w14:paraId="1B6C0D7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UNCALIBRATED</w:t>
            </w:r>
          </w:p>
        </w:tc>
        <w:tc>
          <w:tcPr>
            <w:tcW w:w="1624" w:type="dxa"/>
            <w:vAlign w:val="center"/>
          </w:tcPr>
          <w:p w14:paraId="1B4E01D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NONE</w:t>
            </w:r>
          </w:p>
        </w:tc>
        <w:tc>
          <w:tcPr>
            <w:tcW w:w="1624" w:type="dxa"/>
            <w:vAlign w:val="center"/>
          </w:tcPr>
          <w:p w14:paraId="1AA8C2D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017ffe</w:t>
            </w:r>
          </w:p>
        </w:tc>
        <w:tc>
          <w:tcPr>
            <w:tcW w:w="1624" w:type="dxa"/>
            <w:vAlign w:val="center"/>
          </w:tcPr>
          <w:p w14:paraId="574754A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20</w:t>
            </w:r>
          </w:p>
        </w:tc>
        <w:tc>
          <w:tcPr>
            <w:tcW w:w="1624" w:type="dxa"/>
            <w:vAlign w:val="center"/>
          </w:tcPr>
          <w:p w14:paraId="6687340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2"/>
              </w:rPr>
              <w:t>631bf0bc91c5aa77555020</w:t>
            </w:r>
          </w:p>
        </w:tc>
      </w:tr>
    </w:tbl>
    <w:p w14:paraId="1E5ED1B0" w14:textId="77777777" w:rsidR="00F32C92" w:rsidRDefault="00000000">
      <w:pPr>
        <w:pStyle w:val="Ttulo2"/>
      </w:pPr>
      <w:r>
        <w:t>A.11. Vetores negativos e Laplaciano perceptual</w:t>
      </w:r>
    </w:p>
    <w:p w14:paraId="369F0F1A" w14:textId="77777777" w:rsidR="00F32C92" w:rsidRDefault="00000000">
      <w:pPr>
        <w:pStyle w:val="Legenda"/>
      </w:pPr>
      <w:r>
        <w:t>Tabela 27. Bytes de metadados CR88 cuja rejeição é obrigatória.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32C92" w14:paraId="76B32F8F" w14:textId="77777777">
        <w:trPr>
          <w:tblHeader/>
        </w:trPr>
        <w:tc>
          <w:tcPr>
            <w:tcW w:w="3249" w:type="dxa"/>
            <w:shd w:val="clear" w:color="auto" w:fill="D9EAF0"/>
            <w:vAlign w:val="center"/>
          </w:tcPr>
          <w:p w14:paraId="0F131AD6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Meta</w:t>
            </w:r>
          </w:p>
        </w:tc>
        <w:tc>
          <w:tcPr>
            <w:tcW w:w="3249" w:type="dxa"/>
            <w:shd w:val="clear" w:color="auto" w:fill="D9EAF0"/>
            <w:vAlign w:val="center"/>
          </w:tcPr>
          <w:p w14:paraId="6AF934AB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Violação</w:t>
            </w:r>
          </w:p>
        </w:tc>
        <w:tc>
          <w:tcPr>
            <w:tcW w:w="3249" w:type="dxa"/>
            <w:shd w:val="clear" w:color="auto" w:fill="D9EAF0"/>
            <w:vAlign w:val="center"/>
          </w:tcPr>
          <w:p w14:paraId="75667569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Resultado</w:t>
            </w:r>
          </w:p>
        </w:tc>
      </w:tr>
      <w:tr w:rsidR="00F32C92" w14:paraId="03F0218F" w14:textId="77777777">
        <w:tc>
          <w:tcPr>
            <w:tcW w:w="3249" w:type="dxa"/>
            <w:vAlign w:val="center"/>
          </w:tcPr>
          <w:p w14:paraId="533468E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01</w:t>
            </w:r>
          </w:p>
        </w:tc>
        <w:tc>
          <w:tcPr>
            <w:tcW w:w="3249" w:type="dxa"/>
            <w:vAlign w:val="center"/>
          </w:tcPr>
          <w:p w14:paraId="1CA830D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nonzero reserved bits</w:t>
            </w:r>
          </w:p>
        </w:tc>
        <w:tc>
          <w:tcPr>
            <w:tcW w:w="3249" w:type="dxa"/>
            <w:vAlign w:val="center"/>
          </w:tcPr>
          <w:p w14:paraId="7B659ACA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rejeitar em Python e C11</w:t>
            </w:r>
          </w:p>
        </w:tc>
      </w:tr>
      <w:tr w:rsidR="00F32C92" w14:paraId="322403E1" w14:textId="77777777">
        <w:tc>
          <w:tcPr>
            <w:tcW w:w="3249" w:type="dxa"/>
            <w:vAlign w:val="center"/>
          </w:tcPr>
          <w:p w14:paraId="2E442D4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30</w:t>
            </w:r>
          </w:p>
        </w:tc>
        <w:tc>
          <w:tcPr>
            <w:tcW w:w="3249" w:type="dxa"/>
            <w:vAlign w:val="center"/>
          </w:tcPr>
          <w:p w14:paraId="088933A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reserved color_state</w:t>
            </w:r>
          </w:p>
        </w:tc>
        <w:tc>
          <w:tcPr>
            <w:tcW w:w="3249" w:type="dxa"/>
            <w:vAlign w:val="center"/>
          </w:tcPr>
          <w:p w14:paraId="128FCFCF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rejeitar em Python e C11</w:t>
            </w:r>
          </w:p>
        </w:tc>
      </w:tr>
      <w:tr w:rsidR="00F32C92" w14:paraId="648A0E1F" w14:textId="77777777">
        <w:tc>
          <w:tcPr>
            <w:tcW w:w="3249" w:type="dxa"/>
            <w:vAlign w:val="center"/>
          </w:tcPr>
          <w:p w14:paraId="2AB593C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40</w:t>
            </w:r>
          </w:p>
        </w:tc>
        <w:tc>
          <w:tcPr>
            <w:tcW w:w="3249" w:type="dxa"/>
            <w:vAlign w:val="center"/>
          </w:tcPr>
          <w:p w14:paraId="12F1EB6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NoColor with sRGB</w:t>
            </w:r>
          </w:p>
        </w:tc>
        <w:tc>
          <w:tcPr>
            <w:tcW w:w="3249" w:type="dxa"/>
            <w:vAlign w:val="center"/>
          </w:tcPr>
          <w:p w14:paraId="65E02F7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rejeitar em Python e C11</w:t>
            </w:r>
          </w:p>
        </w:tc>
      </w:tr>
      <w:tr w:rsidR="00F32C92" w14:paraId="64D6E4EC" w14:textId="77777777">
        <w:tc>
          <w:tcPr>
            <w:tcW w:w="3249" w:type="dxa"/>
            <w:vAlign w:val="center"/>
          </w:tcPr>
          <w:p w14:paraId="1F4C9AF3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10</w:t>
            </w:r>
          </w:p>
        </w:tc>
        <w:tc>
          <w:tcPr>
            <w:tcW w:w="3249" w:type="dxa"/>
            <w:vAlign w:val="center"/>
          </w:tcPr>
          <w:p w14:paraId="58E10E07" w14:textId="77777777" w:rsidR="00F32C92" w:rsidRPr="00DD6D38" w:rsidRDefault="00000000">
            <w:pPr>
              <w:spacing w:after="0"/>
              <w:rPr>
                <w:lang w:val="en-US"/>
              </w:rPr>
            </w:pPr>
            <w:r w:rsidRPr="00DD6D38">
              <w:rPr>
                <w:rFonts w:ascii="Aptos" w:hAnsi="Aptos"/>
                <w:sz w:val="14"/>
                <w:lang w:val="en-US"/>
              </w:rPr>
              <w:t>valid RGB without color_space</w:t>
            </w:r>
          </w:p>
        </w:tc>
        <w:tc>
          <w:tcPr>
            <w:tcW w:w="3249" w:type="dxa"/>
            <w:vAlign w:val="center"/>
          </w:tcPr>
          <w:p w14:paraId="4CE413C2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rejeitar em Python e C11</w:t>
            </w:r>
          </w:p>
        </w:tc>
      </w:tr>
      <w:tr w:rsidR="00F32C92" w14:paraId="23021E8B" w14:textId="77777777">
        <w:tc>
          <w:tcPr>
            <w:tcW w:w="3249" w:type="dxa"/>
            <w:vAlign w:val="center"/>
          </w:tcPr>
          <w:p w14:paraId="23191DB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60</w:t>
            </w:r>
          </w:p>
        </w:tc>
        <w:tc>
          <w:tcPr>
            <w:tcW w:w="3249" w:type="dxa"/>
            <w:vAlign w:val="center"/>
          </w:tcPr>
          <w:p w14:paraId="159578C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uncalibrated RGB with sRGB</w:t>
            </w:r>
          </w:p>
        </w:tc>
        <w:tc>
          <w:tcPr>
            <w:tcW w:w="3249" w:type="dxa"/>
            <w:vAlign w:val="center"/>
          </w:tcPr>
          <w:p w14:paraId="224743D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rejeitar em Python e C11</w:t>
            </w:r>
          </w:p>
        </w:tc>
      </w:tr>
    </w:tbl>
    <w:p w14:paraId="235A7E02" w14:textId="77777777" w:rsidR="00F32C92" w:rsidRDefault="00000000">
      <w:pPr>
        <w:pStyle w:val="Legenda"/>
      </w:pPr>
      <w:r>
        <w:t>Tabela 28. Grafo sRGB de três cores do vetor dourado hve-chi-oklab/v1.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32C92" w14:paraId="7E964E3E" w14:textId="77777777">
        <w:trPr>
          <w:tblHeader/>
        </w:trPr>
        <w:tc>
          <w:tcPr>
            <w:tcW w:w="2436" w:type="dxa"/>
            <w:shd w:val="clear" w:color="auto" w:fill="D9EAF0"/>
            <w:vAlign w:val="center"/>
          </w:tcPr>
          <w:p w14:paraId="61A0DF74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lastRenderedPageBreak/>
              <w:t>Aresta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73A93EFA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ΔEOK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3EE1F4DB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w</w:t>
            </w:r>
          </w:p>
        </w:tc>
        <w:tc>
          <w:tcPr>
            <w:tcW w:w="2436" w:type="dxa"/>
            <w:shd w:val="clear" w:color="auto" w:fill="D9EAF0"/>
            <w:vAlign w:val="center"/>
          </w:tcPr>
          <w:p w14:paraId="7D7B4F18" w14:textId="77777777" w:rsidR="00F32C92" w:rsidRDefault="0000000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Propriedade</w:t>
            </w:r>
          </w:p>
        </w:tc>
      </w:tr>
      <w:tr w:rsidR="00F32C92" w14:paraId="4999A787" w14:textId="77777777">
        <w:tc>
          <w:tcPr>
            <w:tcW w:w="2436" w:type="dxa"/>
            <w:vAlign w:val="center"/>
          </w:tcPr>
          <w:p w14:paraId="67448A8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(0,0,0)–(1,0,0)</w:t>
            </w:r>
          </w:p>
        </w:tc>
        <w:tc>
          <w:tcPr>
            <w:tcW w:w="2436" w:type="dxa"/>
            <w:vAlign w:val="center"/>
          </w:tcPr>
          <w:p w14:paraId="4B83F79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0,045616473</w:t>
            </w:r>
          </w:p>
        </w:tc>
        <w:tc>
          <w:tcPr>
            <w:tcW w:w="2436" w:type="dxa"/>
            <w:vAlign w:val="center"/>
          </w:tcPr>
          <w:p w14:paraId="20BE8126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0,005504681</w:t>
            </w:r>
          </w:p>
        </w:tc>
        <w:tc>
          <w:tcPr>
            <w:tcW w:w="2436" w:type="dxa"/>
            <w:vAlign w:val="center"/>
          </w:tcPr>
          <w:p w14:paraId="476D5D1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simétrico</w:t>
            </w:r>
          </w:p>
        </w:tc>
      </w:tr>
      <w:tr w:rsidR="00F32C92" w14:paraId="59C5B892" w14:textId="77777777">
        <w:tc>
          <w:tcPr>
            <w:tcW w:w="2436" w:type="dxa"/>
            <w:vAlign w:val="center"/>
          </w:tcPr>
          <w:p w14:paraId="26BCD44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(1,0,0)–(2,0,0)</w:t>
            </w:r>
          </w:p>
        </w:tc>
        <w:tc>
          <w:tcPr>
            <w:tcW w:w="2436" w:type="dxa"/>
            <w:vAlign w:val="center"/>
          </w:tcPr>
          <w:p w14:paraId="3527EF9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0,011856681</w:t>
            </w:r>
          </w:p>
        </w:tc>
        <w:tc>
          <w:tcPr>
            <w:tcW w:w="2436" w:type="dxa"/>
            <w:vAlign w:val="center"/>
          </w:tcPr>
          <w:p w14:paraId="581F9194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0,703665458</w:t>
            </w:r>
          </w:p>
        </w:tc>
        <w:tc>
          <w:tcPr>
            <w:tcW w:w="2436" w:type="dxa"/>
            <w:vAlign w:val="center"/>
          </w:tcPr>
          <w:p w14:paraId="4E20C22B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simétrico</w:t>
            </w:r>
          </w:p>
        </w:tc>
      </w:tr>
    </w:tbl>
    <w:p w14:paraId="1146A7C9" w14:textId="77777777" w:rsidR="00F32C92" w:rsidRDefault="00000000">
      <w:r>
        <w:t>A matriz 3×3 publicada tem somas de linha numericamente nulas e forma quadrática não negativa. Em ΔEOK=0,02, o peso de referência é e⁻¹=0,367879441.</w:t>
      </w:r>
    </w:p>
    <w:p w14:paraId="5E9F8F54" w14:textId="77777777" w:rsidR="00F32C92" w:rsidRDefault="00000000">
      <w:pPr>
        <w:pStyle w:val="Ttulo1"/>
      </w:pPr>
      <w:r>
        <w:t>Apêndice B. Protocolo mínimo de reprodução</w:t>
      </w:r>
    </w:p>
    <w:p w14:paraId="2A4A6408" w14:textId="77777777" w:rsidR="00F32C92" w:rsidRDefault="00000000">
      <w:pPr>
        <w:pStyle w:val="Ttulo2"/>
      </w:pPr>
      <w:bookmarkStart w:id="75" w:name="b.1.-comandos"/>
      <w:r>
        <w:t>B.1. Comandos</w:t>
      </w:r>
    </w:p>
    <w:p w14:paraId="02EC4A92" w14:textId="77777777" w:rsidR="00F32C92" w:rsidRDefault="00000000">
      <w:pPr>
        <w:pStyle w:val="SourceCode"/>
        <w:keepLines/>
        <w:spacing w:before="40" w:after="120" w:line="240" w:lineRule="auto"/>
        <w:ind w:left="173" w:right="173"/>
        <w:jc w:val="left"/>
      </w:pPr>
      <w:r>
        <w:t>python -m pytest --cov=hve --cov-report=json:evidence/coverage_2_5.json</w:t>
      </w:r>
      <w:r>
        <w:br/>
        <w:t>ruff check .</w:t>
      </w:r>
      <w:r>
        <w:br/>
        <w:t>python -m mypy src tests examples benchmarks</w:t>
      </w:r>
      <w:r>
        <w:br/>
        <w:t>python benchmarks/run_hve25_conformance.py --vectors 100000</w:t>
      </w:r>
      <w:r>
        <w:br/>
        <w:t>python benchmarks/run_chi_serialization_benchmark.py --sample-size 20000 --repetitions 31 --output evidence/hve25_cpython_benchmark.json</w:t>
      </w:r>
      <w:r>
        <w:br/>
        <w:t>cc -std=c11 -O2 -Wall -Wextra -Wpedantic -Werror -Wconversion -Wshadow -Ic/include c/src/hve.c c/tests/test_hve.c -lm -o /tmp/hve25_tests</w:t>
      </w:r>
      <w:r>
        <w:br/>
        <w:t>/tmp/hve25_tests</w:t>
      </w:r>
    </w:p>
    <w:p w14:paraId="3DF57757" w14:textId="77777777" w:rsidR="00F32C92" w:rsidRDefault="00000000">
      <w:pPr>
        <w:pStyle w:val="Ttulo2"/>
      </w:pPr>
      <w:bookmarkStart w:id="76" w:name="b.2.-checklist-de-conformidade"/>
      <w:bookmarkEnd w:id="75"/>
      <w:r>
        <w:t>B.2. Checklist de conformidade</w:t>
      </w:r>
    </w:p>
    <w:p w14:paraId="0CF01635" w14:textId="77777777" w:rsidR="00F32C92" w:rsidRDefault="00000000">
      <w:pPr>
        <w:pStyle w:val="Legenda"/>
        <w:keepNext/>
      </w:pPr>
      <w:r>
        <w:t>Tabela 29. Condições mínimas para declarar uma implementação conforme.</w:t>
      </w:r>
    </w:p>
    <w:tbl>
      <w:tblPr>
        <w:tblStyle w:val="Tabelacomgrade"/>
        <w:tblW w:w="9000" w:type="dxa"/>
        <w:jc w:val="center"/>
        <w:tblLook w:val="0020" w:firstRow="1" w:lastRow="0" w:firstColumn="0" w:lastColumn="0" w:noHBand="0" w:noVBand="0"/>
      </w:tblPr>
      <w:tblGrid>
        <w:gridCol w:w="1500"/>
        <w:gridCol w:w="4400"/>
        <w:gridCol w:w="3100"/>
      </w:tblGrid>
      <w:tr w:rsidR="00F32C92" w14:paraId="1F4A6B2C" w14:textId="77777777">
        <w:trPr>
          <w:cantSplit/>
          <w:tblHeader/>
          <w:jc w:val="center"/>
        </w:trPr>
        <w:tc>
          <w:tcPr>
            <w:tcW w:w="1500" w:type="dxa"/>
            <w:shd w:val="clear" w:color="auto" w:fill="D9EA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90B250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b/>
                <w:color w:val="17324D"/>
                <w:sz w:val="14"/>
              </w:rPr>
              <w:t>Item</w:t>
            </w:r>
          </w:p>
        </w:tc>
        <w:tc>
          <w:tcPr>
            <w:tcW w:w="4400" w:type="dxa"/>
            <w:shd w:val="clear" w:color="auto" w:fill="D9EA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1596B4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7324D"/>
                <w:sz w:val="14"/>
              </w:rPr>
              <w:t>Obrigação</w:t>
            </w:r>
          </w:p>
        </w:tc>
        <w:tc>
          <w:tcPr>
            <w:tcW w:w="3100" w:type="dxa"/>
            <w:shd w:val="clear" w:color="auto" w:fill="D9EAF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2436A1A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b/>
                <w:color w:val="17324D"/>
                <w:sz w:val="14"/>
              </w:rPr>
              <w:t>Falha</w:t>
            </w:r>
          </w:p>
        </w:tc>
      </w:tr>
      <w:tr w:rsidR="00F32C92" w14:paraId="31A6E1F9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FE370D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Identidade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92ACD0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layout, versão e perfil explícitos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FC7F27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entrada ambígua aceita</w:t>
            </w:r>
          </w:p>
        </w:tc>
      </w:tr>
      <w:tr w:rsidR="00F32C92" w14:paraId="152D8E3F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37C906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Domínios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27D487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limites de todos os campos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1127B9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valor fora da faixa aceito</w:t>
            </w:r>
          </w:p>
        </w:tc>
      </w:tr>
      <w:tr w:rsidR="00F32C92" w14:paraId="34CA8D3A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B6B68B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BASE15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85BA0D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rejeitar 32.400-32.767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3F7077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palavra reservada decodificada</w:t>
            </w:r>
          </w:p>
        </w:tc>
      </w:tr>
      <w:tr w:rsidR="00F32C92" w14:paraId="375EB5E6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98B79F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CR80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C92886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posto válido e 10 octetos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248DC0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posto reservado aceito</w:t>
            </w:r>
          </w:p>
        </w:tc>
      </w:tr>
      <w:tr w:rsidR="00F32C92" w14:paraId="07625F35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750668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C*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83930E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SemCor distinto de preto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AD60AC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sz w:val="14"/>
              </w:rPr>
              <w:t>colapso cromático</w:t>
            </w:r>
          </w:p>
        </w:tc>
      </w:tr>
      <w:tr w:rsidR="00F32C92" w14:paraId="538C9E5D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EB3AFC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Control-v3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42C15E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MODE=5; PROFILE=3; reservados zero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011B99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perfil inválido aceito</w:t>
            </w:r>
          </w:p>
        </w:tc>
      </w:tr>
      <w:tr w:rsidR="00F32C92" w14:paraId="48B9BDFC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A43132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Control-v4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003C15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PROFILE=4; tabela-verdade de estado/espaço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0DC134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combinação inválida aceita</w:t>
            </w:r>
          </w:p>
        </w:tc>
      </w:tr>
      <w:tr w:rsidR="00F32C92" w14:paraId="0E63A4EB" w14:textId="77777777">
        <w:trPr>
          <w:cantSplit/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BA3B13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Topologia χ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9092A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fibras separadas; SemCor isolado; limites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61721E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aresta ou wrap indevido</w:t>
            </w:r>
          </w:p>
        </w:tc>
      </w:tr>
      <w:tr w:rsidR="00F32C92" w14:paraId="23318124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BA91CE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EXTRA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785BC9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fora da cardinalidade semântica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660097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sz w:val="14"/>
              </w:rPr>
              <w:t>cardinalidade inflada</w:t>
            </w:r>
          </w:p>
        </w:tc>
      </w:tr>
      <w:tr w:rsidR="00F32C92" w14:paraId="5D5F71C0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340537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Round-trip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B8DF3B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BASE exaustivo; refinado por prova e vetores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58A284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sz w:val="14"/>
              </w:rPr>
              <w:t>qualquer divergência</w:t>
            </w:r>
          </w:p>
        </w:tc>
      </w:tr>
      <w:tr w:rsidR="00F32C92" w14:paraId="34C650FC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9BBDC0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Transcodificação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CB30E9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preservar tupla e perfil declarado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204366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sz w:val="14"/>
              </w:rPr>
              <w:t>coordenada alterada</w:t>
            </w:r>
          </w:p>
        </w:tc>
      </w:tr>
      <w:tr w:rsidR="00F32C92" w14:paraId="157D9E30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1D9E7A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HVE2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557A60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comprimento, perfil, flags e CRC verificados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44765D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sz w:val="14"/>
              </w:rPr>
              <w:t>frame inválido aceito</w:t>
            </w:r>
          </w:p>
        </w:tc>
      </w:tr>
      <w:tr w:rsidR="00F32C92" w14:paraId="3B3187D4" w14:textId="77777777">
        <w:trPr>
          <w:jc w:val="center"/>
        </w:trPr>
        <w:tc>
          <w:tcPr>
            <w:tcW w:w="15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2A4718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Evidência</w:t>
            </w:r>
          </w:p>
        </w:tc>
        <w:tc>
          <w:tcPr>
            <w:tcW w:w="44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F62B46" w14:textId="77777777" w:rsidR="00F32C92" w:rsidRDefault="00000000">
            <w:pPr>
              <w:spacing w:after="0" w:line="216" w:lineRule="auto"/>
              <w:jc w:val="left"/>
            </w:pPr>
            <w:r>
              <w:rPr>
                <w:rFonts w:ascii="Aptos" w:hAnsi="Aptos"/>
                <w:sz w:val="14"/>
              </w:rPr>
              <w:t>amostra não chamada de exaustiva</w:t>
            </w:r>
          </w:p>
        </w:tc>
        <w:tc>
          <w:tcPr>
            <w:tcW w:w="3100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E7082C" w14:textId="77777777" w:rsidR="00F32C92" w:rsidRDefault="00000000">
            <w:pPr>
              <w:spacing w:after="0" w:line="216" w:lineRule="auto"/>
              <w:jc w:val="center"/>
            </w:pPr>
            <w:r>
              <w:rPr>
                <w:rFonts w:ascii="Aptos" w:hAnsi="Aptos"/>
                <w:sz w:val="14"/>
              </w:rPr>
              <w:t>alegação indevida</w:t>
            </w:r>
          </w:p>
        </w:tc>
      </w:tr>
      <w:tr w:rsidR="00F32C92" w14:paraId="23B365BA" w14:textId="77777777">
        <w:trPr>
          <w:jc w:val="center"/>
        </w:trPr>
        <w:tc>
          <w:tcPr>
            <w:tcW w:w="1500" w:type="dxa"/>
            <w:vAlign w:val="center"/>
          </w:tcPr>
          <w:p w14:paraId="7634B5FD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CR88</w:t>
            </w:r>
          </w:p>
        </w:tc>
        <w:tc>
          <w:tcPr>
            <w:tcW w:w="4400" w:type="dxa"/>
            <w:vAlign w:val="center"/>
          </w:tcPr>
          <w:p w14:paraId="5F36B34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CR80 intacto; 4 bits reservados zero; verdade estrita</w:t>
            </w:r>
          </w:p>
        </w:tc>
        <w:tc>
          <w:tcPr>
            <w:tcW w:w="3100" w:type="dxa"/>
            <w:vAlign w:val="center"/>
          </w:tcPr>
          <w:p w14:paraId="50889B1C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byte divergente ou combinação inválida aceita</w:t>
            </w:r>
          </w:p>
        </w:tc>
      </w:tr>
      <w:tr w:rsidR="00F32C92" w14:paraId="4D181EEA" w14:textId="77777777">
        <w:trPr>
          <w:jc w:val="center"/>
        </w:trPr>
        <w:tc>
          <w:tcPr>
            <w:tcW w:w="1500" w:type="dxa"/>
            <w:vAlign w:val="center"/>
          </w:tcPr>
          <w:p w14:paraId="34526145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Laplaciano perceptual</w:t>
            </w:r>
          </w:p>
        </w:tc>
        <w:tc>
          <w:tcPr>
            <w:tcW w:w="4400" w:type="dxa"/>
            <w:vAlign w:val="center"/>
          </w:tcPr>
          <w:p w14:paraId="576A5F9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mesmas arestas; sigma nativo; simetria e PSD</w:t>
            </w:r>
          </w:p>
        </w:tc>
        <w:tc>
          <w:tcPr>
            <w:tcW w:w="3100" w:type="dxa"/>
            <w:vAlign w:val="center"/>
          </w:tcPr>
          <w:p w14:paraId="26E227A8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aresta criada ou peso assimétrico</w:t>
            </w:r>
          </w:p>
        </w:tc>
      </w:tr>
      <w:tr w:rsidR="00F32C92" w14:paraId="5390E666" w14:textId="77777777">
        <w:trPr>
          <w:jc w:val="center"/>
        </w:trPr>
        <w:tc>
          <w:tcPr>
            <w:tcW w:w="1500" w:type="dxa"/>
            <w:vAlign w:val="center"/>
          </w:tcPr>
          <w:p w14:paraId="3166CA67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Conversão tipada</w:t>
            </w:r>
          </w:p>
        </w:tc>
        <w:tc>
          <w:tcPr>
            <w:tcW w:w="4400" w:type="dxa"/>
            <w:vAlign w:val="center"/>
          </w:tcPr>
          <w:p w14:paraId="4F6FB1A0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gamut antes da quantização; cinco status</w:t>
            </w:r>
          </w:p>
        </w:tc>
        <w:tc>
          <w:tcPr>
            <w:tcW w:w="3100" w:type="dxa"/>
            <w:vAlign w:val="center"/>
          </w:tcPr>
          <w:p w14:paraId="0AFE29A9" w14:textId="77777777" w:rsidR="00F32C92" w:rsidRDefault="00000000">
            <w:pPr>
              <w:spacing w:after="0"/>
            </w:pPr>
            <w:r>
              <w:rPr>
                <w:rFonts w:ascii="Aptos" w:hAnsi="Aptos"/>
                <w:sz w:val="14"/>
              </w:rPr>
              <w:t>direção/status incorreto ou MAPPED sem política</w:t>
            </w:r>
          </w:p>
        </w:tc>
      </w:tr>
    </w:tbl>
    <w:p w14:paraId="78E3C51F" w14:textId="77777777" w:rsidR="00F32C92" w:rsidRDefault="00000000">
      <w:pPr>
        <w:pStyle w:val="Ttulo1"/>
        <w:pageBreakBefore/>
      </w:pPr>
      <w:bookmarkStart w:id="77" w:name="Xed1fc894a5bca6405b9fdb295d9aa757a5f56f1"/>
      <w:bookmarkEnd w:id="74"/>
      <w:bookmarkEnd w:id="76"/>
      <w:r>
        <w:lastRenderedPageBreak/>
        <w:t>Apêndice C. Mecanismo de importação de dados legados</w:t>
      </w:r>
    </w:p>
    <w:p w14:paraId="550E2FF2" w14:textId="77777777" w:rsidR="00F32C92" w:rsidRDefault="00000000">
      <w:pPr>
        <w:pStyle w:val="Ttulo2"/>
      </w:pPr>
      <w:bookmarkStart w:id="78" w:name="c.1.-fronteira-de-interoperabilidade"/>
      <w:r>
        <w:t>C.1. Fronteira de interoperabilidade</w:t>
      </w:r>
    </w:p>
    <w:p w14:paraId="1C523028" w14:textId="77777777" w:rsidR="00F32C92" w:rsidRDefault="00000000">
      <w:r>
        <w:t>O motor oferece um adaptador bijetivo para dados externos, mas sua operação nativa ocorre no domínio G. Unicode e UTF-8 são tratados nesta fronteira: preservam identidade humana e transporte, enquanto o HVE ativa coordenadas e operadores depois da conversão.</w:t>
      </w:r>
    </w:p>
    <w:p w14:paraId="180E2ED3" w14:textId="77777777" w:rsidR="00F32C92" w:rsidRDefault="00000000">
      <w:pPr>
        <w:pStyle w:val="Corpodetexto"/>
      </w:pPr>
      <w:r>
        <w:t>Enquanto UTF-8 codifica caracteres para leitura humana, o HVE codifica estados para navegação algorítmica. O benchmark final mostra 11.727.366 consultas N7 completas/s pelo inverso do p95 vetorizado e 22.528.023 consultas/s no p50 medido - uma operação que UTF-8 não define, pois não possui grafo subjacente. Payload e navegação são grandezas independentes. A métrica de bytes permanece neste apêndice para interoperabilidade e não compõe o veredito do motor.</w:t>
      </w:r>
    </w:p>
    <w:p w14:paraId="73270248" w14:textId="77777777" w:rsidR="00F32C92" w:rsidRDefault="00000000">
      <w:pPr>
        <w:pStyle w:val="Ttulo2"/>
      </w:pPr>
      <w:bookmarkStart w:id="79" w:name="c.2.-posto-denso-dos-valores-escalares"/>
      <w:bookmarkEnd w:id="78"/>
      <w:r>
        <w:t>C.2. Posto denso dos valores escalares</w:t>
      </w:r>
    </w:p>
    <w:p w14:paraId="3A8F75C0" w14:textId="77777777" w:rsidR="00F32C92" w:rsidRDefault="00000000">
      <w:r>
        <w:t>Eu separo identidade Unicode de semântica de categoria. O padrão Unicode define valores escalares nos intervalos U+0000-U+D7FF e U+E000-U+10FFFF [2]. Ao excluir os 2.048 pontos substitutos, obtenho 1.112.064 valores. Para um ponto de código u, defino o posto denso r(u)=u antes de U+D800 e r(u)=u-2.048 depois de U+DFFF. A inversa soma 2.048 a todo posto r≥U+D800. Essa enumeração inclui valores ainda não atribuídos e não caracteres, porque o objetivo é preservar identidade escalar sem colisão.</w:t>
      </w:r>
    </w:p>
    <w:p w14:paraId="2CA50850" w14:textId="77777777" w:rsidR="00F32C92" w:rsidRPr="00DD6D38" w:rsidRDefault="00000000">
      <w:pPr>
        <w:pStyle w:val="Corpodetexto"/>
        <w:rPr>
          <w:lang w:val="es-ES"/>
        </w:rPr>
      </w:pPr>
      <w:r w:rsidRPr="00DD6D38">
        <w:rPr>
          <w:lang w:val="es-ES"/>
        </w:rPr>
        <w:t>|U_scalar|=0x110000-0x800=1.112.064; r(u)=u-0x800·1[u&gt;0xDFFF]</w:t>
      </w:r>
    </w:p>
    <w:p w14:paraId="523CBC6E" w14:textId="77777777" w:rsidR="00F32C92" w:rsidRDefault="00000000">
      <w:r>
        <w:rPr>
          <w:b/>
          <w:bCs/>
        </w:rPr>
        <w:t>Proposição de reversibilidade escalar.</w:t>
      </w:r>
      <w:r>
        <w:t xml:space="preserve"> As funções r e r⁻¹ formam uma bijeção entre os valores escalares Unicode e {0,…,1.112.063}. A prova decorre da ordem preservada em cada intervalo e da remoção exata do bloco substituto. A auditoria executável percorreu todo o domínio com tolerância zero e não encontrou erro.</w:t>
      </w:r>
    </w:p>
    <w:p w14:paraId="7F1599DB" w14:textId="77777777" w:rsidR="00F32C92" w:rsidRDefault="00000000">
      <w:pPr>
        <w:pStyle w:val="Ttulo2"/>
      </w:pPr>
      <w:bookmarkStart w:id="80" w:name="c.3.-perfis-de-importação-universal"/>
      <w:bookmarkEnd w:id="79"/>
      <w:r>
        <w:t>C.3. Perfis de importação universal</w:t>
      </w:r>
    </w:p>
    <w:p w14:paraId="7ABC54DA" w14:textId="77777777" w:rsidR="00F32C92" w:rsidRDefault="00000000">
      <w:r>
        <w:t>Eu construo dois caminhos sobre o núcleo atual e dois sobre a família refinada G_q=Z₃₆₀q×Z₂×Z₅×Z₉. No HVE-U2, decomponho r em dois dígitos de base 32.400. No HVE-U3-AUX, uso três dígitos textuais de base 720 e mantenho uma escolha independente entre 45 estados auxiliares em cada portador. Para um único estado, HVE-U1-F35 usa todas as quatro coordenadas e exige q=35; HVE-U1-A1545 usa apenas (θ_tick,s) para identidade e exige q=1.545, preservando as 45 variantes de (τ,φ).</w:t>
      </w:r>
    </w:p>
    <w:p w14:paraId="2610176C" w14:textId="77777777" w:rsidR="00F32C92" w:rsidRDefault="00000000">
      <w:pPr>
        <w:pStyle w:val="Corpodetexto"/>
      </w:pPr>
      <w:r>
        <w:t>q_full=⌈1.112.064/32.400⌉=35; q_text=⌈1.112.064/720⌉=1.545</w:t>
      </w:r>
    </w:p>
    <w:p w14:paraId="525F572F" w14:textId="77777777" w:rsidR="00F32C92" w:rsidRDefault="00000000">
      <w:pPr>
        <w:pStyle w:val="Legenda"/>
        <w:keepNext/>
      </w:pPr>
      <w:r>
        <w:t>Tabela 30. Perfis universais preservados no HVE Engine 2.5.0.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1287"/>
        <w:gridCol w:w="1747"/>
        <w:gridCol w:w="2391"/>
        <w:gridCol w:w="2391"/>
        <w:gridCol w:w="1930"/>
      </w:tblGrid>
      <w:tr w:rsidR="00F32C92" w14:paraId="28612389" w14:textId="77777777">
        <w:trPr>
          <w:cantSplit/>
          <w:tblHeader/>
          <w:jc w:val="center"/>
        </w:trPr>
        <w:tc>
          <w:tcPr>
            <w:tcW w:w="1287" w:type="dxa"/>
            <w:shd w:val="clear" w:color="auto" w:fill="D9E8F5"/>
          </w:tcPr>
          <w:p w14:paraId="2EA094D2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Perfil</w:t>
            </w:r>
          </w:p>
        </w:tc>
        <w:tc>
          <w:tcPr>
            <w:tcW w:w="1747" w:type="dxa"/>
            <w:shd w:val="clear" w:color="auto" w:fill="D9E8F5"/>
          </w:tcPr>
          <w:p w14:paraId="617A0199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Portadores</w:t>
            </w:r>
          </w:p>
        </w:tc>
        <w:tc>
          <w:tcPr>
            <w:tcW w:w="2391" w:type="dxa"/>
            <w:shd w:val="clear" w:color="auto" w:fill="D9E8F5"/>
          </w:tcPr>
          <w:p w14:paraId="209C2519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Capacidade de identidade</w:t>
            </w:r>
          </w:p>
        </w:tc>
        <w:tc>
          <w:tcPr>
            <w:tcW w:w="2391" w:type="dxa"/>
            <w:shd w:val="clear" w:color="auto" w:fill="D9E8F5"/>
          </w:tcPr>
          <w:p w14:paraId="2147F3BF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AUX por escalar</w:t>
            </w:r>
          </w:p>
        </w:tc>
        <w:tc>
          <w:tcPr>
            <w:tcW w:w="1930" w:type="dxa"/>
            <w:shd w:val="clear" w:color="auto" w:fill="D9E8F5"/>
          </w:tcPr>
          <w:p w14:paraId="605E9AAF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Resultado exaustivo</w:t>
            </w:r>
          </w:p>
        </w:tc>
      </w:tr>
      <w:tr w:rsidR="00F32C92" w14:paraId="5CE74178" w14:textId="77777777">
        <w:trPr>
          <w:cantSplit/>
          <w:jc w:val="center"/>
        </w:trPr>
        <w:tc>
          <w:tcPr>
            <w:tcW w:w="1287" w:type="dxa"/>
          </w:tcPr>
          <w:p w14:paraId="319D113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HVE-U2</w:t>
            </w:r>
          </w:p>
        </w:tc>
        <w:tc>
          <w:tcPr>
            <w:tcW w:w="1747" w:type="dxa"/>
          </w:tcPr>
          <w:p w14:paraId="71A9572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 BASE atuais</w:t>
            </w:r>
          </w:p>
        </w:tc>
        <w:tc>
          <w:tcPr>
            <w:tcW w:w="2391" w:type="dxa"/>
          </w:tcPr>
          <w:p w14:paraId="0881183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1.049.760.000</w:t>
            </w:r>
          </w:p>
        </w:tc>
        <w:tc>
          <w:tcPr>
            <w:tcW w:w="2391" w:type="dxa"/>
          </w:tcPr>
          <w:p w14:paraId="5B8992B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incorporado à identidade</w:t>
            </w:r>
          </w:p>
        </w:tc>
        <w:tc>
          <w:tcPr>
            <w:tcW w:w="1930" w:type="dxa"/>
          </w:tcPr>
          <w:p w14:paraId="47CEA04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zero erro</w:t>
            </w:r>
          </w:p>
        </w:tc>
      </w:tr>
      <w:tr w:rsidR="00F32C92" w14:paraId="0DFBCF16" w14:textId="77777777">
        <w:trPr>
          <w:cantSplit/>
          <w:jc w:val="center"/>
        </w:trPr>
        <w:tc>
          <w:tcPr>
            <w:tcW w:w="1287" w:type="dxa"/>
          </w:tcPr>
          <w:p w14:paraId="2EC7809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HVE-U3-AUX</w:t>
            </w:r>
          </w:p>
        </w:tc>
        <w:tc>
          <w:tcPr>
            <w:tcW w:w="1747" w:type="dxa"/>
          </w:tcPr>
          <w:p w14:paraId="369D258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 textuais atuais</w:t>
            </w:r>
          </w:p>
        </w:tc>
        <w:tc>
          <w:tcPr>
            <w:tcW w:w="2391" w:type="dxa"/>
          </w:tcPr>
          <w:p w14:paraId="45B6865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373.248.000</w:t>
            </w:r>
          </w:p>
        </w:tc>
        <w:tc>
          <w:tcPr>
            <w:tcW w:w="2391" w:type="dxa"/>
          </w:tcPr>
          <w:p w14:paraId="064D661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45³=91.125</w:t>
            </w:r>
          </w:p>
        </w:tc>
        <w:tc>
          <w:tcPr>
            <w:tcW w:w="1930" w:type="dxa"/>
          </w:tcPr>
          <w:p w14:paraId="6252650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zero erro</w:t>
            </w:r>
          </w:p>
        </w:tc>
      </w:tr>
      <w:tr w:rsidR="00F32C92" w14:paraId="7367F35B" w14:textId="77777777">
        <w:trPr>
          <w:cantSplit/>
          <w:jc w:val="center"/>
        </w:trPr>
        <w:tc>
          <w:tcPr>
            <w:tcW w:w="1287" w:type="dxa"/>
          </w:tcPr>
          <w:p w14:paraId="1044424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HVE-U1-F35</w:t>
            </w:r>
          </w:p>
        </w:tc>
        <w:tc>
          <w:tcPr>
            <w:tcW w:w="1747" w:type="dxa"/>
          </w:tcPr>
          <w:p w14:paraId="25AF7BF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 estado, q=35</w:t>
            </w:r>
          </w:p>
        </w:tc>
        <w:tc>
          <w:tcPr>
            <w:tcW w:w="2391" w:type="dxa"/>
          </w:tcPr>
          <w:p w14:paraId="58340C0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1.134.000</w:t>
            </w:r>
          </w:p>
        </w:tc>
        <w:tc>
          <w:tcPr>
            <w:tcW w:w="2391" w:type="dxa"/>
          </w:tcPr>
          <w:p w14:paraId="5FBE12B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incorporado à identidade</w:t>
            </w:r>
          </w:p>
        </w:tc>
        <w:tc>
          <w:tcPr>
            <w:tcW w:w="1930" w:type="dxa"/>
          </w:tcPr>
          <w:p w14:paraId="19E14D8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zero colisão</w:t>
            </w:r>
          </w:p>
        </w:tc>
      </w:tr>
      <w:tr w:rsidR="00F32C92" w14:paraId="1B489CD8" w14:textId="77777777">
        <w:trPr>
          <w:cantSplit/>
          <w:jc w:val="center"/>
        </w:trPr>
        <w:tc>
          <w:tcPr>
            <w:tcW w:w="1287" w:type="dxa"/>
          </w:tcPr>
          <w:p w14:paraId="75EFD68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lastRenderedPageBreak/>
              <w:t>HVE-U1-A1545</w:t>
            </w:r>
          </w:p>
        </w:tc>
        <w:tc>
          <w:tcPr>
            <w:tcW w:w="1747" w:type="dxa"/>
          </w:tcPr>
          <w:p w14:paraId="0D06E00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 estado, q=1.545</w:t>
            </w:r>
          </w:p>
        </w:tc>
        <w:tc>
          <w:tcPr>
            <w:tcW w:w="2391" w:type="dxa"/>
          </w:tcPr>
          <w:p w14:paraId="5BCD294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1.112.400</w:t>
            </w:r>
          </w:p>
        </w:tc>
        <w:tc>
          <w:tcPr>
            <w:tcW w:w="2391" w:type="dxa"/>
          </w:tcPr>
          <w:p w14:paraId="68B6A17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45</w:t>
            </w:r>
          </w:p>
        </w:tc>
        <w:tc>
          <w:tcPr>
            <w:tcW w:w="1930" w:type="dxa"/>
          </w:tcPr>
          <w:p w14:paraId="415CAC3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zero colisão</w:t>
            </w:r>
          </w:p>
        </w:tc>
      </w:tr>
    </w:tbl>
    <w:p w14:paraId="4BB5C789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1762D572" wp14:editId="45A33F52">
            <wp:extent cx="5669280" cy="2924065"/>
            <wp:effectExtent l="0" t="0" r="0" b="0"/>
            <wp:docPr id="154" name="Picture" descr="Gráfico logarítmico comparando BASE q=1, U1-F35, U1-A1545, U2 e U3-AUX com a linha de 1.112.064 valores escalares Unicod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work/hve_2_1_docx_extract/pt/media/media/image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2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4AE09" w14:textId="77777777" w:rsidR="00F32C92" w:rsidRDefault="00000000">
      <w:pPr>
        <w:keepNext/>
      </w:pPr>
      <w:r>
        <w:t>Gráfico logarítmico comparando BASE q=1, U1-F35, U1-A1545, U2 e U3-AUX com a linha de 1.112.064 valores escalares Unicode.</w:t>
      </w:r>
    </w:p>
    <w:p w14:paraId="09854BE4" w14:textId="77777777" w:rsidR="00F32C92" w:rsidRDefault="00000000">
      <w:pPr>
        <w:pStyle w:val="Legenda"/>
      </w:pPr>
      <w:r>
        <w:t>Figura 18. Capacidade de identidade dos quatro perfis universais e resolução angular mínima em relação ao domínio escalar Unicode.</w:t>
      </w:r>
    </w:p>
    <w:p w14:paraId="59BD1B48" w14:textId="77777777" w:rsidR="00F32C92" w:rsidRDefault="00000000">
      <w:pPr>
        <w:pStyle w:val="Ttulo2"/>
      </w:pPr>
      <w:bookmarkStart w:id="81" w:name="c.4.-perfis-raw-e-unicode"/>
      <w:bookmarkEnd w:id="80"/>
      <w:r>
        <w:t>C.4. Perfis RAW e Unicode</w:t>
      </w:r>
    </w:p>
    <w:p w14:paraId="46CC6E80" w14:textId="77777777" w:rsidR="00F32C92" w:rsidRDefault="00000000">
      <w:r>
        <w:t>A universalidade operacional é separada da cobertura canônica. Para uma sequência arbitrária de bytes b, H_RAW deve satisfazer recover_binary(embed_binary(b))=b. Para um texto Unicode u, o perfil híbrido deve satisfazer recover_unicode(embed_unicode(u))=u. Um escalar atribuído usa 0||LAB10, totalizando 11 bits; um escalar não atribuído usa 1||scalar21, totalizando 22 bits. O bit de escolha torna a decodificação não ambígua, mas o custo cresce quando a cobertura canônica é baixa.</w:t>
      </w:r>
    </w:p>
    <w:p w14:paraId="2BB7FA12" w14:textId="77777777" w:rsidR="00F32C92" w:rsidRDefault="00000000">
      <w:pPr>
        <w:pStyle w:val="Ttulo2"/>
      </w:pPr>
      <w:bookmarkStart w:id="82" w:name="X8446b7fc49d9a629ee2df2a8c7140cbda5b7f7d"/>
      <w:bookmarkEnd w:id="81"/>
      <w:r>
        <w:t>C.5. Custo de serialização para persistência externa</w:t>
      </w:r>
    </w:p>
    <w:p w14:paraId="4C0148A6" w14:textId="77777777" w:rsidR="00F32C92" w:rsidRDefault="00000000">
      <w:r>
        <w:t>A seguir está o custo de fronteira para importação e exportação; o custo de navegação interna foi apresentado antes.</w:t>
      </w:r>
    </w:p>
    <w:p w14:paraId="684CE66A" w14:textId="77777777" w:rsidR="00F32C92" w:rsidRDefault="00000000">
      <w:pPr>
        <w:pStyle w:val="Legenda"/>
        <w:keepNext/>
      </w:pPr>
      <w:r>
        <w:t>Tabela 31. Custo de serialização para persistência externa e ativação topológica.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2112"/>
        <w:gridCol w:w="731"/>
        <w:gridCol w:w="1218"/>
        <w:gridCol w:w="731"/>
        <w:gridCol w:w="2518"/>
        <w:gridCol w:w="2436"/>
      </w:tblGrid>
      <w:tr w:rsidR="00F32C92" w14:paraId="5B51F642" w14:textId="77777777">
        <w:trPr>
          <w:cantSplit/>
          <w:tblHeader/>
          <w:jc w:val="center"/>
        </w:trPr>
        <w:tc>
          <w:tcPr>
            <w:tcW w:w="2112" w:type="dxa"/>
            <w:shd w:val="clear" w:color="auto" w:fill="D9E8F5"/>
          </w:tcPr>
          <w:p w14:paraId="69304FBD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Corpus</w:t>
            </w:r>
          </w:p>
        </w:tc>
        <w:tc>
          <w:tcPr>
            <w:tcW w:w="731" w:type="dxa"/>
            <w:shd w:val="clear" w:color="auto" w:fill="D9E8F5"/>
          </w:tcPr>
          <w:p w14:paraId="7D7000B0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6"/>
              </w:rPr>
              <w:t>UTF-8 B</w:t>
            </w:r>
          </w:p>
        </w:tc>
        <w:tc>
          <w:tcPr>
            <w:tcW w:w="1218" w:type="dxa"/>
            <w:shd w:val="clear" w:color="auto" w:fill="D9E8F5"/>
          </w:tcPr>
          <w:p w14:paraId="4CD769E1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6"/>
              </w:rPr>
              <w:t>HVE híbrido B</w:t>
            </w:r>
          </w:p>
        </w:tc>
        <w:tc>
          <w:tcPr>
            <w:tcW w:w="731" w:type="dxa"/>
            <w:shd w:val="clear" w:color="auto" w:fill="D9E8F5"/>
          </w:tcPr>
          <w:p w14:paraId="7F05C602" w14:textId="77777777" w:rsidR="00F32C92" w:rsidRDefault="00000000">
            <w:pPr>
              <w:spacing w:after="0" w:line="240" w:lineRule="auto"/>
              <w:jc w:val="right"/>
            </w:pPr>
            <w:r>
              <w:rPr>
                <w:b/>
                <w:color w:val="17324D"/>
                <w:sz w:val="16"/>
              </w:rPr>
              <w:t>Δ HVE</w:t>
            </w:r>
          </w:p>
        </w:tc>
        <w:tc>
          <w:tcPr>
            <w:tcW w:w="2518" w:type="dxa"/>
            <w:shd w:val="clear" w:color="auto" w:fill="D9E8F5"/>
          </w:tcPr>
          <w:p w14:paraId="1B8A42CD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Ativação do grafo HVE</w:t>
            </w:r>
          </w:p>
        </w:tc>
        <w:tc>
          <w:tcPr>
            <w:tcW w:w="2436" w:type="dxa"/>
            <w:shd w:val="clear" w:color="auto" w:fill="D9E8F5"/>
          </w:tcPr>
          <w:p w14:paraId="2231608E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color w:val="17324D"/>
                <w:sz w:val="16"/>
              </w:rPr>
              <w:t>Topologia a partir de UTF-8</w:t>
            </w:r>
          </w:p>
        </w:tc>
      </w:tr>
      <w:tr w:rsidR="00F32C92" w14:paraId="217E28AD" w14:textId="77777777">
        <w:trPr>
          <w:cantSplit/>
          <w:jc w:val="center"/>
        </w:trPr>
        <w:tc>
          <w:tcPr>
            <w:tcW w:w="2112" w:type="dxa"/>
          </w:tcPr>
          <w:p w14:paraId="7261378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english_technical</w:t>
            </w:r>
          </w:p>
        </w:tc>
        <w:tc>
          <w:tcPr>
            <w:tcW w:w="731" w:type="dxa"/>
          </w:tcPr>
          <w:p w14:paraId="169C82C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16.426</w:t>
            </w:r>
          </w:p>
        </w:tc>
        <w:tc>
          <w:tcPr>
            <w:tcW w:w="1218" w:type="dxa"/>
          </w:tcPr>
          <w:p w14:paraId="0D50BC8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26.436</w:t>
            </w:r>
          </w:p>
        </w:tc>
        <w:tc>
          <w:tcPr>
            <w:tcW w:w="731" w:type="dxa"/>
          </w:tcPr>
          <w:p w14:paraId="6D5CF9B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+60.94%</w:t>
            </w:r>
          </w:p>
        </w:tc>
        <w:tc>
          <w:tcPr>
            <w:tcW w:w="2518" w:type="dxa"/>
          </w:tcPr>
          <w:p w14:paraId="22E461D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2E8AE4F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58BD4EC3" w14:textId="77777777">
        <w:trPr>
          <w:cantSplit/>
          <w:jc w:val="center"/>
        </w:trPr>
        <w:tc>
          <w:tcPr>
            <w:tcW w:w="2112" w:type="dxa"/>
          </w:tcPr>
          <w:p w14:paraId="7FEB4BF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portuguese_technical</w:t>
            </w:r>
          </w:p>
        </w:tc>
        <w:tc>
          <w:tcPr>
            <w:tcW w:w="731" w:type="dxa"/>
          </w:tcPr>
          <w:p w14:paraId="00CF0C45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16.904</w:t>
            </w:r>
          </w:p>
        </w:tc>
        <w:tc>
          <w:tcPr>
            <w:tcW w:w="1218" w:type="dxa"/>
          </w:tcPr>
          <w:p w14:paraId="22166126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26.528</w:t>
            </w:r>
          </w:p>
        </w:tc>
        <w:tc>
          <w:tcPr>
            <w:tcW w:w="731" w:type="dxa"/>
          </w:tcPr>
          <w:p w14:paraId="4F99BD7B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+56.93%</w:t>
            </w:r>
          </w:p>
        </w:tc>
        <w:tc>
          <w:tcPr>
            <w:tcW w:w="2518" w:type="dxa"/>
          </w:tcPr>
          <w:p w14:paraId="5806F26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1D8D81E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135ACCD8" w14:textId="77777777">
        <w:trPr>
          <w:cantSplit/>
          <w:jc w:val="center"/>
        </w:trPr>
        <w:tc>
          <w:tcPr>
            <w:tcW w:w="2112" w:type="dxa"/>
          </w:tcPr>
          <w:p w14:paraId="7183727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python_source</w:t>
            </w:r>
          </w:p>
        </w:tc>
        <w:tc>
          <w:tcPr>
            <w:tcW w:w="731" w:type="dxa"/>
          </w:tcPr>
          <w:p w14:paraId="5ACC3BF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100.200</w:t>
            </w:r>
          </w:p>
        </w:tc>
        <w:tc>
          <w:tcPr>
            <w:tcW w:w="1218" w:type="dxa"/>
          </w:tcPr>
          <w:p w14:paraId="6824633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173.305</w:t>
            </w:r>
          </w:p>
        </w:tc>
        <w:tc>
          <w:tcPr>
            <w:tcW w:w="731" w:type="dxa"/>
          </w:tcPr>
          <w:p w14:paraId="5700216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+72.96%</w:t>
            </w:r>
          </w:p>
        </w:tc>
        <w:tc>
          <w:tcPr>
            <w:tcW w:w="2518" w:type="dxa"/>
          </w:tcPr>
          <w:p w14:paraId="3B0F65F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58C8330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471EF47A" w14:textId="77777777">
        <w:trPr>
          <w:cantSplit/>
          <w:jc w:val="center"/>
        </w:trPr>
        <w:tc>
          <w:tcPr>
            <w:tcW w:w="2112" w:type="dxa"/>
          </w:tcPr>
          <w:p w14:paraId="1D71358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c_source</w:t>
            </w:r>
          </w:p>
        </w:tc>
        <w:tc>
          <w:tcPr>
            <w:tcW w:w="731" w:type="dxa"/>
          </w:tcPr>
          <w:p w14:paraId="1B1EC18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18.421</w:t>
            </w:r>
          </w:p>
        </w:tc>
        <w:tc>
          <w:tcPr>
            <w:tcW w:w="1218" w:type="dxa"/>
          </w:tcPr>
          <w:p w14:paraId="05F310D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32.782</w:t>
            </w:r>
          </w:p>
        </w:tc>
        <w:tc>
          <w:tcPr>
            <w:tcW w:w="731" w:type="dxa"/>
          </w:tcPr>
          <w:p w14:paraId="58D9D5C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+77.96%</w:t>
            </w:r>
          </w:p>
        </w:tc>
        <w:tc>
          <w:tcPr>
            <w:tcW w:w="2518" w:type="dxa"/>
          </w:tcPr>
          <w:p w14:paraId="37EC278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79B59B9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6CD4DA68" w14:textId="77777777">
        <w:trPr>
          <w:cantSplit/>
          <w:jc w:val="center"/>
        </w:trPr>
        <w:tc>
          <w:tcPr>
            <w:tcW w:w="2112" w:type="dxa"/>
          </w:tcPr>
          <w:p w14:paraId="0995D9A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postgresql_migration</w:t>
            </w:r>
          </w:p>
        </w:tc>
        <w:tc>
          <w:tcPr>
            <w:tcW w:w="731" w:type="dxa"/>
          </w:tcPr>
          <w:p w14:paraId="54CB42F1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8.672</w:t>
            </w:r>
          </w:p>
        </w:tc>
        <w:tc>
          <w:tcPr>
            <w:tcW w:w="1218" w:type="dxa"/>
          </w:tcPr>
          <w:p w14:paraId="14D3F3A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15.284</w:t>
            </w:r>
          </w:p>
        </w:tc>
        <w:tc>
          <w:tcPr>
            <w:tcW w:w="731" w:type="dxa"/>
          </w:tcPr>
          <w:p w14:paraId="2236971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+76.25%</w:t>
            </w:r>
          </w:p>
        </w:tc>
        <w:tc>
          <w:tcPr>
            <w:tcW w:w="2518" w:type="dxa"/>
          </w:tcPr>
          <w:p w14:paraId="2350511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5B4478A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044EF49F" w14:textId="77777777">
        <w:trPr>
          <w:cantSplit/>
          <w:jc w:val="center"/>
        </w:trPr>
        <w:tc>
          <w:tcPr>
            <w:tcW w:w="2112" w:type="dxa"/>
          </w:tcPr>
          <w:p w14:paraId="3CCBB5C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lastRenderedPageBreak/>
              <w:t>state_table_csv</w:t>
            </w:r>
          </w:p>
        </w:tc>
        <w:tc>
          <w:tcPr>
            <w:tcW w:w="731" w:type="dxa"/>
          </w:tcPr>
          <w:p w14:paraId="6E095FA4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108.872</w:t>
            </w:r>
          </w:p>
        </w:tc>
        <w:tc>
          <w:tcPr>
            <w:tcW w:w="1218" w:type="dxa"/>
          </w:tcPr>
          <w:p w14:paraId="78A71A4D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154.313</w:t>
            </w:r>
          </w:p>
        </w:tc>
        <w:tc>
          <w:tcPr>
            <w:tcW w:w="731" w:type="dxa"/>
          </w:tcPr>
          <w:p w14:paraId="3DA8E266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+41.74%</w:t>
            </w:r>
          </w:p>
        </w:tc>
        <w:tc>
          <w:tcPr>
            <w:tcW w:w="2518" w:type="dxa"/>
          </w:tcPr>
          <w:p w14:paraId="1302489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59A75AB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6AE5A2BB" w14:textId="77777777">
        <w:trPr>
          <w:cantSplit/>
          <w:jc w:val="center"/>
        </w:trPr>
        <w:tc>
          <w:tcPr>
            <w:tcW w:w="2112" w:type="dxa"/>
          </w:tcPr>
          <w:p w14:paraId="640B33B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evidence_json</w:t>
            </w:r>
          </w:p>
        </w:tc>
        <w:tc>
          <w:tcPr>
            <w:tcW w:w="731" w:type="dxa"/>
          </w:tcPr>
          <w:p w14:paraId="1CCB6638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49.766</w:t>
            </w:r>
          </w:p>
        </w:tc>
        <w:tc>
          <w:tcPr>
            <w:tcW w:w="1218" w:type="dxa"/>
          </w:tcPr>
          <w:p w14:paraId="421D466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92.637</w:t>
            </w:r>
          </w:p>
        </w:tc>
        <w:tc>
          <w:tcPr>
            <w:tcW w:w="731" w:type="dxa"/>
          </w:tcPr>
          <w:p w14:paraId="782322B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+86.15%</w:t>
            </w:r>
          </w:p>
        </w:tc>
        <w:tc>
          <w:tcPr>
            <w:tcW w:w="2518" w:type="dxa"/>
          </w:tcPr>
          <w:p w14:paraId="76F7373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050D50E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0580E074" w14:textId="77777777">
        <w:trPr>
          <w:cantSplit/>
          <w:jc w:val="center"/>
        </w:trPr>
        <w:tc>
          <w:tcPr>
            <w:tcW w:w="2112" w:type="dxa"/>
          </w:tcPr>
          <w:p w14:paraId="06A0C09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multilingual_synthetic</w:t>
            </w:r>
          </w:p>
        </w:tc>
        <w:tc>
          <w:tcPr>
            <w:tcW w:w="731" w:type="dxa"/>
          </w:tcPr>
          <w:p w14:paraId="600946FB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161.200</w:t>
            </w:r>
          </w:p>
        </w:tc>
        <w:tc>
          <w:tcPr>
            <w:tcW w:w="1218" w:type="dxa"/>
          </w:tcPr>
          <w:p w14:paraId="5EF4FB20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204.600</w:t>
            </w:r>
          </w:p>
        </w:tc>
        <w:tc>
          <w:tcPr>
            <w:tcW w:w="731" w:type="dxa"/>
          </w:tcPr>
          <w:p w14:paraId="7752E2B3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+26.92%</w:t>
            </w:r>
          </w:p>
        </w:tc>
        <w:tc>
          <w:tcPr>
            <w:tcW w:w="2518" w:type="dxa"/>
          </w:tcPr>
          <w:p w14:paraId="41CFD25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5CC4D08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3D0D73D0" w14:textId="77777777">
        <w:trPr>
          <w:cantSplit/>
          <w:jc w:val="center"/>
        </w:trPr>
        <w:tc>
          <w:tcPr>
            <w:tcW w:w="2112" w:type="dxa"/>
          </w:tcPr>
          <w:p w14:paraId="3C2F7CF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lab720_assigned_domain</w:t>
            </w:r>
          </w:p>
        </w:tc>
        <w:tc>
          <w:tcPr>
            <w:tcW w:w="731" w:type="dxa"/>
          </w:tcPr>
          <w:p w14:paraId="04D9B366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81.300</w:t>
            </w:r>
          </w:p>
        </w:tc>
        <w:tc>
          <w:tcPr>
            <w:tcW w:w="1218" w:type="dxa"/>
          </w:tcPr>
          <w:p w14:paraId="2EC41537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69.713</w:t>
            </w:r>
          </w:p>
        </w:tc>
        <w:tc>
          <w:tcPr>
            <w:tcW w:w="731" w:type="dxa"/>
          </w:tcPr>
          <w:p w14:paraId="336EAB8F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-14.25%</w:t>
            </w:r>
          </w:p>
        </w:tc>
        <w:tc>
          <w:tcPr>
            <w:tcW w:w="2518" w:type="dxa"/>
          </w:tcPr>
          <w:p w14:paraId="37B858D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36357D1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  <w:tr w:rsidR="00F32C92" w14:paraId="3CF24EC6" w14:textId="77777777">
        <w:trPr>
          <w:cantSplit/>
          <w:jc w:val="center"/>
        </w:trPr>
        <w:tc>
          <w:tcPr>
            <w:tcW w:w="2112" w:type="dxa"/>
          </w:tcPr>
          <w:p w14:paraId="4820C7D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unicode_stride_synthetic</w:t>
            </w:r>
          </w:p>
        </w:tc>
        <w:tc>
          <w:tcPr>
            <w:tcW w:w="731" w:type="dxa"/>
          </w:tcPr>
          <w:p w14:paraId="2C9F04FB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39.323</w:t>
            </w:r>
          </w:p>
        </w:tc>
        <w:tc>
          <w:tcPr>
            <w:tcW w:w="1218" w:type="dxa"/>
          </w:tcPr>
          <w:p w14:paraId="6B8ED96A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27.499</w:t>
            </w:r>
          </w:p>
        </w:tc>
        <w:tc>
          <w:tcPr>
            <w:tcW w:w="731" w:type="dxa"/>
          </w:tcPr>
          <w:p w14:paraId="6237953E" w14:textId="77777777" w:rsidR="00F32C92" w:rsidRDefault="00000000">
            <w:pPr>
              <w:spacing w:after="0" w:line="240" w:lineRule="auto"/>
              <w:jc w:val="right"/>
            </w:pPr>
            <w:r>
              <w:rPr>
                <w:sz w:val="16"/>
              </w:rPr>
              <w:t>-30.07%</w:t>
            </w:r>
          </w:p>
        </w:tc>
        <w:tc>
          <w:tcPr>
            <w:tcW w:w="2518" w:type="dxa"/>
          </w:tcPr>
          <w:p w14:paraId="09654E5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implícita; 0 ms de construção</w:t>
            </w:r>
          </w:p>
        </w:tc>
        <w:tc>
          <w:tcPr>
            <w:tcW w:w="2436" w:type="dxa"/>
          </w:tcPr>
          <w:p w14:paraId="0E7BC2F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não definida; modelo externo</w:t>
            </w:r>
          </w:p>
        </w:tc>
      </w:tr>
    </w:tbl>
    <w:p w14:paraId="36C4D6C0" w14:textId="77777777" w:rsidR="00F32C92" w:rsidRDefault="00000000">
      <w:pPr>
        <w:pStyle w:val="Corpodetexto"/>
      </w:pPr>
      <w:r>
        <w:t>O grafo HVE padrão é implícito. Caso uma aplicação opte por materializá-lo. a matriz 32.400×7 ocupou 1.814.400 bytes e mediu 1.315 ms no p50. Não atribuo ao UTF-8 um tempo artificial de “reconstrução”: qualquer grafo sobre texto depende de regras externas. portanto o custo é específico do modelo escolhido.</w:t>
      </w:r>
    </w:p>
    <w:p w14:paraId="386F4EE7" w14:textId="77777777" w:rsidR="00F32C92" w:rsidRDefault="00000000">
      <w:pPr>
        <w:pStyle w:val="Ttulo2"/>
      </w:pPr>
      <w:bookmarkStart w:id="83" w:name="c.6.-auditoria-exaustiva-de-importação"/>
      <w:bookmarkEnd w:id="82"/>
      <w:r>
        <w:t>C.6. Auditoria exaustiva de importação</w:t>
      </w:r>
    </w:p>
    <w:p w14:paraId="2132D4E1" w14:textId="77777777" w:rsidR="00F32C92" w:rsidRDefault="00000000">
      <w:r>
        <w:t>Eu percorri 1.112.064 postos escalares nos quatro perfis. O resultado foi zero erro na conversão posto↔Unicode, zero erro nos quatro round-trips e zero colisão nos dois mapas diretos. No perfil HVE-U1-A1545, verifiquei 45 variantes por escalar, totalizando 50.042.880 estados mapeados, sem divergência da projeção textual. Os 1.134.000 estados de U1-F35 deixam 21.936 reservados; os 50.058.000 estados de U1-A1545 deixam 15.120 reservados. A tolerância exata foi atingida em todos os itens.</w:t>
      </w:r>
    </w:p>
    <w:p w14:paraId="361D70DD" w14:textId="77777777" w:rsidR="00F32C92" w:rsidRDefault="00000000">
      <w:pPr>
        <w:pStyle w:val="Legenda"/>
        <w:keepNext/>
      </w:pPr>
      <w:r>
        <w:t>Tabela 32. Auditoria exaustiva do acoplamento universal.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1949"/>
        <w:gridCol w:w="2989"/>
        <w:gridCol w:w="1949"/>
        <w:gridCol w:w="1429"/>
        <w:gridCol w:w="1430"/>
      </w:tblGrid>
      <w:tr w:rsidR="00F32C92" w14:paraId="0E6B1805" w14:textId="77777777">
        <w:trPr>
          <w:cantSplit/>
          <w:tblHeader/>
          <w:jc w:val="center"/>
        </w:trPr>
        <w:tc>
          <w:tcPr>
            <w:tcW w:w="1949" w:type="dxa"/>
            <w:shd w:val="clear" w:color="auto" w:fill="D9E8F5"/>
          </w:tcPr>
          <w:p w14:paraId="227F9FCF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Verificação</w:t>
            </w:r>
          </w:p>
        </w:tc>
        <w:tc>
          <w:tcPr>
            <w:tcW w:w="2989" w:type="dxa"/>
            <w:shd w:val="clear" w:color="auto" w:fill="D9E8F5"/>
          </w:tcPr>
          <w:p w14:paraId="152293A8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Escopo</w:t>
            </w:r>
          </w:p>
        </w:tc>
        <w:tc>
          <w:tcPr>
            <w:tcW w:w="1949" w:type="dxa"/>
            <w:shd w:val="clear" w:color="auto" w:fill="D9E8F5"/>
          </w:tcPr>
          <w:p w14:paraId="6A874422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Tolerância</w:t>
            </w:r>
          </w:p>
        </w:tc>
        <w:tc>
          <w:tcPr>
            <w:tcW w:w="1429" w:type="dxa"/>
            <w:shd w:val="clear" w:color="auto" w:fill="D9E8F5"/>
          </w:tcPr>
          <w:p w14:paraId="624DBDB7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Observado</w:t>
            </w:r>
          </w:p>
        </w:tc>
        <w:tc>
          <w:tcPr>
            <w:tcW w:w="1430" w:type="dxa"/>
            <w:shd w:val="clear" w:color="auto" w:fill="D9E8F5"/>
          </w:tcPr>
          <w:p w14:paraId="5B740EDD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Resultado</w:t>
            </w:r>
          </w:p>
        </w:tc>
      </w:tr>
      <w:tr w:rsidR="00F32C92" w14:paraId="5D147DC2" w14:textId="77777777">
        <w:trPr>
          <w:cantSplit/>
          <w:jc w:val="center"/>
        </w:trPr>
        <w:tc>
          <w:tcPr>
            <w:tcW w:w="1949" w:type="dxa"/>
          </w:tcPr>
          <w:p w14:paraId="3D85223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posto escalar</w:t>
            </w:r>
          </w:p>
        </w:tc>
        <w:tc>
          <w:tcPr>
            <w:tcW w:w="2989" w:type="dxa"/>
          </w:tcPr>
          <w:p w14:paraId="377EDD9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1.112.064</w:t>
            </w:r>
          </w:p>
        </w:tc>
        <w:tc>
          <w:tcPr>
            <w:tcW w:w="1949" w:type="dxa"/>
          </w:tcPr>
          <w:p w14:paraId="1906DCF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 erro</w:t>
            </w:r>
          </w:p>
        </w:tc>
        <w:tc>
          <w:tcPr>
            <w:tcW w:w="1429" w:type="dxa"/>
          </w:tcPr>
          <w:p w14:paraId="3758C38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1430" w:type="dxa"/>
          </w:tcPr>
          <w:p w14:paraId="6352084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0DF49702" w14:textId="77777777">
        <w:trPr>
          <w:cantSplit/>
          <w:jc w:val="center"/>
        </w:trPr>
        <w:tc>
          <w:tcPr>
            <w:tcW w:w="1949" w:type="dxa"/>
          </w:tcPr>
          <w:p w14:paraId="76295FE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4 perfis</w:t>
            </w:r>
          </w:p>
        </w:tc>
        <w:tc>
          <w:tcPr>
            <w:tcW w:w="2989" w:type="dxa"/>
          </w:tcPr>
          <w:p w14:paraId="2C5023D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4.448.256 round-trips</w:t>
            </w:r>
          </w:p>
        </w:tc>
        <w:tc>
          <w:tcPr>
            <w:tcW w:w="1949" w:type="dxa"/>
          </w:tcPr>
          <w:p w14:paraId="197CA92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 erro</w:t>
            </w:r>
          </w:p>
        </w:tc>
        <w:tc>
          <w:tcPr>
            <w:tcW w:w="1429" w:type="dxa"/>
          </w:tcPr>
          <w:p w14:paraId="5E713AA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1430" w:type="dxa"/>
          </w:tcPr>
          <w:p w14:paraId="38E395B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78495169" w14:textId="77777777">
        <w:trPr>
          <w:cantSplit/>
          <w:jc w:val="center"/>
        </w:trPr>
        <w:tc>
          <w:tcPr>
            <w:tcW w:w="1949" w:type="dxa"/>
          </w:tcPr>
          <w:p w14:paraId="7B51DA4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mapas diretos</w:t>
            </w:r>
          </w:p>
        </w:tc>
        <w:tc>
          <w:tcPr>
            <w:tcW w:w="2989" w:type="dxa"/>
          </w:tcPr>
          <w:p w14:paraId="0E30AD1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2×1.112.064</w:t>
            </w:r>
          </w:p>
        </w:tc>
        <w:tc>
          <w:tcPr>
            <w:tcW w:w="1949" w:type="dxa"/>
          </w:tcPr>
          <w:p w14:paraId="7C6E162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 colisão</w:t>
            </w:r>
          </w:p>
        </w:tc>
        <w:tc>
          <w:tcPr>
            <w:tcW w:w="1429" w:type="dxa"/>
          </w:tcPr>
          <w:p w14:paraId="265520ED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1430" w:type="dxa"/>
          </w:tcPr>
          <w:p w14:paraId="2ADCEBA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7420F818" w14:textId="77777777">
        <w:trPr>
          <w:cantSplit/>
          <w:jc w:val="center"/>
        </w:trPr>
        <w:tc>
          <w:tcPr>
            <w:tcW w:w="1949" w:type="dxa"/>
          </w:tcPr>
          <w:p w14:paraId="2FC530F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variantes AUX</w:t>
            </w:r>
          </w:p>
        </w:tc>
        <w:tc>
          <w:tcPr>
            <w:tcW w:w="2989" w:type="dxa"/>
          </w:tcPr>
          <w:p w14:paraId="3AF53FE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50.042.880</w:t>
            </w:r>
          </w:p>
        </w:tc>
        <w:tc>
          <w:tcPr>
            <w:tcW w:w="1949" w:type="dxa"/>
          </w:tcPr>
          <w:p w14:paraId="6DA0C97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 divergência</w:t>
            </w:r>
          </w:p>
        </w:tc>
        <w:tc>
          <w:tcPr>
            <w:tcW w:w="1429" w:type="dxa"/>
          </w:tcPr>
          <w:p w14:paraId="4C5DF0E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1430" w:type="dxa"/>
          </w:tcPr>
          <w:p w14:paraId="4AEFFF4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</w:tbl>
    <w:p w14:paraId="2FDA9E7D" w14:textId="77777777" w:rsidR="00F32C92" w:rsidRDefault="00000000">
      <w:pPr>
        <w:pStyle w:val="Ttulo2"/>
      </w:pPr>
      <w:bookmarkStart w:id="84" w:name="c.7.-latência-do-adaptador"/>
      <w:bookmarkEnd w:id="83"/>
      <w:r>
        <w:t>C.7. Latência do adaptador</w:t>
      </w:r>
    </w:p>
    <w:p w14:paraId="70FEFF4B" w14:textId="77777777" w:rsidR="00F32C92" w:rsidRDefault="00000000">
      <w:r>
        <w:t>No host registrado, o round-trip direto HVE-U1-A1545 mediu 2.907 μs no p50, 3.423 μs no p95 e 3.522 μs no p99. O throughput p50 foi 344.022 escalares/s. Localização completa mais modulação M_q mediu 7.026 μs no p95. Os limites de 20 μs e 50.000 escalares/s foram atingidos. Eu descrevo esses valores como latência Python de referência, não como constante independente de hardware.</w:t>
      </w:r>
    </w:p>
    <w:p w14:paraId="0194D0F1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22C0FC84" wp14:editId="60A4119E">
            <wp:extent cx="5120640" cy="2552884"/>
            <wp:effectExtent l="0" t="0" r="0" b="0"/>
            <wp:docPr id="161" name="Picture" descr="Gráfico de barras mostra todas as operações abaixo do limite p95 de 20 microssegundos no host de referênc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work/hve_2_1_docx_extract/pt/media/media/image2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5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206838" w14:textId="77777777" w:rsidR="00F32C92" w:rsidRDefault="00000000">
      <w:pPr>
        <w:keepNext/>
      </w:pPr>
      <w:r>
        <w:t>Gráfico de barras mostra todas as operações abaixo do limite p95 de 20 microssegundos no host de referência.</w:t>
      </w:r>
    </w:p>
    <w:p w14:paraId="074B0ECE" w14:textId="77777777" w:rsidR="00F32C92" w:rsidRDefault="00000000">
      <w:pPr>
        <w:pStyle w:val="Legenda"/>
      </w:pPr>
      <w:r>
        <w:t>Figura 19. Latência p50, p95 e p99 dos quatro perfis universais e da operação completa de localização mais modulação.</w:t>
      </w:r>
    </w:p>
    <w:p w14:paraId="6583A756" w14:textId="77777777" w:rsidR="00F32C92" w:rsidRDefault="00000000">
      <w:pPr>
        <w:pStyle w:val="Ttulo1"/>
        <w:pageBreakBefore/>
      </w:pPr>
      <w:bookmarkStart w:id="85" w:name="X6be7e4a015ce5877793dbf9f2f49dbed79f8073"/>
      <w:bookmarkEnd w:id="77"/>
      <w:bookmarkEnd w:id="84"/>
      <w:r>
        <w:lastRenderedPageBreak/>
        <w:t>Apêndice D. Estudo de compatibilidade entre paradigmas</w:t>
      </w:r>
    </w:p>
    <w:p w14:paraId="06B7786B" w14:textId="77777777" w:rsidR="00F32C92" w:rsidRDefault="00000000">
      <w:pPr>
        <w:pStyle w:val="Ttulo2"/>
      </w:pPr>
      <w:bookmarkStart w:id="86" w:name="d.1.-fingerprint-angular"/>
      <w:r>
        <w:t>D.1. Fingerprint angular</w:t>
      </w:r>
    </w:p>
    <w:p w14:paraId="4793631C" w14:textId="77777777" w:rsidR="00F32C92" w:rsidRDefault="00000000">
      <w:r>
        <w:t>x̄=N⁻¹Σcosθᵢ; ȳ=N⁻¹Σsinθᵢ; θ̄=atan2(ȳ,x̄); R=√(x̄²+ȳ²)</w:t>
      </w:r>
    </w:p>
    <w:p w14:paraId="7C4DF286" w14:textId="77777777" w:rsidR="00F32C92" w:rsidRDefault="00000000">
      <w:pPr>
        <w:pStyle w:val="Corpodetexto"/>
      </w:pPr>
      <w:r>
        <w:t>O fingerprint registra ainda média de polaridade, contagem mapeada, fallback e cobertura. Ele é não injetivo: AB e BA produzem exatamente o mesmo resumo. A perda de ordem reduz a informação, mas não cria privacidade formal. Se a classe de um texto for recuperável acima do acaso, existe vazamento de composição mensurável.</w:t>
      </w:r>
    </w:p>
    <w:p w14:paraId="555DF836" w14:textId="77777777" w:rsidR="00F32C92" w:rsidRDefault="00000000">
      <w:pPr>
        <w:pStyle w:val="Ttulo2"/>
      </w:pPr>
      <w:bookmarkStart w:id="87" w:name="d.2.-features-hve-em-redes-densas"/>
      <w:bookmarkEnd w:id="86"/>
      <w:r>
        <w:t>D.2. Features HVE em redes densas</w:t>
      </w:r>
    </w:p>
    <w:p w14:paraId="11082170" w14:textId="77777777" w:rsidR="00F32C92" w:rsidRPr="00DD6D38" w:rsidRDefault="00000000">
      <w:pPr>
        <w:rPr>
          <w:lang w:val="es-ES"/>
        </w:rPr>
      </w:pPr>
      <w:r w:rsidRPr="00DD6D38">
        <w:rPr>
          <w:lang w:val="es-ES"/>
        </w:rPr>
        <w:t>e(c)=[cos</w:t>
      </w:r>
      <w:r>
        <w:t>θ</w:t>
      </w:r>
      <w:r w:rsidRPr="00DD6D38">
        <w:rPr>
          <w:lang w:val="es-ES"/>
        </w:rPr>
        <w:t>, sin</w:t>
      </w:r>
      <w:r>
        <w:t>θ</w:t>
      </w:r>
      <w:r w:rsidRPr="00DD6D38">
        <w:rPr>
          <w:lang w:val="es-ES"/>
        </w:rPr>
        <w:t xml:space="preserve">, </w:t>
      </w:r>
      <w:r>
        <w:t>σ</w:t>
      </w:r>
      <w:r w:rsidRPr="00DD6D38">
        <w:rPr>
          <w:lang w:val="es-ES"/>
        </w:rPr>
        <w:t>, cos2</w:t>
      </w:r>
      <w:r>
        <w:t>θ</w:t>
      </w:r>
      <w:r w:rsidRPr="00DD6D38">
        <w:rPr>
          <w:lang w:val="es-ES"/>
        </w:rPr>
        <w:t>, sin2</w:t>
      </w:r>
      <w:r>
        <w:t>θ</w:t>
      </w:r>
      <w:r w:rsidRPr="00DD6D38">
        <w:rPr>
          <w:lang w:val="es-ES"/>
        </w:rPr>
        <w:t>, 1]</w:t>
      </w:r>
    </w:p>
    <w:p w14:paraId="7FF775CA" w14:textId="77777777" w:rsidR="00F32C92" w:rsidRDefault="00000000">
      <w:pPr>
        <w:pStyle w:val="Corpodetexto"/>
      </w:pPr>
      <w:r>
        <w:t>O vetor determinístico é uma feature geométrica, não embedding semântico aprendido. A critério direcional registrada foi: com arquitetura, divisão, pesos não-embedding, minibatches e orçamento idênticos, a inicialização HVE alcançaria maior acurácia e atingiria 80% no treino em menos épocas que uma tabela aleatória de mesma dimensão e escala. Qualquer intervalo pareado contendo zero ou convergência não mais rápida impede aceitar essa proposição.</w:t>
      </w:r>
    </w:p>
    <w:p w14:paraId="536EB7C0" w14:textId="77777777" w:rsidR="00F32C92" w:rsidRDefault="00000000">
      <w:pPr>
        <w:pStyle w:val="Ttulo2"/>
      </w:pPr>
      <w:bookmarkStart w:id="88" w:name="d.3.-protocolo-do-fingerprint"/>
      <w:bookmarkEnd w:id="87"/>
      <w:r>
        <w:t>D.3. Protocolo do fingerprint</w:t>
      </w:r>
    </w:p>
    <w:p w14:paraId="598C13D8" w14:textId="77777777" w:rsidR="00F32C92" w:rsidRDefault="00000000">
      <w:r>
        <w:t>Além de cinco frases publicadas antes da execução, foram formados 640 blocos de 128 caracteres em quatro classes balanceadas derivadas dos corpora: prosa, código, dados estruturados e multilíngue. Uma sonda linear recebeu somente quatro agregados (x̄,ȳ, média de σ e cobertura), com 448 blocos de treino e 192 de teste. Um histograma normalizado dos 169 caracteres atribuídos serviu como controle de maior informação. O acaso balanceado é 25%.</w:t>
      </w:r>
    </w:p>
    <w:p w14:paraId="6DE2302A" w14:textId="77777777" w:rsidR="00F32C92" w:rsidRDefault="00000000">
      <w:pPr>
        <w:pStyle w:val="Ttulo2"/>
      </w:pPr>
      <w:bookmarkStart w:id="89" w:name="d.4.-protocolo-neural"/>
      <w:bookmarkEnd w:id="88"/>
      <w:r>
        <w:t>D.4. Protocolo neural</w:t>
      </w:r>
    </w:p>
    <w:p w14:paraId="195EAE47" w14:textId="77777777" w:rsidR="00F32C92" w:rsidRDefault="00000000">
      <w:r>
        <w:t>O proxy fixo usou 640 blocos, mean pooling e regressão logística; comparou uma tabela HVE a 30 tabelas aleatórias. O teste principal usou 480 blocos de 64 caracteres, 336 no treino e 144 no teste, dez sementes pareadas, RNN de 16 unidades ocultas, embeddings treináveis de seis dimensões, 60 épocas, minibatches de 32 e Adam a 0,003. Em cada par, pesos recorrentes/classificador, divisão e ordem dos lotes foram idênticos. As colunas variáveis das duas tabelas foram centralizadas e escaladas ao mesmo desvio; colunas constantes foram igualadas. A diferença final recebeu bootstrap pareado de 10.000 reamostragens e teste exato de sinais.</w:t>
      </w:r>
    </w:p>
    <w:p w14:paraId="60508660" w14:textId="77777777" w:rsidR="00F32C92" w:rsidRDefault="00000000">
      <w:pPr>
        <w:pStyle w:val="Ttulo2"/>
      </w:pPr>
      <w:bookmarkStart w:id="90" w:name="d.5.-resultado-do-fingerprint"/>
      <w:bookmarkEnd w:id="89"/>
      <w:r>
        <w:t>D.5. Resultado do fingerprint</w:t>
      </w:r>
    </w:p>
    <w:p w14:paraId="0C3FEDA4" w14:textId="77777777" w:rsidR="00F32C92" w:rsidRDefault="00000000">
      <w:r>
        <w:t xml:space="preserve">A sonda de quatro agregados alcançou 79.17% no teste, contra 25% de acaso balanceado. O controle de histograma chegou a 93.75%. O primeiro momento, portanto, retém sinal categórico relevante, mas descarta informação útil que o histograma conserva. AB=BA fornece colisão exata. </w:t>
      </w:r>
      <w:r>
        <w:lastRenderedPageBreak/>
        <w:t>Como uma classe foi recuperada muito acima do acaso, o critério forte de privacidade não foi atingido.</w:t>
      </w:r>
    </w:p>
    <w:p w14:paraId="0B8C5B1D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1144C70C" wp14:editId="1694D960">
            <wp:extent cx="5669280" cy="6121145"/>
            <wp:effectExtent l="0" t="0" r="0" b="0"/>
            <wp:docPr id="170" name="Picture" descr="Gráfico polar com cinco amostras, exibindo centróides de 5,0 a 65,9 graus e resultantes de 0,862 a 0,999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work/hve_2_1_docx_extract/pt/media/media/image2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12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0134C" w14:textId="77777777" w:rsidR="00F32C92" w:rsidRDefault="00000000">
      <w:pPr>
        <w:keepNext/>
      </w:pPr>
      <w:r>
        <w:t>Gráfico polar com cinco amostras, exibindo centróides de 5,0 a 65,9 graus e resultantes de 0,862 a 0,999.</w:t>
      </w:r>
    </w:p>
    <w:p w14:paraId="0C410116" w14:textId="77777777" w:rsidR="00F32C92" w:rsidRDefault="00000000">
      <w:pPr>
        <w:pStyle w:val="Legenda"/>
      </w:pPr>
      <w:r>
        <w:t>Figura 20. Ângulo médio e resultante dos cinco exemplos pré-especificados; os valores são calculados, não ilustrativos.</w:t>
      </w:r>
    </w:p>
    <w:p w14:paraId="34D35E7E" w14:textId="77777777" w:rsidR="00F32C92" w:rsidRDefault="00000000">
      <w:pPr>
        <w:pStyle w:val="Legenda"/>
        <w:keepNext/>
      </w:pPr>
      <w:r>
        <w:t>Tabela 33. Fingerprints medidos antes da interpretação categórica.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3328"/>
        <w:gridCol w:w="1902"/>
        <w:gridCol w:w="1902"/>
        <w:gridCol w:w="2614"/>
      </w:tblGrid>
      <w:tr w:rsidR="00F32C92" w14:paraId="7149BE92" w14:textId="77777777">
        <w:trPr>
          <w:cantSplit/>
          <w:tblHeader/>
          <w:jc w:val="center"/>
        </w:trPr>
        <w:tc>
          <w:tcPr>
            <w:tcW w:w="3328" w:type="dxa"/>
            <w:shd w:val="clear" w:color="auto" w:fill="D9E8F5"/>
          </w:tcPr>
          <w:p w14:paraId="2BDCD5C6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Texto</w:t>
            </w:r>
          </w:p>
        </w:tc>
        <w:tc>
          <w:tcPr>
            <w:tcW w:w="1902" w:type="dxa"/>
            <w:shd w:val="clear" w:color="auto" w:fill="D9E8F5"/>
          </w:tcPr>
          <w:p w14:paraId="5201EA24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θ̄</w:t>
            </w:r>
          </w:p>
        </w:tc>
        <w:tc>
          <w:tcPr>
            <w:tcW w:w="1902" w:type="dxa"/>
            <w:shd w:val="clear" w:color="auto" w:fill="D9E8F5"/>
          </w:tcPr>
          <w:p w14:paraId="2E803F6C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R</w:t>
            </w:r>
          </w:p>
        </w:tc>
        <w:tc>
          <w:tcPr>
            <w:tcW w:w="2614" w:type="dxa"/>
            <w:shd w:val="clear" w:color="auto" w:fill="D9E8F5"/>
          </w:tcPr>
          <w:p w14:paraId="090DCBA2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Cobertura</w:t>
            </w:r>
          </w:p>
        </w:tc>
      </w:tr>
      <w:tr w:rsidR="00F32C92" w14:paraId="79C48338" w14:textId="77777777">
        <w:trPr>
          <w:cantSplit/>
          <w:jc w:val="center"/>
        </w:trPr>
        <w:tc>
          <w:tcPr>
            <w:tcW w:w="3328" w:type="dxa"/>
          </w:tcPr>
          <w:p w14:paraId="3520D423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123456789</w:t>
            </w:r>
          </w:p>
        </w:tc>
        <w:tc>
          <w:tcPr>
            <w:tcW w:w="1902" w:type="dxa"/>
          </w:tcPr>
          <w:p w14:paraId="4777082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5.00°</w:t>
            </w:r>
          </w:p>
        </w:tc>
        <w:tc>
          <w:tcPr>
            <w:tcW w:w="1902" w:type="dxa"/>
          </w:tcPr>
          <w:p w14:paraId="3C81686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0.9990</w:t>
            </w:r>
          </w:p>
        </w:tc>
        <w:tc>
          <w:tcPr>
            <w:tcW w:w="2614" w:type="dxa"/>
          </w:tcPr>
          <w:p w14:paraId="4B904C1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100.00%</w:t>
            </w:r>
          </w:p>
        </w:tc>
      </w:tr>
      <w:tr w:rsidR="00F32C92" w14:paraId="2373CD3F" w14:textId="77777777">
        <w:trPr>
          <w:cantSplit/>
          <w:jc w:val="center"/>
        </w:trPr>
        <w:tc>
          <w:tcPr>
            <w:tcW w:w="3328" w:type="dxa"/>
          </w:tcPr>
          <w:p w14:paraId="02EAEC4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HELLO WORLD</w:t>
            </w:r>
          </w:p>
        </w:tc>
        <w:tc>
          <w:tcPr>
            <w:tcW w:w="1902" w:type="dxa"/>
          </w:tcPr>
          <w:p w14:paraId="097695F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21.40°</w:t>
            </w:r>
          </w:p>
        </w:tc>
        <w:tc>
          <w:tcPr>
            <w:tcW w:w="1902" w:type="dxa"/>
          </w:tcPr>
          <w:p w14:paraId="2564E7F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0.9954</w:t>
            </w:r>
          </w:p>
        </w:tc>
        <w:tc>
          <w:tcPr>
            <w:tcW w:w="2614" w:type="dxa"/>
          </w:tcPr>
          <w:p w14:paraId="2B241CD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90.91%</w:t>
            </w:r>
          </w:p>
        </w:tc>
      </w:tr>
      <w:tr w:rsidR="00F32C92" w14:paraId="3CFCDC93" w14:textId="77777777">
        <w:trPr>
          <w:cantSplit/>
          <w:jc w:val="center"/>
        </w:trPr>
        <w:tc>
          <w:tcPr>
            <w:tcW w:w="3328" w:type="dxa"/>
          </w:tcPr>
          <w:p w14:paraId="2C95B74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hello world</w:t>
            </w:r>
          </w:p>
        </w:tc>
        <w:tc>
          <w:tcPr>
            <w:tcW w:w="1902" w:type="dxa"/>
          </w:tcPr>
          <w:p w14:paraId="06A3EDC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47.40°</w:t>
            </w:r>
          </w:p>
        </w:tc>
        <w:tc>
          <w:tcPr>
            <w:tcW w:w="1902" w:type="dxa"/>
          </w:tcPr>
          <w:p w14:paraId="59E5AD1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0.9954</w:t>
            </w:r>
          </w:p>
        </w:tc>
        <w:tc>
          <w:tcPr>
            <w:tcW w:w="2614" w:type="dxa"/>
          </w:tcPr>
          <w:p w14:paraId="5B2F347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90.91%</w:t>
            </w:r>
          </w:p>
        </w:tc>
      </w:tr>
      <w:tr w:rsidR="00F32C92" w14:paraId="474BB7E3" w14:textId="77777777">
        <w:trPr>
          <w:cantSplit/>
          <w:jc w:val="center"/>
        </w:trPr>
        <w:tc>
          <w:tcPr>
            <w:tcW w:w="3328" w:type="dxa"/>
          </w:tcPr>
          <w:p w14:paraId="4BA6CC5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f(x) = {a+b}</w:t>
            </w:r>
          </w:p>
        </w:tc>
        <w:tc>
          <w:tcPr>
            <w:tcW w:w="1902" w:type="dxa"/>
          </w:tcPr>
          <w:p w14:paraId="58FA16B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64.50°</w:t>
            </w:r>
          </w:p>
        </w:tc>
        <w:tc>
          <w:tcPr>
            <w:tcW w:w="1902" w:type="dxa"/>
          </w:tcPr>
          <w:p w14:paraId="0D4781D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0.9431</w:t>
            </w:r>
          </w:p>
        </w:tc>
        <w:tc>
          <w:tcPr>
            <w:tcW w:w="2614" w:type="dxa"/>
          </w:tcPr>
          <w:p w14:paraId="0B4DEB6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83.33%</w:t>
            </w:r>
          </w:p>
        </w:tc>
      </w:tr>
      <w:tr w:rsidR="00F32C92" w14:paraId="0849C640" w14:textId="77777777">
        <w:trPr>
          <w:cantSplit/>
          <w:jc w:val="center"/>
        </w:trPr>
        <w:tc>
          <w:tcPr>
            <w:tcW w:w="3328" w:type="dxa"/>
          </w:tcPr>
          <w:p w14:paraId="3EDA5C8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Ação função</w:t>
            </w:r>
          </w:p>
        </w:tc>
        <w:tc>
          <w:tcPr>
            <w:tcW w:w="1902" w:type="dxa"/>
          </w:tcPr>
          <w:p w14:paraId="5A1C717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65.93°</w:t>
            </w:r>
          </w:p>
        </w:tc>
        <w:tc>
          <w:tcPr>
            <w:tcW w:w="1902" w:type="dxa"/>
          </w:tcPr>
          <w:p w14:paraId="10390A6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0.8615</w:t>
            </w:r>
          </w:p>
        </w:tc>
        <w:tc>
          <w:tcPr>
            <w:tcW w:w="2614" w:type="dxa"/>
          </w:tcPr>
          <w:p w14:paraId="775162D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90.91%</w:t>
            </w:r>
          </w:p>
        </w:tc>
      </w:tr>
    </w:tbl>
    <w:p w14:paraId="11472758" w14:textId="77777777" w:rsidR="00F32C92" w:rsidRDefault="00000000">
      <w:r>
        <w:rPr>
          <w:b/>
          <w:bCs/>
        </w:rPr>
        <w:lastRenderedPageBreak/>
        <w:t>Exemplo incompatível com a medição.</w:t>
      </w:r>
      <w:r>
        <w:t xml:space="preserve"> A expressão “Ação função” mede 65,93°, não aproximadamente 90°. O valor ilustrativo anterior foi removido. Isso mostra por que faixas de classificação precisam nascer de dados de teste, não de uma descrição visual do mapa.</w:t>
      </w:r>
    </w:p>
    <w:p w14:paraId="71BD273E" w14:textId="77777777" w:rsidR="00F32C92" w:rsidRDefault="00000000">
      <w:pPr>
        <w:pStyle w:val="Ttulo2"/>
      </w:pPr>
      <w:bookmarkStart w:id="91" w:name="d.6.-resultado-da-rnn-pareada"/>
      <w:bookmarkEnd w:id="90"/>
      <w:r>
        <w:t>D.6. Resultado da RNN pareada</w:t>
      </w:r>
    </w:p>
    <w:p w14:paraId="00977249" w14:textId="77777777" w:rsidR="00F32C92" w:rsidRDefault="00000000">
      <w:r>
        <w:t>No proxy fixo, eu obtive 79,69% com HVE e mediana de 79,95% nas tabelas aleatórias. Na RNN pareada, as medianas finais foram 92,36% e 91,67%. A diferença média HVE-aleatório foi +0.486 ponto percentual, com faixa de oscilação bootstrap de 95% entre -1.250 e +1.806 pontos e p=0.180. O HVE venceu sete pares, perdeu dois e empatou um. Para atingir superioridade, eu exigi limite inferior da faixa acima de zero e razão de épocas HVE/random ≤0,90. O primeiro parâmetro cruzou zero; o segundo mediu 1.529, pois as medianas foram 13,0 e 8,5 épocas. Nenhum dos dois critérios foi atingido. Esse resultado descreve a inicialização neural avaliada e não a localização aritmética do motor acoplado.</w:t>
      </w:r>
    </w:p>
    <w:p w14:paraId="4D07F844" w14:textId="77777777" w:rsidR="00F32C92" w:rsidRDefault="00000000">
      <w:pPr>
        <w:keepNext/>
      </w:pPr>
      <w:r>
        <w:rPr>
          <w:noProof/>
        </w:rPr>
        <w:drawing>
          <wp:inline distT="0" distB="0" distL="0" distR="0" wp14:anchorId="6763EC53" wp14:editId="7F6E0BAF">
            <wp:extent cx="5669280" cy="2606371"/>
            <wp:effectExtent l="0" t="0" r="0" b="0"/>
            <wp:docPr id="174" name="Picture" descr="Dois painéis: acurácia mediana por época com intervalo interquartil e linhas pareadas da acurácia final em dez sement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" descr="work/hve_2_1_docx_extract/pt/media/media/image2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06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CC26D0" w14:textId="77777777" w:rsidR="00F32C92" w:rsidRDefault="00000000">
      <w:pPr>
        <w:keepNext/>
      </w:pPr>
      <w:r>
        <w:t>Dois painéis: acurácia mediana por época com intervalo interquartil e linhas pareadas da acurácia final em dez sementes.</w:t>
      </w:r>
    </w:p>
    <w:p w14:paraId="43F9E443" w14:textId="77777777" w:rsidR="00F32C92" w:rsidRDefault="00000000">
      <w:pPr>
        <w:pStyle w:val="Legenda"/>
      </w:pPr>
      <w:r>
        <w:t>Figura 21. Curvas medianas e resultados pareados do experimento RNN; a dispersão entre sementes domina a pequena diferença média.</w:t>
      </w:r>
    </w:p>
    <w:p w14:paraId="64B6AAFD" w14:textId="77777777" w:rsidR="00F32C92" w:rsidRDefault="00000000">
      <w:pPr>
        <w:pStyle w:val="Legenda"/>
        <w:keepNext/>
      </w:pPr>
      <w:r>
        <w:t>Tabela 34. Resultados por critério observável e tolerância declarada.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4135"/>
        <w:gridCol w:w="2461"/>
        <w:gridCol w:w="1477"/>
        <w:gridCol w:w="1673"/>
      </w:tblGrid>
      <w:tr w:rsidR="00F32C92" w14:paraId="60BC400E" w14:textId="77777777">
        <w:trPr>
          <w:cantSplit/>
          <w:tblHeader/>
          <w:jc w:val="center"/>
        </w:trPr>
        <w:tc>
          <w:tcPr>
            <w:tcW w:w="4135" w:type="dxa"/>
            <w:shd w:val="clear" w:color="auto" w:fill="D9E8F5"/>
          </w:tcPr>
          <w:p w14:paraId="4ECAA525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Proposição mensurada</w:t>
            </w:r>
          </w:p>
        </w:tc>
        <w:tc>
          <w:tcPr>
            <w:tcW w:w="2461" w:type="dxa"/>
            <w:shd w:val="clear" w:color="auto" w:fill="D9E8F5"/>
          </w:tcPr>
          <w:p w14:paraId="4F2E523C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Parâmetro</w:t>
            </w:r>
          </w:p>
        </w:tc>
        <w:tc>
          <w:tcPr>
            <w:tcW w:w="1477" w:type="dxa"/>
            <w:shd w:val="clear" w:color="auto" w:fill="D9E8F5"/>
          </w:tcPr>
          <w:p w14:paraId="3F15A0D0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Observado</w:t>
            </w:r>
          </w:p>
        </w:tc>
        <w:tc>
          <w:tcPr>
            <w:tcW w:w="1673" w:type="dxa"/>
            <w:shd w:val="clear" w:color="auto" w:fill="D9E8F5"/>
          </w:tcPr>
          <w:p w14:paraId="3BC71D4F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Resultado</w:t>
            </w:r>
          </w:p>
        </w:tc>
      </w:tr>
      <w:tr w:rsidR="00F32C92" w14:paraId="666B4E9F" w14:textId="77777777">
        <w:trPr>
          <w:cantSplit/>
          <w:jc w:val="center"/>
        </w:trPr>
        <w:tc>
          <w:tcPr>
            <w:tcW w:w="4135" w:type="dxa"/>
          </w:tcPr>
          <w:p w14:paraId="30F2498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AUX45 preserva (θ,s)</w:t>
            </w:r>
          </w:p>
        </w:tc>
        <w:tc>
          <w:tcPr>
            <w:tcW w:w="2461" w:type="dxa"/>
          </w:tcPr>
          <w:p w14:paraId="59FC98B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divergência=0</w:t>
            </w:r>
          </w:p>
        </w:tc>
        <w:tc>
          <w:tcPr>
            <w:tcW w:w="1477" w:type="dxa"/>
          </w:tcPr>
          <w:p w14:paraId="4A7B6CF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w="1673" w:type="dxa"/>
          </w:tcPr>
          <w:p w14:paraId="7C0EFF7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5D78F958" w14:textId="77777777">
        <w:trPr>
          <w:cantSplit/>
          <w:jc w:val="center"/>
        </w:trPr>
        <w:tc>
          <w:tcPr>
            <w:tcW w:w="4135" w:type="dxa"/>
          </w:tcPr>
          <w:p w14:paraId="3DB4143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Fingerprint retém classe</w:t>
            </w:r>
          </w:p>
        </w:tc>
        <w:tc>
          <w:tcPr>
            <w:tcW w:w="2461" w:type="dxa"/>
          </w:tcPr>
          <w:p w14:paraId="40791FE8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acaso=25%</w:t>
            </w:r>
          </w:p>
        </w:tc>
        <w:tc>
          <w:tcPr>
            <w:tcW w:w="1477" w:type="dxa"/>
          </w:tcPr>
          <w:p w14:paraId="01C9E68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79,17%</w:t>
            </w:r>
          </w:p>
        </w:tc>
        <w:tc>
          <w:tcPr>
            <w:tcW w:w="1673" w:type="dxa"/>
          </w:tcPr>
          <w:p w14:paraId="399D2A9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sinal observado</w:t>
            </w:r>
          </w:p>
        </w:tc>
      </w:tr>
      <w:tr w:rsidR="00F32C92" w14:paraId="61C31EB1" w14:textId="77777777">
        <w:trPr>
          <w:cantSplit/>
          <w:jc w:val="center"/>
        </w:trPr>
        <w:tc>
          <w:tcPr>
            <w:tcW w:w="4135" w:type="dxa"/>
          </w:tcPr>
          <w:p w14:paraId="05027ED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Fingerprint impede inversão textual universal</w:t>
            </w:r>
          </w:p>
        </w:tc>
        <w:tc>
          <w:tcPr>
            <w:tcW w:w="2461" w:type="dxa"/>
          </w:tcPr>
          <w:p w14:paraId="4BC79CD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colisão exata</w:t>
            </w:r>
          </w:p>
        </w:tc>
        <w:tc>
          <w:tcPr>
            <w:tcW w:w="1477" w:type="dxa"/>
          </w:tcPr>
          <w:p w14:paraId="43D9F06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AB=BA</w:t>
            </w:r>
          </w:p>
        </w:tc>
        <w:tc>
          <w:tcPr>
            <w:tcW w:w="1673" w:type="dxa"/>
          </w:tcPr>
          <w:p w14:paraId="1AE86DA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  <w:tr w:rsidR="00F32C92" w14:paraId="40C627C0" w14:textId="77777777">
        <w:trPr>
          <w:cantSplit/>
          <w:jc w:val="center"/>
        </w:trPr>
        <w:tc>
          <w:tcPr>
            <w:tcW w:w="4135" w:type="dxa"/>
          </w:tcPr>
          <w:p w14:paraId="157D5EA5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Inicialização neural supera random</w:t>
            </w:r>
          </w:p>
        </w:tc>
        <w:tc>
          <w:tcPr>
            <w:tcW w:w="2461" w:type="dxa"/>
          </w:tcPr>
          <w:p w14:paraId="05A49A7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IC baixo&gt;0 e razão≤0,90</w:t>
            </w:r>
          </w:p>
        </w:tc>
        <w:tc>
          <w:tcPr>
            <w:tcW w:w="1477" w:type="dxa"/>
          </w:tcPr>
          <w:p w14:paraId="16C6756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-1,250; 1,529</w:t>
            </w:r>
          </w:p>
        </w:tc>
        <w:tc>
          <w:tcPr>
            <w:tcW w:w="1673" w:type="dxa"/>
          </w:tcPr>
          <w:p w14:paraId="56922C9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não atingido</w:t>
            </w:r>
          </w:p>
        </w:tc>
      </w:tr>
      <w:tr w:rsidR="00F32C92" w14:paraId="7E3D23DC" w14:textId="77777777">
        <w:trPr>
          <w:cantSplit/>
          <w:jc w:val="center"/>
        </w:trPr>
        <w:tc>
          <w:tcPr>
            <w:tcW w:w="4135" w:type="dxa"/>
          </w:tcPr>
          <w:p w14:paraId="0CEFCAB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Motor q=1.545 localiza diretamente</w:t>
            </w:r>
          </w:p>
        </w:tc>
        <w:tc>
          <w:tcPr>
            <w:tcW w:w="2461" w:type="dxa"/>
          </w:tcPr>
          <w:p w14:paraId="6641944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p95≤20 μs</w:t>
            </w:r>
          </w:p>
        </w:tc>
        <w:tc>
          <w:tcPr>
            <w:tcW w:w="1477" w:type="dxa"/>
          </w:tcPr>
          <w:p w14:paraId="7CE1EC3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3.423 μs</w:t>
            </w:r>
          </w:p>
        </w:tc>
        <w:tc>
          <w:tcPr>
            <w:tcW w:w="1673" w:type="dxa"/>
          </w:tcPr>
          <w:p w14:paraId="022FC8F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atingido</w:t>
            </w:r>
          </w:p>
        </w:tc>
      </w:tr>
    </w:tbl>
    <w:p w14:paraId="0A95AC5C" w14:textId="77777777" w:rsidR="00F32C92" w:rsidRDefault="00000000">
      <w:pPr>
        <w:pStyle w:val="Corpodetexto"/>
      </w:pPr>
      <w:r>
        <w:t>Esse ensaio avalia uma inicialização em embedding denso. Ele não funciona como critério de aprovação do grafo, do endereçamento ou dos operadores geodésicos.</w:t>
      </w:r>
    </w:p>
    <w:p w14:paraId="2B01EC29" w14:textId="77777777" w:rsidR="00F32C92" w:rsidRDefault="00000000">
      <w:pPr>
        <w:pStyle w:val="Ttulo1"/>
        <w:pageBreakBefore/>
      </w:pPr>
      <w:bookmarkStart w:id="92" w:name="X8617ea4f1b9c8618a9d849934c9cbe63eabd557"/>
      <w:bookmarkEnd w:id="85"/>
      <w:bookmarkEnd w:id="91"/>
      <w:r>
        <w:lastRenderedPageBreak/>
        <w:t>Apêndice E. Compatibilidade do perfil AUX45 histórico</w:t>
      </w:r>
    </w:p>
    <w:p w14:paraId="03CDB737" w14:textId="77777777" w:rsidR="00F32C92" w:rsidRDefault="00000000">
      <w:pPr>
        <w:pStyle w:val="Ttulo2"/>
      </w:pPr>
      <w:bookmarkStart w:id="93" w:name="e.1.-separação-de-namespace"/>
      <w:r>
        <w:t>E.1. Separação de namespace</w:t>
      </w:r>
    </w:p>
    <w:p w14:paraId="05FA760D" w14:textId="77777777" w:rsidR="00F32C92" w:rsidRDefault="00000000">
      <w:r>
        <w:t>Control-45 consome (τ,φ) como plano de execução. O perfil histórico hve-aux45/watermark-v1 utilizava as mesmas coordenadas como dígitos de payload. Os dois perfis são mutuamente exclusivos no mesmo estado e devem carregar identificadores de namespace distintos.</w:t>
      </w:r>
    </w:p>
    <w:p w14:paraId="748F859F" w14:textId="77777777" w:rsidR="00F32C92" w:rsidRDefault="00000000">
      <w:pPr>
        <w:pStyle w:val="Ttulo2"/>
      </w:pPr>
      <w:bookmarkStart w:id="94" w:name="e.2.-capacidade-histórica"/>
      <w:bookmarkEnd w:id="93"/>
      <w:r>
        <w:t>E.2. Capacidade histórica</w:t>
      </w:r>
    </w:p>
    <w:p w14:paraId="410607BE" w14:textId="77777777" w:rsidR="00F32C92" w:rsidRDefault="00000000">
      <w:r>
        <w:rPr>
          <w:b/>
          <w:bCs/>
        </w:rPr>
        <w:t>Teorema 8.1 - capacidade AUX45 e preservação da projeção.</w:t>
      </w:r>
      <w:r>
        <w:t xml:space="preserve"> Para N estados portadores com (τ,φ) disponível, existem exatamente 45ᴺ configurações auxiliares. Logo, a largura binária inteira máxima é ⌊N·log₂45⌋ bits. A conversão bijetiva entre um inteiro admissível e N dígitos d=9τ+φ preserva (θ,s) coordenada por coordenada.</w:t>
      </w:r>
    </w:p>
    <w:p w14:paraId="1F63DBEB" w14:textId="77777777" w:rsidR="00F32C92" w:rsidRDefault="00000000">
      <w:r>
        <w:t>d_i = 9τ_i + φ_i ∈ {0,…,44}; B(N)=⌊N log₂45⌋</w:t>
      </w:r>
    </w:p>
    <w:p w14:paraId="54F87C52" w14:textId="77777777" w:rsidR="00F32C92" w:rsidRDefault="00000000">
      <w:pPr>
        <w:pStyle w:val="Corpodetexto"/>
      </w:pPr>
      <w:r>
        <w:t>A taxa log₂45=5.491853 bits por portador é assintótica por bloco. Não significa que cada caractere carregue isoladamente uma palavra fracionária. Em N=280, B=1.537 bits e cabem 192 bytes completos. O perfil hve-aux45/watermark-v1 reserva 12 bytes para magic, comprimento e CRC-32, restando 180 bytes de payload. A implementação histórica de cinco bits usa apenas 32 dos 45 estados e alcança 175 bytes brutos/171 úteis; seus testes funcionais não demonstram a capacidade maior.</w:t>
      </w:r>
    </w:p>
    <w:p w14:paraId="5BC6273C" w14:textId="77777777" w:rsidR="00F32C92" w:rsidRDefault="00000000">
      <w:r>
        <w:rPr>
          <w:b/>
          <w:bCs/>
        </w:rPr>
        <w:t>Fronteira de segurança.</w:t>
      </w:r>
      <w:r>
        <w:t xml:space="preserve"> AUX45 é detectável pela inspeção de τ ou φ; não cifra, não autentica e não assina. Ele também impede o uso simultâneo dessas coordenadas para torção/plano. Outros formatos com redundância ou extensões podem abrigar canais ocultos; exclusividade universal não é reivindicada.</w:t>
      </w:r>
    </w:p>
    <w:p w14:paraId="5BDC13A5" w14:textId="77777777" w:rsidR="00F32C92" w:rsidRDefault="00000000">
      <w:pPr>
        <w:pStyle w:val="Ttulo2"/>
      </w:pPr>
      <w:bookmarkStart w:id="95" w:name="e.3.-fibras-disjuntas"/>
      <w:bookmarkEnd w:id="94"/>
      <w:r>
        <w:t>E.3. Fibras disjuntas</w:t>
      </w:r>
    </w:p>
    <w:p w14:paraId="24EA7B88" w14:textId="77777777" w:rsidR="00F32C92" w:rsidRDefault="00000000">
      <w:r>
        <w:t>Eu uso exclusividade em sentido interno e preciso. Para cada estado textual t=(θ,s), defino F_t={t}×Z₅×Z₉. Cada fibra possui 45 estados, e fibras associadas a projeções textuais diferentes são disjuntas. Portanto, o AUX45 é um canal nativo do HVE em um local discreto próprio de cada projeção. Essa propriedade não equivale a sigilo: um leitor que inspecione (τ,φ) observa o canal.</w:t>
      </w:r>
    </w:p>
    <w:p w14:paraId="5291DB09" w14:textId="77777777" w:rsidR="00F32C92" w:rsidRDefault="00000000">
      <w:r>
        <w:rPr>
          <w:b/>
          <w:bCs/>
        </w:rPr>
        <w:t>Proposição das fibras disjuntas.</w:t>
      </w:r>
      <w:r>
        <w:t xml:space="preserve"> Para t₁≠t₂, F_t₁∩F_t₂=∅ e |F_t|=45. Além disso, a projeção π_texto(t,a)=t para todo a∈Z₅×Z₉. Logo, variar o dígito a=9τ+φ preserva exatamente (θ,s).</w:t>
      </w:r>
    </w:p>
    <w:p w14:paraId="408CBED0" w14:textId="77777777" w:rsidR="00F32C92" w:rsidRDefault="00000000">
      <w:pPr>
        <w:pStyle w:val="Ttulo2"/>
      </w:pPr>
      <w:bookmarkStart w:id="96" w:name="e.4.-resultado-preservado"/>
      <w:bookmarkEnd w:id="95"/>
      <w:r>
        <w:t>E.4. Resultado preservado</w:t>
      </w:r>
    </w:p>
    <w:p w14:paraId="72810388" w14:textId="77777777" w:rsidR="00F32C92" w:rsidRDefault="00000000">
      <w:r>
        <w:t>A desigualdade de capacidade foi satisfeita em todos os tamanhos de fronteira testados. O payload máximo de 180 bytes percorreu 280 portadores sem alterar nenhuma projeção (θ,s). Extração, remoção do canal e normalização retornaram os dados e os estados originais. Uma alteração em dígito auxiliar foi rejeitada pelo CRC. Esses resultados demonstram o perfil versionado; não demonstram sigilo ou indetectabilidade.</w:t>
      </w:r>
    </w:p>
    <w:p w14:paraId="5A716DAB" w14:textId="77777777" w:rsidR="00F32C92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BC3291E" wp14:editId="490D3725">
            <wp:extent cx="5669280" cy="2974968"/>
            <wp:effectExtent l="0" t="0" r="0" b="0"/>
            <wp:docPr id="182" name="Picture" descr="Curvas de bytes brutos e úteis para sete quantidades de portadores, destacando 192 bytes brutos e 180 úteis em 280 estad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work/hve_2_1_docx_extract/pt/media/media/image20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74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91D4D" w14:textId="77777777" w:rsidR="00F32C92" w:rsidRDefault="00000000">
      <w:pPr>
        <w:keepNext/>
      </w:pPr>
      <w:r>
        <w:t>Curvas de bytes brutos e úteis para sete quantidades de portadores, destacando 192 bytes brutos e 180 úteis em 280 estados.</w:t>
      </w:r>
    </w:p>
    <w:p w14:paraId="4335E731" w14:textId="77777777" w:rsidR="00F32C92" w:rsidRDefault="00000000">
      <w:pPr>
        <w:pStyle w:val="Legenda"/>
      </w:pPr>
      <w:r>
        <w:t>Figura 22. Capacidade AUX45 calculada por base 45; a diferença constante entre as curvas corresponde ao frame de 12 bytes.</w:t>
      </w:r>
    </w:p>
    <w:p w14:paraId="05F322F0" w14:textId="77777777" w:rsidR="00F32C92" w:rsidRDefault="00000000">
      <w:pPr>
        <w:pStyle w:val="Legenda"/>
        <w:keepNext/>
      </w:pPr>
      <w:r>
        <w:t>Tabela 35. Capacidade inteira do perfil AUX45.</w:t>
      </w:r>
    </w:p>
    <w:tbl>
      <w:tblPr>
        <w:tblStyle w:val="Tabelacomgrade"/>
        <w:tblW w:w="9746" w:type="dxa"/>
        <w:jc w:val="center"/>
        <w:tblLayout w:type="fixed"/>
        <w:tblLook w:val="0020" w:firstRow="1" w:lastRow="0" w:firstColumn="0" w:lastColumn="0" w:noHBand="0" w:noVBand="0"/>
      </w:tblPr>
      <w:tblGrid>
        <w:gridCol w:w="2574"/>
        <w:gridCol w:w="2207"/>
        <w:gridCol w:w="2574"/>
        <w:gridCol w:w="2391"/>
      </w:tblGrid>
      <w:tr w:rsidR="00F32C92" w14:paraId="457BDCF9" w14:textId="77777777">
        <w:trPr>
          <w:cantSplit/>
          <w:tblHeader/>
          <w:jc w:val="center"/>
        </w:trPr>
        <w:tc>
          <w:tcPr>
            <w:tcW w:w="2574" w:type="dxa"/>
            <w:shd w:val="clear" w:color="auto" w:fill="D9E8F5"/>
          </w:tcPr>
          <w:p w14:paraId="5B900663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Portadores N</w:t>
            </w:r>
          </w:p>
        </w:tc>
        <w:tc>
          <w:tcPr>
            <w:tcW w:w="2207" w:type="dxa"/>
            <w:shd w:val="clear" w:color="auto" w:fill="D9E8F5"/>
          </w:tcPr>
          <w:p w14:paraId="3F51DC75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⌊N log₂45⌋</w:t>
            </w:r>
          </w:p>
        </w:tc>
        <w:tc>
          <w:tcPr>
            <w:tcW w:w="2574" w:type="dxa"/>
            <w:shd w:val="clear" w:color="auto" w:fill="D9E8F5"/>
          </w:tcPr>
          <w:p w14:paraId="42833BD6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Bytes brutos</w:t>
            </w:r>
          </w:p>
        </w:tc>
        <w:tc>
          <w:tcPr>
            <w:tcW w:w="2391" w:type="dxa"/>
            <w:shd w:val="clear" w:color="auto" w:fill="D9E8F5"/>
          </w:tcPr>
          <w:p w14:paraId="3F9B5796" w14:textId="77777777" w:rsidR="00F32C92" w:rsidRDefault="00000000">
            <w:pPr>
              <w:spacing w:after="0" w:line="240" w:lineRule="auto"/>
              <w:jc w:val="left"/>
            </w:pPr>
            <w:r>
              <w:rPr>
                <w:b/>
                <w:bCs/>
                <w:color w:val="17324D"/>
                <w:sz w:val="17"/>
              </w:rPr>
              <w:t>Bytes úteis</w:t>
            </w:r>
          </w:p>
        </w:tc>
      </w:tr>
      <w:tr w:rsidR="00F32C92" w14:paraId="2BC2EA9F" w14:textId="77777777">
        <w:trPr>
          <w:cantSplit/>
          <w:jc w:val="center"/>
        </w:trPr>
        <w:tc>
          <w:tcPr>
            <w:tcW w:w="2574" w:type="dxa"/>
          </w:tcPr>
          <w:p w14:paraId="3BD9213C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50</w:t>
            </w:r>
          </w:p>
        </w:tc>
        <w:tc>
          <w:tcPr>
            <w:tcW w:w="2207" w:type="dxa"/>
          </w:tcPr>
          <w:p w14:paraId="13DCE06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274</w:t>
            </w:r>
          </w:p>
        </w:tc>
        <w:tc>
          <w:tcPr>
            <w:tcW w:w="2574" w:type="dxa"/>
          </w:tcPr>
          <w:p w14:paraId="1B998E9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34</w:t>
            </w:r>
          </w:p>
        </w:tc>
        <w:tc>
          <w:tcPr>
            <w:tcW w:w="2391" w:type="dxa"/>
          </w:tcPr>
          <w:p w14:paraId="6CFFC8B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22</w:t>
            </w:r>
          </w:p>
        </w:tc>
      </w:tr>
      <w:tr w:rsidR="00F32C92" w14:paraId="609ACC90" w14:textId="77777777">
        <w:trPr>
          <w:cantSplit/>
          <w:jc w:val="center"/>
        </w:trPr>
        <w:tc>
          <w:tcPr>
            <w:tcW w:w="2574" w:type="dxa"/>
          </w:tcPr>
          <w:p w14:paraId="6FAF91C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100</w:t>
            </w:r>
          </w:p>
        </w:tc>
        <w:tc>
          <w:tcPr>
            <w:tcW w:w="2207" w:type="dxa"/>
          </w:tcPr>
          <w:p w14:paraId="3D786C17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549</w:t>
            </w:r>
          </w:p>
        </w:tc>
        <w:tc>
          <w:tcPr>
            <w:tcW w:w="2574" w:type="dxa"/>
          </w:tcPr>
          <w:p w14:paraId="4FD77E4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68</w:t>
            </w:r>
          </w:p>
        </w:tc>
        <w:tc>
          <w:tcPr>
            <w:tcW w:w="2391" w:type="dxa"/>
          </w:tcPr>
          <w:p w14:paraId="191548E9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56</w:t>
            </w:r>
          </w:p>
        </w:tc>
      </w:tr>
      <w:tr w:rsidR="00F32C92" w14:paraId="50965D79" w14:textId="77777777">
        <w:trPr>
          <w:cantSplit/>
          <w:jc w:val="center"/>
        </w:trPr>
        <w:tc>
          <w:tcPr>
            <w:tcW w:w="2574" w:type="dxa"/>
          </w:tcPr>
          <w:p w14:paraId="2DA699D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280</w:t>
            </w:r>
          </w:p>
        </w:tc>
        <w:tc>
          <w:tcPr>
            <w:tcW w:w="2207" w:type="dxa"/>
          </w:tcPr>
          <w:p w14:paraId="6B6790CF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1.537</w:t>
            </w:r>
          </w:p>
        </w:tc>
        <w:tc>
          <w:tcPr>
            <w:tcW w:w="2574" w:type="dxa"/>
          </w:tcPr>
          <w:p w14:paraId="7F2B43A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192</w:t>
            </w:r>
          </w:p>
        </w:tc>
        <w:tc>
          <w:tcPr>
            <w:tcW w:w="2391" w:type="dxa"/>
          </w:tcPr>
          <w:p w14:paraId="39CEE0E4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180</w:t>
            </w:r>
          </w:p>
        </w:tc>
      </w:tr>
      <w:tr w:rsidR="00F32C92" w14:paraId="1B65A44C" w14:textId="77777777">
        <w:trPr>
          <w:cantSplit/>
          <w:jc w:val="center"/>
        </w:trPr>
        <w:tc>
          <w:tcPr>
            <w:tcW w:w="2574" w:type="dxa"/>
          </w:tcPr>
          <w:p w14:paraId="338CD236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500</w:t>
            </w:r>
          </w:p>
        </w:tc>
        <w:tc>
          <w:tcPr>
            <w:tcW w:w="2207" w:type="dxa"/>
          </w:tcPr>
          <w:p w14:paraId="3C6920A2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2.745</w:t>
            </w:r>
          </w:p>
        </w:tc>
        <w:tc>
          <w:tcPr>
            <w:tcW w:w="2574" w:type="dxa"/>
          </w:tcPr>
          <w:p w14:paraId="2815B77A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343</w:t>
            </w:r>
          </w:p>
        </w:tc>
        <w:tc>
          <w:tcPr>
            <w:tcW w:w="2391" w:type="dxa"/>
          </w:tcPr>
          <w:p w14:paraId="642C87E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331</w:t>
            </w:r>
          </w:p>
        </w:tc>
      </w:tr>
      <w:tr w:rsidR="00F32C92" w14:paraId="7B2A6540" w14:textId="77777777">
        <w:trPr>
          <w:cantSplit/>
          <w:jc w:val="center"/>
        </w:trPr>
        <w:tc>
          <w:tcPr>
            <w:tcW w:w="2574" w:type="dxa"/>
          </w:tcPr>
          <w:p w14:paraId="255CBE1E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3.000</w:t>
            </w:r>
          </w:p>
        </w:tc>
        <w:tc>
          <w:tcPr>
            <w:tcW w:w="2207" w:type="dxa"/>
          </w:tcPr>
          <w:p w14:paraId="71F65BD0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16.475</w:t>
            </w:r>
          </w:p>
        </w:tc>
        <w:tc>
          <w:tcPr>
            <w:tcW w:w="2574" w:type="dxa"/>
          </w:tcPr>
          <w:p w14:paraId="132D2F61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2.059</w:t>
            </w:r>
          </w:p>
        </w:tc>
        <w:tc>
          <w:tcPr>
            <w:tcW w:w="2391" w:type="dxa"/>
          </w:tcPr>
          <w:p w14:paraId="477F569B" w14:textId="77777777" w:rsidR="00F32C92" w:rsidRDefault="00000000">
            <w:pPr>
              <w:spacing w:after="0" w:line="240" w:lineRule="auto"/>
              <w:jc w:val="left"/>
            </w:pPr>
            <w:r>
              <w:rPr>
                <w:sz w:val="17"/>
              </w:rPr>
              <w:t>2.047</w:t>
            </w:r>
          </w:p>
        </w:tc>
      </w:tr>
    </w:tbl>
    <w:p w14:paraId="247B4C80" w14:textId="77777777" w:rsidR="00F32C92" w:rsidRDefault="00000000">
      <w:pPr>
        <w:pStyle w:val="Ttulo1"/>
        <w:pageBreakBefore/>
      </w:pPr>
      <w:bookmarkStart w:id="97" w:name="declarações"/>
      <w:bookmarkEnd w:id="92"/>
      <w:bookmarkEnd w:id="96"/>
      <w:r>
        <w:lastRenderedPageBreak/>
        <w:t>Declarações</w:t>
      </w:r>
    </w:p>
    <w:p w14:paraId="293294E8" w14:textId="77777777" w:rsidR="00F32C92" w:rsidRDefault="00000000">
      <w:pPr>
        <w:pStyle w:val="Ttulo2"/>
      </w:pPr>
      <w:bookmarkStart w:id="98" w:name="contribuição-do-autor"/>
      <w:r>
        <w:t>Contribuição do autor</w:t>
      </w:r>
    </w:p>
    <w:p w14:paraId="148749EC" w14:textId="77777777" w:rsidR="00F32C92" w:rsidRDefault="00000000">
      <w:r>
        <w:t>Charles de Paula Eugênio concebeu a arquitetura HVE, produziu os documentos e repositórios de origem e aprovou a consolidação normativa. A organização do manuscrito, a tradução, a reexecução dos testes e a preparação das figuras foram assistidas por ferramenta de inteligência artificial sob direção do autor; resultados numéricos foram derivados dos artefatos executáveis e conferidos contra os relatórios produzidos.</w:t>
      </w:r>
    </w:p>
    <w:p w14:paraId="252B9AB5" w14:textId="77777777" w:rsidR="00F32C92" w:rsidRDefault="00000000">
      <w:pPr>
        <w:pStyle w:val="Ttulo2"/>
      </w:pPr>
      <w:bookmarkStart w:id="99" w:name="financiamento"/>
      <w:bookmarkEnd w:id="98"/>
      <w:r>
        <w:t>Financiamento</w:t>
      </w:r>
    </w:p>
    <w:p w14:paraId="14DADF88" w14:textId="77777777" w:rsidR="00F32C92" w:rsidRDefault="00000000">
      <w:r>
        <w:t>O autor declara não ter recebido financiamento institucional específico para este trabalho.</w:t>
      </w:r>
    </w:p>
    <w:p w14:paraId="2BBE2CB7" w14:textId="77777777" w:rsidR="00F32C92" w:rsidRDefault="00000000">
      <w:pPr>
        <w:pStyle w:val="Ttulo2"/>
      </w:pPr>
      <w:bookmarkStart w:id="100" w:name="conflitos-de-interesse"/>
      <w:bookmarkEnd w:id="99"/>
      <w:r>
        <w:t>Conflitos de interesse</w:t>
      </w:r>
    </w:p>
    <w:p w14:paraId="39C626D2" w14:textId="77777777" w:rsidR="00F32C92" w:rsidRDefault="00000000">
      <w:r>
        <w:t>O autor declara não haver conflitos de interesse financeiros ou institucionais.</w:t>
      </w:r>
    </w:p>
    <w:p w14:paraId="01CC24ED" w14:textId="77777777" w:rsidR="00F32C92" w:rsidRDefault="00000000">
      <w:pPr>
        <w:pStyle w:val="Ttulo2"/>
      </w:pPr>
      <w:bookmarkStart w:id="101" w:name="disponibilidade-de-dados-e-código"/>
      <w:bookmarkEnd w:id="100"/>
      <w:r>
        <w:t>Disponibilidade de dados e código</w:t>
      </w:r>
    </w:p>
    <w:p w14:paraId="0FB15B63" w14:textId="77777777" w:rsidR="00F32C92" w:rsidRDefault="00000000">
      <w:r>
        <w:t>O pacote desta revisão contém HVE Specification 2.5, Engine 2.5.0, CR80/CR88, HVE2 0x03–0x05, Control-128/v3/v4, código Python/C11, vetores dourados, benchmarks, cobertura, logs e manifesto SHA-256. Um release público imutável correspondente deve preceder a publicação editorial.</w:t>
      </w:r>
    </w:p>
    <w:p w14:paraId="220B9CCA" w14:textId="77777777" w:rsidR="00F32C92" w:rsidRDefault="00000000">
      <w:pPr>
        <w:pStyle w:val="Ttulo2"/>
      </w:pPr>
      <w:bookmarkStart w:id="102" w:name="ética"/>
      <w:bookmarkEnd w:id="101"/>
      <w:r>
        <w:t>Ética</w:t>
      </w:r>
    </w:p>
    <w:p w14:paraId="328AC83A" w14:textId="77777777" w:rsidR="00F32C92" w:rsidRDefault="00000000">
      <w:r>
        <w:t>O estudo não envolveu participantes humanos, animais, dados clínicos nem informações pessoais identificáveis.</w:t>
      </w:r>
    </w:p>
    <w:p w14:paraId="1130208E" w14:textId="77777777" w:rsidR="00F32C92" w:rsidRPr="00DD6D38" w:rsidRDefault="00000000">
      <w:pPr>
        <w:pStyle w:val="Ttulo1"/>
        <w:pageBreakBefore/>
        <w:rPr>
          <w:lang w:val="en-US"/>
        </w:rPr>
      </w:pPr>
      <w:bookmarkStart w:id="103" w:name="referências"/>
      <w:bookmarkEnd w:id="97"/>
      <w:bookmarkEnd w:id="102"/>
      <w:r w:rsidRPr="00DD6D38">
        <w:rPr>
          <w:lang w:val="en-US"/>
        </w:rPr>
        <w:lastRenderedPageBreak/>
        <w:t>Referências</w:t>
      </w:r>
    </w:p>
    <w:p w14:paraId="7E5DA5FF" w14:textId="77777777" w:rsidR="00F32C92" w:rsidRPr="00DD6D38" w:rsidRDefault="00000000">
      <w:pPr>
        <w:rPr>
          <w:lang w:val="en-US"/>
        </w:rPr>
      </w:pPr>
      <w:r w:rsidRPr="00DD6D38">
        <w:rPr>
          <w:lang w:val="en-US"/>
        </w:rPr>
        <w:t>[1] Yergeau, F. UTF-8, a transformation format of ISO 10646. RFC 3629. Internet Engineering Task Force; 2003. https://doi.org/10.17487/RFC3629.</w:t>
      </w:r>
    </w:p>
    <w:p w14:paraId="69B6339A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[2] The Unicode Consortium. The Unicode Standard, Version 17.0.0. Mountain View, CA: The Unicode Consortium; 2025.</w:t>
      </w:r>
    </w:p>
    <w:p w14:paraId="0DE6807A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[3] Shannon, C. E. A mathematical theory of communication. Bell System Technical Journal. 1948;27:379-423, 623-656.</w:t>
      </w:r>
    </w:p>
    <w:p w14:paraId="5EDB8084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[4] Cover, T. M.; Thomas, J. A. Elements of Information Theory. 2nd ed. Hoboken: Wiley; 2006.</w:t>
      </w:r>
    </w:p>
    <w:p w14:paraId="25DE2AA3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[5] Terras, A. Fourier Analysis on Finite Groups and Applications. Cambridge: Cambridge University Press; 1999.</w:t>
      </w:r>
    </w:p>
    <w:p w14:paraId="57166B28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[6] Diaconis, P. Group Representations in Probability and Statistics. Hayward: Institute of Mathematical Statistics; 1988.</w:t>
      </w:r>
    </w:p>
    <w:p w14:paraId="1219C35D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[7] Chung, F. R. K. Spectral Graph Theory. Providence: American Mathematical Society; 1997.</w:t>
      </w:r>
    </w:p>
    <w:p w14:paraId="0168747F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[8] Imrich, W.; Klavžar, S.; Rall, D. F. Topics in Graph Theory: Graphs and Their Cartesian Product. Wellesley: A K Peters; 2008.</w:t>
      </w:r>
    </w:p>
    <w:p w14:paraId="1F49D7F9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[9] Harary, F. Graph Theory. Reading: Addison-Wesley; 1969.</w:t>
      </w:r>
    </w:p>
    <w:p w14:paraId="6EEF28E6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[10] Cooley, J. W.; Tukey, J. W. An algorithm for the machine calculation of complex Fourier series. Mathematics of Computation. 1965;19(90):297-301. https://doi.org/10.1090/S0025-5718-1965-0178586-1.</w:t>
      </w:r>
    </w:p>
    <w:p w14:paraId="6800E2CC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[11] Frigo, M.; Johnson, S. G. The design and implementation of FFTW3. Proceedings of the IEEE. 2005;93(2):216-231.</w:t>
      </w:r>
    </w:p>
    <w:p w14:paraId="05098940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[12] Mardia, K. V.; Jupp, P. E. Directional Statistics. Chichester: Wiley; 2000.</w:t>
      </w:r>
    </w:p>
    <w:p w14:paraId="59E30742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[13] Mallat, S. A Wavelet Tour of Signal Processing: The Sparse Way. 3rd ed. Burlington: Academic Press; 2009.</w:t>
      </w:r>
    </w:p>
    <w:p w14:paraId="759A52DA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[14] Goldberg, D. What every computer scientist should know about floating-point arithmetic. ACM Computing Surveys. 1991;23(1):5-48.</w:t>
      </w:r>
    </w:p>
    <w:p w14:paraId="3C697A45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[15] Huffman, D. A. A method for the construction of minimum-redundancy codes. Proceedings of the IRE. 1952;40(9):1098-1101.</w:t>
      </w:r>
    </w:p>
    <w:p w14:paraId="35847352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[16] Peterson, W. W.; Brown, D. T. Cyclic codes for error detection. Proceedings of the IRE. 1961;49(1):228-235.</w:t>
      </w:r>
    </w:p>
    <w:p w14:paraId="3548EADB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[17] Bormann, C.; Hoffman, P. Concise Binary Object Representation (CBOR). RFC 8949. Internet Engineering Task Force; 2020. https://doi.org/10.17487/RFC8949.</w:t>
      </w:r>
    </w:p>
    <w:p w14:paraId="496693C6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[18] Deutsch, P.; Gailly, J.-L. ZLIB compressed data format specification version 3.3. RFC 1950. Internet Engineering Task Force; 1996.</w:t>
      </w:r>
    </w:p>
    <w:p w14:paraId="7F3FDFF4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lastRenderedPageBreak/>
        <w:t>[19] Alakuijala, J.; Szabadka, Z. Brotli compressed data format. RFC 7932. Internet Engineering Task Force; 2016.</w:t>
      </w:r>
    </w:p>
    <w:p w14:paraId="507F895A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[20] Sennrich, R.; Haddow, B.; Birch, A. Neural machine translation of rare words with subword units. In: Proceedings of ACL 2016; 2016. p. 1715-1725. https://doi.org/10.18653/v1/P16-1162.</w:t>
      </w:r>
    </w:p>
    <w:p w14:paraId="47C52952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[21] Claessen, K.; Hughes, J. QuickCheck: a lightweight tool for random testing of Haskell programs. In: ICFP 2000; 2000. p. 268-279.</w:t>
      </w:r>
    </w:p>
    <w:p w14:paraId="71CF10A5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[22] International Organization for Standardization. ISO/IEC 9899:2011: Information technology-Programming languages-C. Geneva: ISO; 2011.</w:t>
      </w:r>
    </w:p>
    <w:p w14:paraId="2FBE6C53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[23] Bradner, S. Key words for use in RFCs to indicate requirement levels. RFC 2119. Internet Engineering Task Force; 1997. https://doi.org/10.17487/RFC2119.</w:t>
      </w:r>
    </w:p>
    <w:p w14:paraId="374E72A9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[24] International Electrotechnical Commission. IEC 61966-2-1: Multimedia systems and equipment-Colour measurement and management-Part 2-1: Colour management-Default RGB colour space-sRGB. Geneva: IEC; 1999.</w:t>
      </w:r>
    </w:p>
    <w:p w14:paraId="5791944F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[25] Sharma, G.; Wu, W.; Dalal, E. N. The CIEDE2000 color-difference formula: implementation notes, supplementary test data, and mathematical observations. Color Research &amp; Application. 2005;30(1):21-30.</w:t>
      </w:r>
    </w:p>
    <w:p w14:paraId="06F38F84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[26] Rosen, K. H. Discrete Mathematics and Its Applications. 8th ed. New York: McGraw-Hill; 2019.</w:t>
      </w:r>
    </w:p>
    <w:p w14:paraId="48D5753F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[27] Knuth, D. E. The Art of Computer Programming, Volume 2: Seminumerical Algorithms. 3rd ed. Reading: Addison-Wesley; 1997.</w:t>
      </w:r>
    </w:p>
    <w:p w14:paraId="3FFFD7DD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[28] Aho, A. V.; Lam, M. S.; Sethi, R.; Ullman, J. D. Compilers: Principles, Techniques, and Tools. 2nd ed. Boston: Addison-Wesley; 2006.</w:t>
      </w:r>
    </w:p>
    <w:p w14:paraId="55091B4A" w14:textId="77777777" w:rsidR="00F32C92" w:rsidRDefault="00000000">
      <w:pPr>
        <w:pStyle w:val="Corpodetexto"/>
      </w:pPr>
      <w:r w:rsidRPr="00DD6D38">
        <w:rPr>
          <w:lang w:val="en-US"/>
        </w:rPr>
        <w:t xml:space="preserve">[29] Mernik, M.; Heering, J.; Sloane, A. M. When and how to develop domain-specific languages. </w:t>
      </w:r>
      <w:r>
        <w:t>ACM Computing Surveys. 2005;37(4):316-344.</w:t>
      </w:r>
    </w:p>
    <w:p w14:paraId="5968D633" w14:textId="77777777" w:rsidR="00F32C92" w:rsidRDefault="00000000">
      <w:pPr>
        <w:pStyle w:val="Corpodetexto"/>
      </w:pPr>
      <w:r>
        <w:t>[30] Eugênio, C. de P. HVE-720-6480-Harmonic Vector Encoding. Repositório de implementação e documentação. GitHub. https://github.com/CharlesEugeniodr/HVE-720-6480-Harmonic-Vector-Encoding-.</w:t>
      </w:r>
    </w:p>
    <w:p w14:paraId="25EE4715" w14:textId="77777777" w:rsidR="00F32C92" w:rsidRPr="00DD6D38" w:rsidRDefault="00000000">
      <w:pPr>
        <w:pStyle w:val="Corpodetexto"/>
        <w:rPr>
          <w:lang w:val="en-US"/>
        </w:rPr>
      </w:pPr>
      <w:r>
        <w:t xml:space="preserve">[31] Eugênio, C. de P. encode-HVE-CP. Repositório de pacotes científicos e releases HVE. </w:t>
      </w:r>
      <w:r w:rsidRPr="00DD6D38">
        <w:rPr>
          <w:lang w:val="en-US"/>
        </w:rPr>
        <w:t>GitHub. https://github.com/CharlesEugeniodr/encode-HVE-CP.</w:t>
      </w:r>
    </w:p>
    <w:p w14:paraId="4129C154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[32] Google. Protocol Buffers Documentation: Encoding. 2026. https://protobuf.dev/programming-guides/encoding/.</w:t>
      </w:r>
    </w:p>
    <w:p w14:paraId="79EA7F0A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[33] Jégou, H.; Douze, M.; Schmid, C. Product quantization for nearest neighbor search. IEEE Transactions on Pattern Analysis and Machine Intelligence. 2011;33(1):117-128. https://doi.org/10.1109/TPAMI.2010.57.</w:t>
      </w:r>
    </w:p>
    <w:p w14:paraId="3418A66F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[34] Salakhutdinov, R.; Hinton, G. Semantic hashing. International Journal of Approximate Reasoning. 2009;50(7):969-978. https://doi.org/10.1016/j.ijar.2008.11.006.</w:t>
      </w:r>
    </w:p>
    <w:p w14:paraId="30B5B748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[35] Charikar, M. S. Similarity estimation techniques from rounding algorithms. Proceedings of STOC 2002. p. 380-388. https://doi.org/10.1145/509907.509965.</w:t>
      </w:r>
    </w:p>
    <w:p w14:paraId="46451F85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lastRenderedPageBreak/>
        <w:t>[36] Vaswani, A. et al. Attention is all you need. Advances in Neural Information Processing Systems 30. 2017. arXiv:1706.03762.</w:t>
      </w:r>
    </w:p>
    <w:p w14:paraId="64D70D67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[37] Duda, J. Asymmetric numeral systems. arXiv:1311.2540. 2013.</w:t>
      </w:r>
    </w:p>
    <w:p w14:paraId="292A0B53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[38] Elias, P. Universal codeword sets and representations of the integers. IEEE Transactions on Information Theory. 1975;21(2):194-203. https://doi.org/10.1109/TIT.1975.1055349.</w:t>
      </w:r>
    </w:p>
    <w:p w14:paraId="4D014000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[39] Simmons, G. J. The Prisoners’ Problem and the Subliminal Channel. In: Chaum, D., ed. Advances in Cryptology. Boston: Springer; 1984. p. 51-67. https://doi.org/10.1007/978-1-4684-4730-9_5.</w:t>
      </w:r>
    </w:p>
    <w:p w14:paraId="44011977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[40] Cachin, C. An Information-Theoretic Model for Steganography. In: Aucsmith, D., ed. Information Hiding. LNCS 1525. Berlin: Springer; 1998. p. 306-318. https://doi.org/10.1007/3-540-49380-8_21.</w:t>
      </w:r>
    </w:p>
    <w:p w14:paraId="793ABF6C" w14:textId="77777777" w:rsidR="00F32C92" w:rsidRPr="00DD6D38" w:rsidRDefault="00000000">
      <w:pPr>
        <w:pStyle w:val="Corpodetexto"/>
        <w:rPr>
          <w:lang w:val="en-US"/>
        </w:rPr>
      </w:pPr>
      <w:r w:rsidRPr="00DD6D38">
        <w:rPr>
          <w:lang w:val="en-US"/>
        </w:rPr>
        <w:t>[41] Glorot, X.; Bengio, Y. Understanding the difficulty of training deep feedforward neural networks. Proceedings of AISTATS. PMLR. 2010;9:249-256. https://proceedings.mlr.press/v9/glorot10a.html.</w:t>
      </w:r>
    </w:p>
    <w:p w14:paraId="5DCE803A" w14:textId="77777777" w:rsidR="00F32C92" w:rsidRDefault="00000000">
      <w:pPr>
        <w:pStyle w:val="Corpodetexto"/>
        <w:jc w:val="left"/>
      </w:pPr>
      <w:r w:rsidRPr="00DD6D38">
        <w:rPr>
          <w:lang w:val="en-US"/>
        </w:rPr>
        <w:t xml:space="preserve">[42] World Wide Web Consortium. CSS Color Module Level 4. </w:t>
      </w:r>
      <w:r>
        <w:t>Especificação W3C. https://www.w3.org/TR/css-color-4/. Acesso em 1 ago. 2026.</w:t>
      </w:r>
    </w:p>
    <w:p w14:paraId="561A23C9" w14:textId="77777777" w:rsidR="00F32C92" w:rsidRDefault="00000000">
      <w:pPr>
        <w:pStyle w:val="Corpodetexto"/>
        <w:jc w:val="left"/>
      </w:pPr>
      <w:r>
        <w:t>[43] International Color Consortium. Registro de perfis sRGB. https://registry.color.org/rgb-registry/srgbprofiles. Acesso em 1 ago. 2026.</w:t>
      </w:r>
    </w:p>
    <w:p w14:paraId="43DBB361" w14:textId="77777777" w:rsidR="00F32C92" w:rsidRDefault="00000000">
      <w:pPr>
        <w:pStyle w:val="Corpodetexto"/>
        <w:jc w:val="left"/>
      </w:pPr>
      <w:r>
        <w:t>[44] Adobe Systems. Adobe RGB (1998) Color Image Encoding. https://www.adobe.com/digitalimag/pdfs/AdobeRGB1998.pdf. Acesso em 1 ago. 2026.</w:t>
      </w:r>
    </w:p>
    <w:p w14:paraId="5E7D7684" w14:textId="77777777" w:rsidR="00F32C92" w:rsidRDefault="00000000">
      <w:pPr>
        <w:pStyle w:val="Corpodetexto"/>
      </w:pPr>
      <w:r w:rsidRPr="00DD6D38">
        <w:rPr>
          <w:lang w:val="en-US"/>
        </w:rPr>
        <w:t xml:space="preserve">[45] Ottosson, B. A perceptual color space for image processing: Oklab. </w:t>
      </w:r>
      <w:r>
        <w:t>2020. https://bottosson.github.io/posts/oklab/. Acesso em 1 ago. 2026.</w:t>
      </w:r>
      <w:bookmarkEnd w:id="103"/>
    </w:p>
    <w:sectPr w:rsidR="00F32C92" w:rsidSect="0003461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134" w:right="1247" w:bottom="1134" w:left="1247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D459F" w14:textId="77777777" w:rsidR="00D162A8" w:rsidRDefault="00D162A8">
      <w:pPr>
        <w:spacing w:after="0" w:line="240" w:lineRule="auto"/>
      </w:pPr>
      <w:r>
        <w:separator/>
      </w:r>
    </w:p>
  </w:endnote>
  <w:endnote w:type="continuationSeparator" w:id="0">
    <w:p w14:paraId="065B7EA7" w14:textId="77777777" w:rsidR="00D162A8" w:rsidRDefault="00D16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F5BF1" w14:textId="77777777" w:rsidR="00F32C92" w:rsidRDefault="00F32C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A0AD" w14:textId="77777777" w:rsidR="00F32C92" w:rsidRDefault="00000000">
    <w:pPr>
      <w:pStyle w:val="Rodap"/>
      <w:jc w:val="center"/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843" w14:textId="77777777" w:rsidR="00F32C92" w:rsidRDefault="00F32C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7935" w14:textId="77777777" w:rsidR="00D162A8" w:rsidRDefault="00D162A8">
      <w:r>
        <w:separator/>
      </w:r>
    </w:p>
  </w:footnote>
  <w:footnote w:type="continuationSeparator" w:id="0">
    <w:p w14:paraId="0C334A5B" w14:textId="77777777" w:rsidR="00D162A8" w:rsidRDefault="00D16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6BD1" w14:textId="77777777" w:rsidR="00F32C92" w:rsidRDefault="00F32C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2096" w14:textId="77777777" w:rsidR="00F32C92" w:rsidRDefault="00000000">
    <w:pPr>
      <w:pStyle w:val="Cabealho"/>
      <w:pBdr>
        <w:bottom w:val="single" w:sz="4" w:space="2" w:color="BFBFBF"/>
      </w:pBdr>
      <w:jc w:val="left"/>
    </w:pPr>
    <w:r>
      <w:t>HVE 2.5  |  Artigo científico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01FE2" w14:textId="77777777" w:rsidR="00F32C92" w:rsidRDefault="00F32C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B6FF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06403A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94457914">
    <w:abstractNumId w:val="8"/>
  </w:num>
  <w:num w:numId="2" w16cid:durableId="693264001">
    <w:abstractNumId w:val="6"/>
  </w:num>
  <w:num w:numId="3" w16cid:durableId="399643817">
    <w:abstractNumId w:val="5"/>
  </w:num>
  <w:num w:numId="4" w16cid:durableId="1853957092">
    <w:abstractNumId w:val="4"/>
  </w:num>
  <w:num w:numId="5" w16cid:durableId="1767380739">
    <w:abstractNumId w:val="7"/>
  </w:num>
  <w:num w:numId="6" w16cid:durableId="1720931651">
    <w:abstractNumId w:val="3"/>
  </w:num>
  <w:num w:numId="7" w16cid:durableId="1463770671">
    <w:abstractNumId w:val="2"/>
  </w:num>
  <w:num w:numId="8" w16cid:durableId="1499157463">
    <w:abstractNumId w:val="1"/>
  </w:num>
  <w:num w:numId="9" w16cid:durableId="1542399547">
    <w:abstractNumId w:val="0"/>
  </w:num>
  <w:num w:numId="10" w16cid:durableId="1417284252">
    <w:abstractNumId w:val="9"/>
  </w:num>
  <w:num w:numId="11" w16cid:durableId="2001958998">
    <w:abstractNumId w:val="10"/>
  </w:num>
  <w:num w:numId="12" w16cid:durableId="1685009866">
    <w:abstractNumId w:val="10"/>
  </w:num>
  <w:num w:numId="13" w16cid:durableId="18028413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2C92"/>
    <w:rsid w:val="00027F4E"/>
    <w:rsid w:val="0010617A"/>
    <w:rsid w:val="00562521"/>
    <w:rsid w:val="00655443"/>
    <w:rsid w:val="007D5ABD"/>
    <w:rsid w:val="007D5D43"/>
    <w:rsid w:val="008E4E57"/>
    <w:rsid w:val="0090603E"/>
    <w:rsid w:val="00D162A8"/>
    <w:rsid w:val="00DD6D38"/>
    <w:rsid w:val="00F3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0343"/>
  <w15:docId w15:val="{89996971-14D6-4F89-8C8D-588D23DC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88" w:lineRule="auto"/>
      <w:jc w:val="both"/>
    </w:pPr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80"/>
      <w:jc w:val="left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00" w:after="10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20" w:after="80"/>
      <w:jc w:val="left"/>
      <w:outlineLvl w:val="2"/>
    </w:pPr>
    <w:rPr>
      <w:rFonts w:asciiTheme="majorHAnsi" w:eastAsiaTheme="majorEastAsia" w:hAnsiTheme="majorHAnsi" w:cstheme="majorBidi"/>
      <w:b/>
      <w:bCs/>
      <w:color w:val="595959"/>
      <w:sz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40"/>
      <w:jc w:val="left"/>
    </w:pPr>
    <w:rPr>
      <w:rFonts w:asciiTheme="majorHAnsi" w:eastAsiaTheme="majorEastAsia" w:hAnsiTheme="majorHAnsi" w:cstheme="majorBidi"/>
      <w:i/>
      <w:iCs/>
      <w:color w:val="595959"/>
      <w:spacing w:val="15"/>
      <w:sz w:val="2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hanging="187"/>
      <w:contextualSpacing/>
      <w:jc w:val="left"/>
    </w:pPr>
    <w:rPr>
      <w:sz w:val="21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pPr>
      <w:spacing w:before="100" w:after="160"/>
    </w:pPr>
    <w:rPr>
      <w:i/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60" w:after="180" w:line="240" w:lineRule="auto"/>
      <w:jc w:val="center"/>
    </w:pPr>
    <w:rPr>
      <w:bCs/>
      <w:i/>
      <w:color w:val="595959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56</Pages>
  <Words>16479</Words>
  <Characters>88989</Characters>
  <Application>Microsoft Office Word</Application>
  <DocSecurity>0</DocSecurity>
  <Lines>741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HVE 2.5: Geometria computacional finita com transporte cromático heterogêneo e condutância perceptual</dc:title>
  <dc:subject>HVE 2.5 normative implementation and evidence</dc:subject>
  <dc:creator>Charles de Paula Eugênio</dc:creator>
  <cp:keywords>HVE, CR88, Oklab, Laplacian, color conversion, finite geometry</cp:keywords>
  <dc:description>Built from executable HVE Engine 2.5.0 evidence.</dc:description>
  <cp:lastModifiedBy>charles eugenio</cp:lastModifiedBy>
  <cp:revision>8</cp:revision>
  <dcterms:created xsi:type="dcterms:W3CDTF">2026-07-30T16:38:00Z</dcterms:created>
  <dcterms:modified xsi:type="dcterms:W3CDTF">2026-08-04T11:33:00Z</dcterms:modified>
  <dc:language>pt-BR</dc:language>
  <cp:version>2.3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HVE Specification 2.2 / Engine 2.2.0 — 30 de julho de 2026</vt:lpwstr>
  </property>
  <property fmtid="{D5CDD505-2E9C-101B-9397-08002B2CF9AE}" pid="3" name="subtitle">
    <vt:lpwstr>Núcleo abeliano, grafo produto, plano de controle e execução escalar/vetorizada</vt:lpwstr>
  </property>
</Properties>
</file>