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365D"/>
          <w:sz w:val="60"/>
        </w:rPr>
        <w:t>SHC-001</w:t>
      </w:r>
    </w:p>
    <w:p>
      <w:pPr>
        <w:jc w:val="center"/>
      </w:pPr>
      <w:r>
        <w:rPr>
          <w:b/>
          <w:color w:val="2F75B5"/>
          <w:sz w:val="34"/>
        </w:rPr>
        <w:t>MÓDULO 12</w:t>
      </w:r>
    </w:p>
    <w:p>
      <w:pPr>
        <w:spacing w:before="160"/>
        <w:jc w:val="center"/>
      </w:pPr>
      <w:r>
        <w:rPr>
          <w:b/>
          <w:color w:val="17365D"/>
          <w:sz w:val="42"/>
        </w:rPr>
        <w:t>D1-P1 - REVISÃO GEOMÉTRICA, FECHAMENTO FLUÍDICO E PREPARAÇÃO PARA CFD 3D/FEA</w:t>
      </w:r>
    </w:p>
    <w:p>
      <w:pPr>
        <w:jc w:val="center"/>
      </w:pPr>
      <w:r>
        <w:rPr>
          <w:i/>
          <w:color w:val="606060"/>
          <w:sz w:val="23"/>
        </w:rPr>
        <w:t>Cascas, liner, cápsula, eixos, mancais, folgas, pressão-vazão e interfaces de simulação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Configuração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D1-P1</w:t>
            </w:r>
          </w:p>
        </w:tc>
      </w:tr>
      <w:t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Origem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Ações AC-01 a AC-10 do Módulo 11</w:t>
            </w:r>
          </w:p>
        </w:tc>
      </w:tr>
      <w:t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Evidência produzida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Geometria digital auditada e fechamento 1D de alimentação</w:t>
            </w:r>
          </w:p>
        </w:tc>
      </w:tr>
      <w:t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Autor e proponente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Charles de Paula Eugênio</w:t>
            </w:r>
          </w:p>
        </w:tc>
      </w:tr>
      <w:t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16 de julho de 2026</w:t>
            </w:r>
          </w:p>
        </w:tc>
      </w:tr>
      <w:tr>
        <w:tc>
          <w:tcPr>
            <w:tcW w:type="dxa" w:w="3005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Controle</w:t>
            </w:r>
          </w:p>
        </w:tc>
        <w:tc>
          <w:tcPr>
            <w:tcW w:type="dxa" w:w="572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SHC001-M12-D1P1-PT-v1.0</w:t>
            </w:r>
          </w:p>
        </w:tc>
      </w:tr>
    </w:tbl>
    <w:p>
      <w:pPr>
        <w:spacing w:before="300"/>
        <w:jc w:val="center"/>
      </w:pPr>
      <w:r>
        <w:rPr>
          <w:b/>
          <w:color w:val="A61C1C"/>
          <w:sz w:val="20"/>
        </w:rPr>
        <w:t>O módulo executa uma revisão geométrica e verificações digitais. CFD 3D, FEA 3D e ensaio físico permanecem etapas distintas.</w:t>
      </w:r>
    </w:p>
    <w:p>
      <w:r>
        <w:br w:type="page"/>
      </w:r>
    </w:p>
    <w:p>
      <w:pPr>
        <w:pStyle w:val="Heading1"/>
      </w:pPr>
      <w:r>
        <w:t>Sumário executivo do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shd w:fill="17365D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4904"/>
            <w:shd w:fill="17365D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904"/>
          </w:tcPr>
          <w:p>
            <w:r>
              <w:t>1</w:t>
            </w:r>
          </w:p>
        </w:tc>
        <w:tc>
          <w:tcPr>
            <w:tcW w:type="dxa" w:w="4904"/>
          </w:tcPr>
          <w:p>
            <w:r>
              <w:t>Objetivo e posição do D1-P1 na cadeia de evidências</w:t>
            </w:r>
          </w:p>
        </w:tc>
      </w:tr>
      <w:tr>
        <w:tc>
          <w:tcPr>
            <w:tcW w:type="dxa" w:w="4904"/>
          </w:tcPr>
          <w:p>
            <w:r>
              <w:t>2</w:t>
            </w:r>
          </w:p>
        </w:tc>
        <w:tc>
          <w:tcPr>
            <w:tcW w:type="dxa" w:w="4904"/>
          </w:tcPr>
          <w:p>
            <w:r>
              <w:t>Ações corretivas e critérios de fechamento</w:t>
            </w:r>
          </w:p>
        </w:tc>
      </w:tr>
      <w:tr>
        <w:tc>
          <w:tcPr>
            <w:tcW w:type="dxa" w:w="4904"/>
          </w:tcPr>
          <w:p>
            <w:r>
              <w:t>3</w:t>
            </w:r>
          </w:p>
        </w:tc>
        <w:tc>
          <w:tcPr>
            <w:tcW w:type="dxa" w:w="4904"/>
          </w:tcPr>
          <w:p>
            <w:r>
              <w:t>Baseline dimensional e arquitetura física</w:t>
            </w:r>
          </w:p>
        </w:tc>
      </w:tr>
      <w:tr>
        <w:tc>
          <w:tcPr>
            <w:tcW w:type="dxa" w:w="4904"/>
          </w:tcPr>
          <w:p>
            <w:r>
              <w:t>4</w:t>
            </w:r>
          </w:p>
        </w:tc>
        <w:tc>
          <w:tcPr>
            <w:tcW w:type="dxa" w:w="4904"/>
          </w:tcPr>
          <w:p>
            <w:r>
              <w:t>Revisão de cascas, cápsula e bocal</w:t>
            </w:r>
          </w:p>
        </w:tc>
      </w:tr>
      <w:tr>
        <w:tc>
          <w:tcPr>
            <w:tcW w:type="dxa" w:w="4904"/>
          </w:tcPr>
          <w:p>
            <w:r>
              <w:t>5</w:t>
            </w:r>
          </w:p>
        </w:tc>
        <w:tc>
          <w:tcPr>
            <w:tcW w:type="dxa" w:w="4904"/>
          </w:tcPr>
          <w:p>
            <w:r>
              <w:t>Fechamento de bypass e folgas</w:t>
            </w:r>
          </w:p>
        </w:tc>
      </w:tr>
      <w:tr>
        <w:tc>
          <w:tcPr>
            <w:tcW w:type="dxa" w:w="4904"/>
          </w:tcPr>
          <w:p>
            <w:r>
              <w:t>6</w:t>
            </w:r>
          </w:p>
        </w:tc>
        <w:tc>
          <w:tcPr>
            <w:tcW w:type="dxa" w:w="4904"/>
          </w:tcPr>
          <w:p>
            <w:r>
              <w:t>Fechamento pressão-vazão e placas de medição</w:t>
            </w:r>
          </w:p>
        </w:tc>
      </w:tr>
      <w:tr>
        <w:tc>
          <w:tcPr>
            <w:tcW w:type="dxa" w:w="4904"/>
          </w:tcPr>
          <w:p>
            <w:r>
              <w:t>7</w:t>
            </w:r>
          </w:p>
        </w:tc>
        <w:tc>
          <w:tcPr>
            <w:tcW w:type="dxa" w:w="4904"/>
          </w:tcPr>
          <w:p>
            <w:r>
              <w:t>Massas e BOM preliminar</w:t>
            </w:r>
          </w:p>
        </w:tc>
      </w:tr>
      <w:tr>
        <w:tc>
          <w:tcPr>
            <w:tcW w:type="dxa" w:w="4904"/>
          </w:tcPr>
          <w:p>
            <w:r>
              <w:t>8</w:t>
            </w:r>
          </w:p>
        </w:tc>
        <w:tc>
          <w:tcPr>
            <w:tcW w:type="dxa" w:w="4904"/>
          </w:tcPr>
          <w:p>
            <w:r>
              <w:t>Eixos, mancais e interfaces</w:t>
            </w:r>
          </w:p>
        </w:tc>
      </w:tr>
      <w:tr>
        <w:tc>
          <w:tcPr>
            <w:tcW w:type="dxa" w:w="4904"/>
          </w:tcPr>
          <w:p>
            <w:r>
              <w:t>9</w:t>
            </w:r>
          </w:p>
        </w:tc>
        <w:tc>
          <w:tcPr>
            <w:tcW w:type="dxa" w:w="4904"/>
          </w:tcPr>
          <w:p>
            <w:r>
              <w:t>Lógica de contrarrotação</w:t>
            </w:r>
          </w:p>
        </w:tc>
      </w:tr>
      <w:tr>
        <w:tc>
          <w:tcPr>
            <w:tcW w:type="dxa" w:w="4904"/>
          </w:tcPr>
          <w:p>
            <w:r>
              <w:t>10</w:t>
            </w:r>
          </w:p>
        </w:tc>
        <w:tc>
          <w:tcPr>
            <w:tcW w:type="dxa" w:w="4904"/>
          </w:tcPr>
          <w:p>
            <w:r>
              <w:t>Preparação para CFD 3D MRF</w:t>
            </w:r>
          </w:p>
        </w:tc>
      </w:tr>
      <w:tr>
        <w:tc>
          <w:tcPr>
            <w:tcW w:type="dxa" w:w="4904"/>
          </w:tcPr>
          <w:p>
            <w:r>
              <w:t>11</w:t>
            </w:r>
          </w:p>
        </w:tc>
        <w:tc>
          <w:tcPr>
            <w:tcW w:type="dxa" w:w="4904"/>
          </w:tcPr>
          <w:p>
            <w:r>
              <w:t>Preparação para FEA 3D e rotodinâmica</w:t>
            </w:r>
          </w:p>
        </w:tc>
      </w:tr>
      <w:tr>
        <w:tc>
          <w:tcPr>
            <w:tcW w:type="dxa" w:w="4904"/>
          </w:tcPr>
          <w:p>
            <w:r>
              <w:t>12</w:t>
            </w:r>
          </w:p>
        </w:tc>
        <w:tc>
          <w:tcPr>
            <w:tcW w:type="dxa" w:w="4904"/>
          </w:tcPr>
          <w:p>
            <w:r>
              <w:t>Verificações, riscos residuais e gates</w:t>
            </w:r>
          </w:p>
        </w:tc>
      </w:tr>
      <w:tr>
        <w:tc>
          <w:tcPr>
            <w:tcW w:type="dxa" w:w="4904"/>
          </w:tcPr>
          <w:p>
            <w:r>
              <w:t>Apêndices</w:t>
            </w:r>
          </w:p>
        </w:tc>
        <w:tc>
          <w:tcPr>
            <w:tcW w:type="dxa" w:w="4904"/>
          </w:tcPr>
          <w:p>
            <w:r>
              <w:t>Parâmetros, interfaces, componentes e manifesto</w:t>
            </w:r>
          </w:p>
        </w:tc>
      </w:tr>
    </w:tbl>
    <w:p>
      <w:r>
        <w:rPr>
          <w:b/>
        </w:rPr>
        <w:t>Resultado central:</w:t>
      </w:r>
      <w:r>
        <w:t xml:space="preserve"> a revisão D1-P1 transforma o envelope visual anterior em uma baseline de cascas, canal ativo isolado, componentes rotativos com folgas controladas e alimentação compatível com 0,05-0,40 kg/s. A massa geométrica estimada cai de 493,9 kg, na interpretação maciça do D1-P0, para 95,8 kg na baseline D1-P1.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5686971"/>
            <wp:docPr id="1" name="fig01_isometrico_D1P1.png" descr="Figura 1 - Conjunto digital D1-P1. O invólucro externo aparece transparente para mostrar liner, rotores, estator, cápsula e b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isometrico_D1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68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1 - Conjunto digital D1-P1. O invólucro externo aparece transparente para mostrar liner, rotores, estator, cápsula e bocal.</w:t>
      </w:r>
    </w:p>
    <w:p>
      <w:r>
        <w:br w:type="page"/>
      </w:r>
    </w:p>
    <w:p>
      <w:pPr>
        <w:pStyle w:val="Heading1"/>
      </w:pPr>
      <w:r>
        <w:t>1. Objetivo e posição do D1-P1 na cadeia de evidências</w:t>
      </w:r>
    </w:p>
    <w:p>
      <w:r>
        <w:t>O Módulo 11 executou a auditoria E3-A do D1-P0 e encontrou quatro bloqueadores principais: bypass geométrico, sólidos maciços sem cavidades funcionais, relação pressão-vazão incompatível e ausência de interfaces rotativas detalhadas. O presente volume responde diretamente a esses achados por meio de uma nova baseline digital.</w:t>
      </w:r>
    </w:p>
    <w:p>
      <w:r>
        <w:t>O D1-P1 não é uma simples alteração estética. Ele modifica a topologia do canal, separa carcaça de proteção e liner de escoamento, converte cápsula e bocal em cascas, introduz eixos concêntricos, mancais e cubos, e define o elemento que mede e limita a vazão.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Auditoria reduzida do D1-P0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Executada no Módulo 11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D1-P1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Revisão geométrica e fechamento 1D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Executada neste módulo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E3-B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CFD 3D estacionário/MRF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Preparado; não executado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E3-C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CFD 3D transiente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Não executado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E3-D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FEA 3D e rotodinâmica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Preparada; não executada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Bancada instrumentada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Não executada</w:t>
            </w:r>
          </w:p>
        </w:tc>
      </w:tr>
    </w:tbl>
    <w:p>
      <w:r>
        <w:t>O termo “atendida” na matriz de ações significa que o problema recebeu uma solução digital verificável. Ele não substitui medição dimensional, calibração, simulação tridimensional ou ensaio físico.</w:t>
      </w:r>
    </w:p>
    <w:p>
      <w:r>
        <w:br w:type="page"/>
      </w:r>
    </w:p>
    <w:p>
      <w:pPr>
        <w:pStyle w:val="Heading1"/>
      </w:pPr>
      <w:r>
        <w:t>2. Ações corretivas e critérios de fechamento</w:t>
      </w:r>
    </w:p>
    <w:p>
      <w:r>
        <w:t>As ações AC-01 a AC-06 orientaram a revisão. AC-07 a AC-10 permanecem como dependências de FEA, CFD ou bancada. A separação evita classificar como concluído aquilo que exige evidência física.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3"/>
              </w:rPr>
              <w:t>Prioridade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3"/>
              </w:rPr>
              <w:t>Problema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3"/>
              </w:rPr>
              <w:t>Estado digital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3"/>
              </w:rPr>
              <w:t>Verificação remanescente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Crítica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Fechamento geométrico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na baseline digital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Confirmar no CAD nativo e CMM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Crítica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Relação pressão-vazão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no modelo 1D de alimentação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Calibrar Cd e medir vazão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AC-03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Alta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Bocal maciço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geometricamente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FEA e rota de fabricação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AC-04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Alta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Cápsula maciça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geometricamente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Detalhar vedação e rolamentos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AC-05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Alta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Normais/volumes negativos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no intercâmbio STL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Validar no CAD mestre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Alta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Cancelamento de torque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Atendida no nível de lógica de controle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Verificação física E4 permanece aberta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AC-07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Média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Cruzamento modal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Aberta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FEA modal 3D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AC-08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Média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Regime transicional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Aberta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Bancada E4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AC-09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Média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Interfaces ausentes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Parcialmente atendida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Desenhos de fabricação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AC-10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Média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Coeficientes hipotéticos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Aberta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CFD 3D e ensaio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403379"/>
            <wp:docPr id="2" name="fig11_fechamento_acoes_D1P1.png" descr="Figura 2 - Estado das ações corretivas após a revisão D1-P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fechamento_acoes_D1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0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2 - Estado das ações corretivas após a revisão D1-P1.</w:t>
      </w:r>
    </w:p>
    <w:p>
      <w:r>
        <w:t>AC-01 a AC-05 foram fechadas no modelo de intercâmbio. AC-06 recebeu um mapa inicial e uma regra de controle baseada em torque medido; sua comprovação depende de E4. AC-07, AC-08 e AC-10 permanecem abertas. AC-09 foi parcialmente atendida porque as interfaces foram registradas, mas ainda não existem desenhos liberados para fabricação.</w:t>
      </w:r>
    </w:p>
    <w:p>
      <w:r>
        <w:br w:type="page"/>
      </w:r>
    </w:p>
    <w:p>
      <w:pPr>
        <w:pStyle w:val="Heading1"/>
      </w:pPr>
      <w:r>
        <w:t>3. Baseline dimensional e arquitetura física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5"/>
              </w:rPr>
              <w:t>Grupo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5"/>
              </w:rPr>
              <w:t>Parâmetro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5"/>
              </w:rPr>
              <w:t>Unidade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Envelope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Comprimento total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1,200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Envelope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Diâmetro externo da proteção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0,700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Canal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Raio interno ativo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0,110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Canal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Raio externo ativo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0,280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Estrutura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Espessura do liner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4,000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Núcleo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Espessura da cápsula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5,000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Folga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Cubo nominal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0,500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Folga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Ponta nominal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0,500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Rotação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Máxima nominal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1.200,000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rpm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Análise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Limite para estudo modal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1.500,000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rpm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453655"/>
            <wp:docPr id="3" name="fig03_longitudinal_D1P1.png" descr="Figura 3 - Seção longitudinal com anel ativo, dois rotores, estator e bocal anu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longitudinal_D1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45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3 - Seção longitudinal com anel ativo, dois rotores, estator e bocal anular.</w:t>
      </w:r>
    </w:p>
    <w:p>
      <w:r>
        <w:t>A proteção externa de 700 mm deixa de ser a parede do canal. O escoamento é delimitado por um liner de raio interno 280 mm e pela cápsula de raio externo 110 mm. O espaço entre liner e proteção passa a ser uma cavidade estrutural fora do escoamento, fechada nas extremidades por anéis de isolamento.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6140153"/>
            <wp:docPr id="4" name="fig02_explodido_D1P1.png" descr="Figura 4 - Vista explodida das interfaces funcionais princip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xplodido_D1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14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4 - Vista explodida das interfaces funcionais principais.</w:t>
      </w:r>
    </w:p>
    <w:p>
      <w:r>
        <w:br w:type="page"/>
      </w:r>
    </w:p>
    <w:p>
      <w:pPr>
        <w:pStyle w:val="Heading1"/>
      </w:pPr>
      <w:r>
        <w:t>4. Revisão de cascas, cápsula e bocal</w:t>
      </w:r>
    </w:p>
    <w:p>
      <w:r>
        <w:t>A cápsula do D1-P0 era um cilindro maciço. No D1-P1 ela foi dividida em três segmentos de casca, interrompidos apenas nas duas estações dos cubos rotativos. O volume interno recebe os dois eixos concêntricos, quatro mancais simplificados e cubos internos de transferência de torque.</w:t>
      </w:r>
    </w:p>
    <w:p>
      <w:pPr>
        <w:pStyle w:val="ListBullet"/>
      </w:pPr>
      <w:r>
        <w:t>Cápsula: raio externo 110 mm e parede baseline de 5 mm.</w:t>
      </w:r>
    </w:p>
    <w:p>
      <w:pPr>
        <w:pStyle w:val="ListBullet"/>
      </w:pPr>
      <w:r>
        <w:t>Liner: raio interno 280 mm e parede baseline de 4 mm.</w:t>
      </w:r>
    </w:p>
    <w:p>
      <w:pPr>
        <w:pStyle w:val="ListBullet"/>
      </w:pPr>
      <w:r>
        <w:t>Proteção externa: parede baseline de 6 mm, tratada como guarda mecânica e não como canal de escoamento.</w:t>
      </w:r>
    </w:p>
    <w:p>
      <w:pPr>
        <w:pStyle w:val="ListBullet"/>
      </w:pPr>
      <w:r>
        <w:t>Bocal: duas cascas independentes de 3 mm, uma externa e uma no corpo central.</w:t>
      </w:r>
    </w:p>
    <w:p>
      <w:pPr>
        <w:pStyle w:val="ListBullet"/>
      </w:pPr>
      <w:r>
        <w:t>Rotores: aletas de 3 mm e anéis de extremidade com envelope radial dentro das folgas controladas.</w:t>
      </w:r>
    </w:p>
    <w:p>
      <w:pPr>
        <w:pStyle w:val="ListBullet"/>
      </w:pPr>
      <w:r>
        <w:t>Estator: aletas de 3,5 mm ligadas a anéis estacionários.</w:t>
      </w:r>
    </w:p>
    <w:p>
      <w:r>
        <w:t>Todos os 27 componentes exportados foram reconhecidos como estanques e apresentaram volume assinado positivo. Isso elimina o problema de orientação invertida encontrado em R1, R2 e estator no D1-P0.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Componente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Estanque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Corpos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Volume (m³)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Material baseline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Massa (kg)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outer_guard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0,015692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42,367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flow_liner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0,005809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15,685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outer_seal_inlet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0,001657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outer_seal_outlet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0,001657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0,000989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2,671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0,000628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1,695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0,001040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2,807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capsule_front_cap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0,000228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0,616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0,000774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0,000774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stator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0,000913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2,466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0,000276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2,177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0,000467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3,689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hub_R1_internal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0,000082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0,220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hub_R2_internal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0,000082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hub_R1_rotating_ring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0,000053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hub_R2_rotating_ring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0,000053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bearing_R1A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Sim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0,000032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0,250</w:t>
            </w:r>
          </w:p>
        </w:tc>
      </w:tr>
    </w:tbl>
    <w:p>
      <w:r>
        <w:t>A existência de vários corpos em subconjuntos como rotores e suportes é intencional no formato de intercâmbio. A versão nativa futura deverá definir união, soldagem, fixação ou fabricação monolítica de cada subconjunto.</w:t>
      </w:r>
    </w:p>
    <w:p>
      <w:r>
        <w:br w:type="page"/>
      </w:r>
    </w:p>
    <w:p>
      <w:pPr>
        <w:pStyle w:val="Heading1"/>
      </w:pPr>
      <w:r>
        <w:t>5. Fechamento de bypass e definição das folgas</w:t>
      </w:r>
    </w:p>
    <w:p>
      <w:r>
        <w:t>O bypass externo de aproximadamente 60,1% identificado no D1-P0 foi removido da topologia fluídica. O liner e a cápsula agora delimitam diretamente o anel ativo; os caminhos fora do liner são fechados por anéis de isolamento.</w:t>
      </w:r>
    </w:p>
    <w:p>
      <w:pPr>
        <w:pStyle w:val="Equation"/>
        <w:jc w:val="center"/>
      </w:pPr>
      <w:r>
        <w:t>Aativo = π(ro² - ri²) = 0,2082876 m²</w:t>
      </w:r>
    </w:p>
    <w:p>
      <w:pPr>
        <w:pStyle w:val="Equation"/>
        <w:jc w:val="center"/>
      </w:pPr>
      <w:r>
        <w:t>Abypass = π[ro² - (ro - ct)²] + π[(ri + ch)² - ri²]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936937"/>
            <wp:docPr id="5" name="fig04_bypass_D1P1.png" descr="Figura 5 - Área geométrica associada às folgas de ponta e cub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bypass_D1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5 - Área geométrica associada às folgas de ponta e cubo.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Área (m²)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% do anel ativo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Critério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Anel ativo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0,208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referência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Folga de ponta nominal 0,5 mm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0,422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parte do limite &lt;1%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Folga de cubo nominal 0,5 mm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0,166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parte do limite &lt;1%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Bypass geométrico nominal total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0,588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&lt;1%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Bypass geométrico pior caso 0,7 mm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0,002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0,824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&lt;1%</w:t>
            </w:r>
          </w:p>
        </w:tc>
      </w:tr>
    </w:tbl>
    <w:p>
      <w:r>
        <w:t>Com 0,50 mm em cada interface, a área de folga representa 0,588% do anel ativo. No pior caso geométrico de 0,70 mm, representa 0,824%. Ambos permanecem abaixo do critério de 1% estabelecido em AC-01.</w:t>
      </w:r>
    </w:p>
    <w:p>
      <w:r>
        <w:t>Esse indicador mede área geométrica, não vazamento real. A vazão de fuga dependerá de pressão, comprimento da folga, rotação, rugosidade e geometria dos selos; ela deverá ser obtida por CFD e ensaio.</w:t>
      </w:r>
    </w:p>
    <w:p>
      <w:r>
        <w:br w:type="page"/>
      </w:r>
    </w:p>
    <w:p>
      <w:pPr>
        <w:pStyle w:val="Heading1"/>
      </w:pPr>
      <w:r>
        <w:t>6. Fechamento pressão-vazão e placas de medição</w:t>
      </w:r>
    </w:p>
    <w:p>
      <w:r>
        <w:t>A pressão máxima de 2 bar absolutos foi reposicionada corretamente: ela pertence ao regulador e à montante do orifício de medição, não à grande seção anular do demonstrador. O módulo A/B/C opera próximo da pressão ambiente, com pressão de entrada determinada pela perda do conjunto.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654504"/>
            <wp:docPr id="6" name="fig05_pressao_fluxo_D1P1.png" descr="Figura 6 - Hierarquia de pressão proposta para a banc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ressao_fluxo_D1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5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6 - Hierarquia de pressão proposta para a bancada.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3"/>
              </w:rPr>
              <w:t>Estação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3"/>
              </w:rPr>
              <w:t>Mín. bar abs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3"/>
              </w:rPr>
              <w:t>Máx. bar abs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3"/>
              </w:rPr>
              <w:t>Função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P0 - fonte da instalação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3,000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6,000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energia pneumática da bancada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P1 - após regulador primário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2,000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2,000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condição de estagnação do orifício sônico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P2 - plenum de amortecimento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1,050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entrada estabilizada do módulo A/B/C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P3 - saída do módulo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0,995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1,020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antes do duto/ambiente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Pamb - ambiente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0,980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1,020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referência barométrica medida</w:t>
            </w:r>
          </w:p>
        </w:tc>
      </w:tr>
    </w:tbl>
    <w:p>
      <w:r>
        <w:t>Para ar seco a 293,15 K, pressão de estagnação de 2,0 bar absolutos e coeficiente inicial de descarga Cd=0,80, foram dimensionadas placas intercambiáveis para cinco vazões. A hipótese de estrangulamento exige que a pressão a jusante permaneça abaixo da razão crítica; essa condição deve ser confirmada durante o comissionamento.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03280"/>
            <wp:docPr id="7" name="fig06_orificios_D1P1.png" descr="Figura 7 - Diâmetro calculado das placas de medição para a faixa de vaz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orificios_D1P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0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7 - Diâmetro calculado das placas de medição para a faixa de vazão.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ṁ (kg/s)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Ø orifício (mm)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V anel (m/s)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q dinâmica (Pa)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12,983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0,202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0,024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18,361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0,404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0,097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0,200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25,966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0,808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0,388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0,300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31,802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1,212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0,873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0,400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36,722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1,616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1,552</w:t>
            </w:r>
          </w:p>
        </w:tc>
      </w:tr>
    </w:tbl>
    <w:p>
      <w:pPr>
        <w:pStyle w:val="Equation"/>
        <w:jc w:val="center"/>
      </w:pPr>
      <w:r>
        <w:t>ṁ = Cd A p0 √[γ/(RT0)] [2/(γ+1)]^[(γ+1)/(2(γ-1))]</w:t>
      </w:r>
    </w:p>
    <w:p>
      <w:r>
        <w:t>A faixa calculada é de 13,0 a 36,7 mm. Esses diâmetros são valores iniciais; a calibração deverá determinar Cd e a vazão real de cada placa com incerteza documentada.</w:t>
      </w:r>
    </w:p>
    <w:p>
      <w:r>
        <w:br w:type="page"/>
      </w:r>
    </w:p>
    <w:p>
      <w:pPr>
        <w:pStyle w:val="Heading1"/>
      </w:pPr>
      <w:r>
        <w:t>7. Massas geométricas e BOM preliminar</w:t>
      </w:r>
    </w:p>
    <w:p>
      <w:r>
        <w:t>A estimativa de massa da baseline D1-P1 é 95,8 kg: 88,7 kg em peças atribuídas ao alumínio e 7,1 kg em eixos e mancais representados como aço. O valor não inclui motores, acoplamentos comerciais, sensores, cabos, parafusos, base ou contenção da bancada.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910850"/>
            <wp:docPr id="8" name="fig07_massa_P0_P1.png" descr="Figura 8 - Comparação entre a interpretação maciça do D1-P0 e a baseline de cascas D1-P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massa_P0_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8 - Comparação entre a interpretação maciça do D1-P0 e a baseline de cascas D1-P1.</w:t>
      </w:r>
    </w:p>
    <w:p>
      <w:r>
        <w:t>A redução geométrica calculada é de 80,6%. Essa redução não é uma otimização final; ela apenas elimina a interpretação maciça que tornava o conjunto incompatível com sua função.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Item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Material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Massa (kg)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Rota prevista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Estado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outer_guard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42,367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flow_liner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15,685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outer_seal_inlet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outer_seal_outlet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2,671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1,695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capsule_shell_3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2,807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capsule_front_cap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0,616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stator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2,466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2,177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3,689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hub_R1_internal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0,220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hub_R2_internal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hub_R1_rotating_ring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hub_R2_rotating_ring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bearing_R1A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0,250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bearing_R1B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0,250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bearing_R2A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0,388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usinagem/chapa/AM a definir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baseline digital</w:t>
            </w:r>
          </w:p>
        </w:tc>
      </w:tr>
    </w:tbl>
    <w:p>
      <w:r>
        <w:t>A BOM permanece preliminar. A seleção final de materiais depende de tensões, rigidez, compatibilidade ambiental, fabricação, balanceamento e custo. A massa oficial deverá vir do CAD nativo com componentes comerciais selecionados.</w:t>
      </w:r>
    </w:p>
    <w:p>
      <w:r>
        <w:br w:type="page"/>
      </w:r>
    </w:p>
    <w:p>
      <w:pPr>
        <w:pStyle w:val="Heading1"/>
      </w:pPr>
      <w:r>
        <w:t>8. Eixos, mancais e interfaces mecânicas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210683"/>
            <wp:docPr id="9" name="fig08_eixos_mancais_D1P1.png" descr="Figura 9 - Baseline de dois eixos concêntricos, cubos e mancais dentro da cápsu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ixos_mancais_D1P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1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9 - Baseline de dois eixos concêntricos, cubos e mancais dentro da cápsula.</w:t>
      </w:r>
    </w:p>
    <w:p>
      <w:r>
        <w:t>O eixo R1 foi representado com diâmetro de 30 mm. O eixo R2 é tubular, com diâmetros de 48/36 mm. O objetivo é separar mecanicamente os dois acionamentos e permitir medição individual de rotação e torque.</w:t>
      </w:r>
    </w:p>
    <w:p>
      <w:pPr>
        <w:pStyle w:val="ListBullet"/>
      </w:pPr>
      <w:r>
        <w:t>R1 e R2 devem possuir sensores independentes de rotação e torque.</w:t>
      </w:r>
    </w:p>
    <w:p>
      <w:pPr>
        <w:pStyle w:val="ListBullet"/>
      </w:pPr>
      <w:r>
        <w:t>Os mancais precisam ser selecionados para carga radial, axial, rotação, rigidez e temperatura reais.</w:t>
      </w:r>
    </w:p>
    <w:p>
      <w:pPr>
        <w:pStyle w:val="ListBullet"/>
      </w:pPr>
      <w:r>
        <w:t>As estações dos cubos exigem selos labirínticos ou outra solução que mantenha a fuga compatível com o critério de bypass.</w:t>
      </w:r>
    </w:p>
    <w:p>
      <w:pPr>
        <w:pStyle w:val="ListBullet"/>
      </w:pPr>
      <w:r>
        <w:t>Batimento, concentricidade e alinhamento precisam ser medidos após montagem.</w:t>
      </w:r>
    </w:p>
    <w:p>
      <w:pPr>
        <w:pStyle w:val="ListBullet"/>
      </w:pPr>
      <w:r>
        <w:t>O limite de 1.500 rpm permanece um valor de análise e não uma autorização operacional.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ID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Interface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Dimensão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Ajuste/faixa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Critério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1"/>
              </w:rPr>
              <w:t>Verificação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IF-M-01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Liner - módulo rotativo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Diâmetro interno 560,0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H7 equivalente / ajuste a definir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Concentricidade alvo 0,15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CFD/FEA e desenho detalhado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IF-M-02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Cápsula - cubos rotativos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Diâmetro externo 220,0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Folga radial nominal 0,50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Pior caso 0,70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Medição CMM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IF-M-03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Ponta de rotor - liner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Raio 279,5/280,0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Folga radial nominal 0,50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Pior caso 0,70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Calibre e relógio comparador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IF-M-04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Eixo R1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Ø30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Tolerância a definir por rolamento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Batimento alvo &lt;0,05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Desenho do eixo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IF-M-05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Eixo R2 tubular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Ø48/36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Tolerância a definir por rolamento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Batimento alvo &lt;0,05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Desenho do eixo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IF-F-01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Orifício sônico intercambiável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Ø13,1 a 36,9 mm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Conjunto de placas calibradas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Cd inicial 0,80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Calibração de vazão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IF-I-01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Tomadas de pressão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1/8 NPT ou interface equivalente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Sem projetar no escoamento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P0/P1/P2/P3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Seleção final de sensor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IF-I-02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Torquímetros R1/R2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Em linha com cada acionamento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Faixa mínima 0-5 N·m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Amostragem sincronizada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1"/>
              </w:rPr>
              <w:t>Seleção comercial</w:t>
            </w:r>
          </w:p>
        </w:tc>
      </w:tr>
    </w:tbl>
    <w:p>
      <w:r>
        <w:br w:type="page"/>
      </w:r>
    </w:p>
    <w:p>
      <w:pPr>
        <w:pStyle w:val="Heading1"/>
      </w:pPr>
      <w:r>
        <w:t>9. Lógica de contrarrotação e cancelamento de torque</w:t>
      </w:r>
    </w:p>
    <w:p>
      <w:r>
        <w:t>O Módulo 11 mostrou que velocidades iguais em módulo não garantem torque líquido nulo, porque R2 recebe um fluxo que já possui velocidade tangencial. O D1-P1 incorpora essa conclusão na lógica de comando.</w:t>
      </w:r>
    </w:p>
    <w:p>
      <w:pPr>
        <w:pStyle w:val="Equation"/>
        <w:jc w:val="center"/>
      </w:pPr>
      <w:r>
        <w:t>|ω2|/ω1 ≈ 1 - ε</w:t>
      </w:r>
    </w:p>
    <w:p>
      <w:r>
        <w:t>A relação acima é apenas uma aproximação inicial do modelo reduzido. O controle real deve fechar a malha com os torques medidos individualmente e ajustar R2 até satisfazer:</w:t>
      </w:r>
    </w:p>
    <w:p>
      <w:pPr>
        <w:pStyle w:val="Equation"/>
        <w:jc w:val="center"/>
      </w:pPr>
      <w:r>
        <w:t>|T1 + T2 + Testator| / max(|T1|, |T2|) &lt; 0,05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ε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|R2|/R1 inicial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R1 exemplo</w:t>
            </w:r>
          </w:p>
        </w:tc>
        <w:tc>
          <w:tcPr>
            <w:tcW w:type="dxa" w:w="2452"/>
            <w:shd w:fill="17365D"/>
          </w:tcPr>
          <w:p>
            <w:r>
              <w:rPr>
                <w:b/>
                <w:color w:val="FFFFFF"/>
                <w:sz w:val="14"/>
              </w:rPr>
              <w:t>R2 exemplo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0,950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-950,000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0,080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0,920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-920,000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0,900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-900,000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0,120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0,880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-880,000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0,850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-850,000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0,180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0,820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-820,000</w:t>
            </w:r>
          </w:p>
        </w:tc>
      </w:tr>
      <w:tr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0,200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0,800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1.000,000</w:t>
            </w:r>
          </w:p>
        </w:tc>
        <w:tc>
          <w:tcPr>
            <w:tcW w:type="dxa" w:w="245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-800,000</w:t>
            </w:r>
          </w:p>
        </w:tc>
      </w:tr>
    </w:tbl>
    <w:p>
      <w:r>
        <w:t>AC-06 é considerado atendido apenas no nível de arquitetura de controle. O critério de torque residual depende de CFD 3D e, principalmente, da bancada instrumentada.</w:t>
      </w:r>
    </w:p>
    <w:p>
      <w:r>
        <w:br w:type="page"/>
      </w:r>
    </w:p>
    <w:p>
      <w:pPr>
        <w:pStyle w:val="Heading1"/>
      </w:pPr>
      <w:r>
        <w:t>10. Preparação para CFD 3D MRF</w:t>
      </w:r>
    </w:p>
    <w:p>
      <w:r>
        <w:t>O pacote contém STL individuais das paredes, rotores e estator, além de três envelopes auxiliares de fluido. Os envelopes não incluem a subtração booleana das pás; essa operação deverá ser feita no pré-processador usado para o CFD.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009660"/>
            <wp:docPr id="10" name="fig09_patches_CFD_D1P1.png" descr="Figura 10 - Zonas e patches registrados para o caso CFD MR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atches_CFD_D1P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10 - Zonas e patches registrados para o caso CFD MRF.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Patch/zona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Definição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inlet_annulus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patch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mass-flow or total-pressure inlet after metering plenum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outlet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patch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static pressure / ambient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capsule_wall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stationary no-slip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liner_wall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stationary no-slip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rotor1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wall+MRF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rotation +omega1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rotor2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wall+MRF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rotation -omega2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stationary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nozzle_outer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stationary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nozzle_inner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wall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stationary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periodic_or_full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configuration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full annulus baseline; sector only after periodicity proof</w:t>
            </w:r>
          </w:p>
        </w:tc>
      </w:tr>
    </w:tbl>
    <w:p>
      <w:r>
        <w:t>Sequência mínima do E3-B:</w:t>
      </w:r>
    </w:p>
    <w:p>
      <w:pPr>
        <w:pStyle w:val="ListBullet"/>
      </w:pPr>
      <w:r>
        <w:t>Construir o volume fluídico exato a partir do CAD nativo D1-P1.</w:t>
      </w:r>
    </w:p>
    <w:p>
      <w:pPr>
        <w:pStyle w:val="ListBullet"/>
      </w:pPr>
      <w:r>
        <w:t>Criar zonas MRF independentes para R1 e R2.</w:t>
      </w:r>
    </w:p>
    <w:p>
      <w:pPr>
        <w:pStyle w:val="ListBullet"/>
      </w:pPr>
      <w:r>
        <w:t>Executar pelo menos três malhas e documentar qualidade e independência.</w:t>
      </w:r>
    </w:p>
    <w:p>
      <w:pPr>
        <w:pStyle w:val="ListBullet"/>
      </w:pPr>
      <w:r>
        <w:t>Monitorar balanço global de massa, torque R1/R2/estator, perda de pressão total, swirl residual e uniformidade de saída.</w:t>
      </w:r>
    </w:p>
    <w:p>
      <w:pPr>
        <w:pStyle w:val="ListBullet"/>
      </w:pPr>
      <w:r>
        <w:t>Repetir A/B/C com as mesmas condições de entrada, saída, vazão e potência contabilizada.</w:t>
      </w:r>
    </w:p>
    <w:p>
      <w:pPr>
        <w:pStyle w:val="ListBullet"/>
      </w:pPr>
      <w:r>
        <w:t>Somente depois do MRF convergido preparar a simulação transiente com interfaces móveis.</w:t>
      </w:r>
    </w:p>
    <w:p>
      <w:r>
        <w:t>Nenhum mapa de pressão ou velocidade tridimensional é apresentado neste módulo. A preparação geométrica não deve ser confundida com execução do CFD.</w:t>
      </w:r>
    </w:p>
    <w:p>
      <w:r>
        <w:br w:type="page"/>
      </w:r>
    </w:p>
    <w:p>
      <w:pPr>
        <w:pStyle w:val="Heading1"/>
      </w:pPr>
      <w:r>
        <w:t>11. Preparação para FEA 3D e rotodinâmica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175703"/>
            <wp:docPr id="11" name="fig10_casos_FEA_D1P1.png" descr="Figura 11 - Casos de carga preparados para a futura análise estrutu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sos_FEA_D1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7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11 - Casos de carga preparados para a futura análise estrutural.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Caso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Carregamento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Entrada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Escopo</w:t>
            </w:r>
          </w:p>
        </w:tc>
        <w:tc>
          <w:tcPr>
            <w:tcW w:type="dxa" w:w="1962"/>
            <w:shd w:fill="17365D"/>
          </w:tcPr>
          <w:p>
            <w:r>
              <w:rPr>
                <w:b/>
                <w:color w:val="FFFFFF"/>
                <w:sz w:val="12"/>
              </w:rPr>
              <w:t>Saídas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LC-01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Pressão estacionária no liner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Δp=5 kPa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liner, cápsula e nozzle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deslocamento, tensão, ovalização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LC-02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Pressão limite de análise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Δp=25 kPa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liner, cápsula e nozzle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tensão e flambagem local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LC-03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Rotação nominal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R1=1200 rpm; R2 conforme mapa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rotores e cubos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tensão centrífuga e deformação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LC-04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Limite de análise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1500 rpm, sem operação até liberação modal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rotores, eixos e mancais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modos, Campbell, margens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LC-05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Torque de projeto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±5 N·m em cada eixo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eixos, cubos e acoplamentos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tensão torsional e rotação relativa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LC-06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Desbalanceamento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massa excêntrica a definir por classe de balanceamento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conjunto rotativo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resposta harmônica e carga de mancal</w:t>
            </w:r>
          </w:p>
        </w:tc>
      </w:tr>
      <w:tr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LC-07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Peso próprio e montagem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 g em três orientações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conjunto completo</w:t>
            </w:r>
          </w:p>
        </w:tc>
        <w:tc>
          <w:tcPr>
            <w:tcW w:type="dxa" w:w="1962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alinhamento e apoio de bancada</w:t>
            </w:r>
          </w:p>
        </w:tc>
      </w:tr>
    </w:tbl>
    <w:p>
      <w:r>
        <w:t>A análise estrutural deverá utilizar massas e rigidezes reais dos motores, acoplamentos, rolamentos e suportes. A representação atual de mancais é geométrica e não contém rigidez dinâmica identificada.</w:t>
      </w:r>
    </w:p>
    <w:p>
      <w:r>
        <w:t>O primeiro objetivo da FEA não é apenas verificar tensão estática. É determinar deformações que alterem as folgas de 0,50 mm, identificar modos locais e globais, construir o diagrama de Campbell e verificar a proximidade das excitações por passagem de pás.</w:t>
      </w:r>
    </w:p>
    <w:p>
      <w:pPr>
        <w:pStyle w:val="ListBullet"/>
      </w:pPr>
      <w:r>
        <w:t>Bloquear sobrevelocidade até que a separação modal seja demonstrada.</w:t>
      </w:r>
    </w:p>
    <w:p>
      <w:pPr>
        <w:pStyle w:val="ListBullet"/>
      </w:pPr>
      <w:r>
        <w:t>Avaliar flambagem externa da cápsula e do liner quando houver pressão diferencial adversa.</w:t>
      </w:r>
    </w:p>
    <w:p>
      <w:pPr>
        <w:pStyle w:val="ListBullet"/>
      </w:pPr>
      <w:r>
        <w:t>Modelar pré-cargas e rigidez dos mancais.</w:t>
      </w:r>
    </w:p>
    <w:p>
      <w:pPr>
        <w:pStyle w:val="ListBullet"/>
      </w:pPr>
      <w:r>
        <w:t>Avaliar raízes das aletas, anéis e cubos com refinamento local.</w:t>
      </w:r>
    </w:p>
    <w:p>
      <w:pPr>
        <w:pStyle w:val="ListBullet"/>
      </w:pPr>
      <w:r>
        <w:t>Transferir pressões do CFD para os casos estruturais depois da convergência do E3-B.</w:t>
      </w:r>
    </w:p>
    <w:p>
      <w:r>
        <w:br w:type="page"/>
      </w:r>
    </w:p>
    <w:p>
      <w:pPr>
        <w:pStyle w:val="Heading1"/>
      </w:pPr>
      <w:r>
        <w:t>12. Verificações automatizadas e integridade digital</w:t>
      </w:r>
    </w:p>
    <w:p>
      <w:r>
        <w:t>Foram executadas 10 verificações automatizadas; 10 foram aprovadas. Os testes verificam geometria fechada, volumes positivos, folgas, bypass, redução de massa, monotonicidade das placas, separação axial, envelope e hierarquia de pressão.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455872"/>
            <wp:docPr id="12" name="fig12_testes_D1P1.png" descr="Figura 12 - Resultado das verificações automatizadas da base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estes_D1P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55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12 - Resultado das verificações automatizadas da baseline.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Teste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Aprovado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3"/>
              </w:rPr>
              <w:t>Detalhe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T01_all_component_stl_watertight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Todos os componentes estruturais fechados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T02_all_signed_volumes_positive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Normais reorientadas e volumes positivos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T03_nominal_bypass_under_1pct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0.5882%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T04_worst_case_bypass_under_1pct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0.8235%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T05_mass_reduction_vs_P0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95.82 kg vs 493.93 kg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T06_orifice_monotonic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Diâmetro cresce com vazão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T07_rotor_clearance_positive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Folgas de cubo e ponta positivas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T08_axial_modules_nonoverlap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Estações axiais separadas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T09_assembly_within_envelope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Conjunto dentro de 1,20 m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T10_pressure_hierarchy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True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Fonte &gt; regulador &gt; seção de teste</w:t>
            </w:r>
          </w:p>
        </w:tc>
      </w:tr>
    </w:tbl>
    <w:p>
      <w:r>
        <w:t>A aprovação desses testes demonstra coerência interna da baseline digital. Ela não demonstra resistência, eficiência, estabilidade dinâmica ou desempenho físico.</w:t>
      </w:r>
    </w:p>
    <w:p>
      <w:r>
        <w:br w:type="page"/>
      </w:r>
    </w:p>
    <w:p>
      <w:pPr>
        <w:pStyle w:val="Heading1"/>
      </w:pPr>
      <w:r>
        <w:t>13. Riscos residuais, gates e decisão técnica</w:t>
      </w:r>
    </w:p>
    <w:p>
      <w:r>
        <w:t>A revisão remove os bloqueios geométricos mais imediatos, mas cria uma nova fronteira de trabalho. O projeto não deve avançar diretamente para fabricação enquanto as interfaces rotativas, a vedação, a rigidez dos mancais e as cargas tridimensionais não forem resolvidas.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G12-1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Baseline geométrica D1-P1 gerada e auditada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Aprovado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G12-2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Bypass geométrico nominal e pior caso &lt;1%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Aprovado digitalmente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G12-3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Relação pressão-vazão com elemento restritor definido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Aprovado no modelo 1D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G12-4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CAD nativo com tolerâncias e fixações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Não atendido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G12-5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CFD 3D MRF convergido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Não atendido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G12-6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FEA 3D/modal com margens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Não atendido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G12-7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TRR da bancada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5"/>
              </w:rPr>
              <w:t>Não atendido</w:t>
            </w:r>
          </w:p>
        </w:tc>
      </w:tr>
    </w:tbl>
    <w:p>
      <w:r>
        <w:t>Decisão: liberar o D1-P1 para conversão em CAD nativo e pré-processamento CFD/FEA. Não liberar para fabricação, rotação em bancada ou pressurização.</w:t>
      </w:r>
    </w:p>
    <w:p>
      <w:r>
        <w:br w:type="page"/>
      </w:r>
    </w:p>
    <w:p>
      <w:pPr>
        <w:pStyle w:val="Heading1"/>
      </w:pPr>
      <w:r>
        <w:t>14. Conclusão e novo estado técnico</w:t>
      </w:r>
    </w:p>
    <w:p>
      <w:r>
        <w:t>O D1-P1 resolve, no domínio digital, as principais inconsistências geométricas apontadas pelo E3-A. O canal ativo passa a possuir limites físicos claros; a área de folga permanece abaixo de 1%; a alimentação recebe uma hierarquia de pressão coerente; cápsula e bocal passam a ser cascas; e os dois rotores recebem interfaces mecânicas e lógica de torque independente.</w:t>
      </w:r>
    </w:p>
    <w:p>
      <w:r>
        <w:t>A massa estimada de 95,8 kg ainda não representa a massa final da bancada, mas já elimina a interpretação de aproximadamente 493,9 kg em sólidos maciços. O pacote também fornece uma base reproduzível para construção do CFD 3D e da FEA 3D.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269"/>
            <w:shd w:fill="17365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D1-P0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Envelope paramétrico inicial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Substituído para análises futuras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Auditoria reduzida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Executada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D1-P1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Revisão geométrica e fechamento 1D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Executada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E3-B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CFD 3D MRF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Próxima etapa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E3-D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FEA 3D e rotodinâmica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Próxima etapa paralela</w:t>
            </w:r>
          </w:p>
        </w:tc>
      </w:tr>
      <w:tr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Bancada física</w:t>
            </w:r>
          </w:p>
        </w:tc>
        <w:tc>
          <w:tcPr>
            <w:tcW w:type="dxa" w:w="3269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6"/>
              </w:rPr>
              <w:t>Condicionada aos gates anteriores</w:t>
            </w:r>
          </w:p>
        </w:tc>
      </w:tr>
    </w:tbl>
    <w:p>
      <w:r>
        <w:rPr>
          <w:b/>
        </w:rPr>
        <w:t>Redação recomendada no Tratado Técnico:</w:t>
      </w:r>
      <w:r/>
    </w:p>
    <w:p>
      <w:pPr>
        <w:pStyle w:val="Callout"/>
      </w:pPr>
      <w:r>
        <w:t>D1-P1 executado como baseline geométrica auditada; fechamento de bypass e alimentação 1D verificados. CFD 3D, FEA 3D e validação em bancada permanecem etapas subsequentes.</w:t>
      </w:r>
    </w:p>
    <w:p>
      <w:r>
        <w:br w:type="page"/>
      </w:r>
    </w:p>
    <w:p>
      <w:pPr>
        <w:pStyle w:val="Heading1"/>
      </w:pPr>
      <w:r>
        <w:t>Apêndice A - Registro completo de parâmetros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shd w:fill="17365D"/>
          </w:tcPr>
          <w:p>
            <w:r>
              <w:rPr>
                <w:b/>
                <w:color w:val="FFFFFF"/>
                <w:sz w:val="13"/>
              </w:rPr>
              <w:t>Parâmetro</w:t>
            </w:r>
          </w:p>
        </w:tc>
        <w:tc>
          <w:tcPr>
            <w:tcW w:type="dxa" w:w="4904"/>
            <w:shd w:fill="17365D"/>
          </w:tcPr>
          <w:p>
            <w:r>
              <w:rPr>
                <w:b/>
                <w:color w:val="FFFFFF"/>
                <w:sz w:val="13"/>
              </w:rPr>
              <w:t>Valor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config_id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D1-P1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purpose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Revisão geométrica do demonstrador de fluxo frio para fechamento de bypass e preparação de CFD/FEA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total_length_m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1,2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outer_guard_od_m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0,7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outer_guard_thickness_m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0,006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flow_liner_inner_radius_m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0,28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flow_liner_thickness_m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central_capsule_outer_radius_m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0,11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central_capsule_thickness_m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active_annulus_inner_radius_m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0,11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active_annulus_outer_radius_m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0,28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rotor_hub_clearance_m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0,0005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rotor_tip_clearance_m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0,0005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rotor1_x0_m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0,24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rotor1_length_m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0,17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rotor2_x0_m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0,44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rotor2_length_m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0,17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stator_x0_m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0,64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stator_length_m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0,14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nozzle_x0_m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0,84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nozzle_x1_m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1,1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outlet_duct_x1_m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1,18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nozzle_outer_exit_radius_m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0,24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nozzle_inner_exit_radius_m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0,075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nozzle_wall_thickness_m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0,003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rotor1_blades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6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rotor2_blades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6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stator_vanes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rotor1_twist_deg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62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rotor2_twist_deg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-62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stator_turn_deg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-18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rotor_vane_thickness_m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0,003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stator_vane_thickness_m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0,0035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rpm_nominal_max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1200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rpm_analysis_limit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1500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gas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ar seco ou N2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facility_source_pressure_bar_abs_min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facility_source_pressure_bar_abs_max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6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metering_regulator_pressure_bar_abs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2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test_section_pressure_bar_abs_min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test_section_pressure_bar_abs_max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1,05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mass_flow_min_kg_s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0,05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mass_flow_max_kg_s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0,4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orifice_discharge_coefficient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0,8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material_baseline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Alumínio 6061-T6 para estimativa de massa; rolamentos/eixos separados</w:t>
            </w:r>
          </w:p>
        </w:tc>
      </w:tr>
      <w:tr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490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3"/>
              </w:rPr>
              <w:t>Baseline digital revisada; não liberada para fabricação</w:t>
            </w:r>
          </w:p>
        </w:tc>
      </w:tr>
    </w:tbl>
    <w:p>
      <w:r>
        <w:br w:type="page"/>
      </w:r>
    </w:p>
    <w:p>
      <w:pPr>
        <w:pStyle w:val="Heading1"/>
      </w:pPr>
      <w:r>
        <w:t>Apêndice B - Inventário de componentes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blHeader w:val="true"/>
        </w:trPr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Componente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Volume (m³)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Área (m²)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Corpos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Material</w:t>
            </w:r>
          </w:p>
        </w:tc>
        <w:tc>
          <w:tcPr>
            <w:tcW w:type="dxa" w:w="1635"/>
            <w:shd w:fill="17365D"/>
          </w:tcPr>
          <w:p>
            <w:r>
              <w:rPr>
                <w:b/>
                <w:color w:val="FFFFFF"/>
                <w:sz w:val="12"/>
              </w:rPr>
              <w:t>Massa (kg)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outer_guard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0,015692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5,2583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42,367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flow_liner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0,005809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2,9197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15,685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outer_seal_inlet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0,001657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0,2919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outer_seal_outlet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0,001657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0,2919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4,473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0,000989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0,4025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2,671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0,000628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0,2580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1,695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capsule_shell_3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0,001040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0,4228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2,807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capsule_front_cap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0,000228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0,0801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0,616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0,000774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0,6894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rotor2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0,000774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0,6894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2,091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stator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0,000913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0,5641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2,466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0,000276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0,0382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2,177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shaft_R2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0,000467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0,1573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3,689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hub_R1_internal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0,000082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0,0378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0,220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hub_R2_internal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0,000082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0,0386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0,222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hub_R1_rotating_ring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0,000053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0,0249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hub_R2_rotating_ring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0,000053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0,0249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0,142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bearing_R1A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0,000032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0,0084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0,250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bearing_R1B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0,000032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0,0084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0,250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bearing_R2A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0,000049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0,0125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0,388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bearing_R2B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0,000049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0,0125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Aço inoxidável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0,388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guard_support_ribs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0,000117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0,0363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0,315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nozzle_outer_shell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0,001281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0,8742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3,459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nozzle_inner_shell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0,000446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0,3034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1,204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outlet_outer_duct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0,000364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0,2519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0,983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outlet_inner_duct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0,000111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0,0767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0,299</w:t>
            </w:r>
          </w:p>
        </w:tc>
      </w:tr>
      <w:tr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capsule_rear_cap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0,000098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0,0353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Alumínio 6061-T6</w:t>
            </w:r>
          </w:p>
        </w:tc>
        <w:tc>
          <w:tcPr>
            <w:tcW w:type="dxa" w:w="1635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2"/>
              </w:rPr>
              <w:t>0,264</w:t>
            </w:r>
          </w:p>
        </w:tc>
      </w:tr>
    </w:tbl>
    <w:p>
      <w:r>
        <w:br w:type="page"/>
      </w:r>
    </w:p>
    <w:p>
      <w:pPr>
        <w:pStyle w:val="Heading1"/>
      </w:pPr>
      <w:r>
        <w:t>Apêndice C - Arquivos de reprodutibilidade</w:t>
      </w:r>
    </w:p>
    <w:p>
      <w:r>
        <w:t>O pacote associado inclui:</w:t>
      </w:r>
    </w:p>
    <w:p>
      <w:pPr>
        <w:pStyle w:val="ListBullet"/>
      </w:pPr>
      <w:r>
        <w:t>modelo de conjunto em GLB e OBJ;</w:t>
      </w:r>
    </w:p>
    <w:p>
      <w:pPr>
        <w:pStyle w:val="ListBullet"/>
      </w:pPr>
      <w:r>
        <w:t>STL individual de cada componente;</w:t>
      </w:r>
    </w:p>
    <w:p>
      <w:pPr>
        <w:pStyle w:val="ListBullet"/>
      </w:pPr>
      <w:r>
        <w:t>envelopes auxiliares do volume fluídico;</w:t>
      </w:r>
    </w:p>
    <w:p>
      <w:pPr>
        <w:pStyle w:val="ListBullet"/>
      </w:pPr>
      <w:r>
        <w:t>script Python que gera a geometria, tabelas, figuras e testes;</w:t>
      </w:r>
    </w:p>
    <w:p>
      <w:pPr>
        <w:pStyle w:val="ListBullet"/>
      </w:pPr>
      <w:r>
        <w:t>CSV e JSON de parâmetros, massas, interfaces, placas de medição, patches e ações;</w:t>
      </w:r>
    </w:p>
    <w:p>
      <w:pPr>
        <w:pStyle w:val="ListBullet"/>
      </w:pPr>
      <w:r>
        <w:t>casos de carga para FEA;</w:t>
      </w:r>
    </w:p>
    <w:p>
      <w:pPr>
        <w:pStyle w:val="ListBullet"/>
      </w:pPr>
      <w:r>
        <w:t>registro de patches e roteiro para CFD;</w:t>
      </w:r>
    </w:p>
    <w:p>
      <w:pPr>
        <w:pStyle w:val="ListBullet"/>
      </w:pPr>
      <w:r>
        <w:t>manifesto SHA-256 de todos os arquivos.</w:t>
      </w:r>
    </w:p>
    <w:p>
      <w:r>
        <w:t>A reexecução do script deve reproduzir os arquivos numéricos dentro das tolerâncias próprias das bibliotecas geométricas utilizadas.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5"/>
      </w:rPr>
      <w:t>Versão 1.0 - julho de 2026 | Baseline digital D1-P1</w:t>
    </w:r>
    <w:r>
      <w:t xml:space="preserve"> | 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06060"/>
        <w:sz w:val="15"/>
      </w:rPr>
      <w:t>SHC-001 | Módulo 12 | D1-P1 - Revisão geométrica e preparação CFD/FEA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E7D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0606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100"/>
    </w:pPr>
    <w:rPr>
      <w:rFonts w:ascii="Cambria Math" w:hAnsi="Cambria Math"/>
      <w:sz w:val="21"/>
    </w:rPr>
  </w:style>
  <w:style w:type="paragraph" w:customStyle="1" w:styleId="Callout">
    <w:name w:val="Callout"/>
    <w:pPr>
      <w:spacing w:before="100" w:after="100"/>
      <w:ind w:left="255" w:right="255"/>
    </w:pPr>
    <w:rPr>
      <w:rFonts w:ascii="Aptos" w:hAnsi="Aptos"/>
      <w:b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