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41DEDAE1" w:rsidR="005D209F" w:rsidRDefault="00F21294" w:rsidP="00F21294">
      <w:pPr>
        <w:pStyle w:val="ListParagraph"/>
        <w:numPr>
          <w:ilvl w:val="0"/>
          <w:numId w:val="38"/>
        </w:numPr>
      </w:pPr>
      <w:proofErr w:type="gramStart"/>
      <w:r>
        <w:t>November</w:t>
      </w:r>
      <w:r w:rsidR="00426AB0">
        <w:t xml:space="preserve"> </w:t>
      </w:r>
      <w:r w:rsidR="00212677">
        <w:t xml:space="preserve"> 2021</w:t>
      </w:r>
      <w:proofErr w:type="gramEnd"/>
    </w:p>
    <w:p w14:paraId="0FA367FA" w14:textId="77777777" w:rsidR="005D209F" w:rsidRDefault="005D209F" w:rsidP="005D209F">
      <w:pPr>
        <w:jc w:val="center"/>
      </w:pPr>
    </w:p>
    <w:p w14:paraId="0AB97FA8" w14:textId="603DD529"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 xml:space="preserve">Russ </w:t>
      </w:r>
      <w:proofErr w:type="gramStart"/>
      <w:r w:rsidRPr="008544B2">
        <w:rPr>
          <w:rFonts w:asciiTheme="minorHAnsi" w:hAnsiTheme="minorHAnsi" w:cstheme="minorHAnsi"/>
          <w:b/>
          <w:bCs/>
          <w:color w:val="45505E"/>
        </w:rPr>
        <w:t>Warren,</w:t>
      </w:r>
      <w:r w:rsidR="002B33FA" w:rsidRPr="008544B2">
        <w:rPr>
          <w:rFonts w:asciiTheme="minorHAnsi" w:hAnsiTheme="minorHAnsi" w:cstheme="minorHAnsi"/>
          <w:b/>
          <w:bCs/>
          <w:color w:val="45505E"/>
        </w:rPr>
        <w:t xml:space="preserve"> </w:t>
      </w:r>
      <w:r w:rsidR="00D05685" w:rsidRPr="008544B2">
        <w:rPr>
          <w:rFonts w:asciiTheme="minorHAnsi" w:hAnsiTheme="minorHAnsi" w:cstheme="minorHAnsi"/>
          <w:b/>
          <w:bCs/>
          <w:color w:val="45505E"/>
        </w:rPr>
        <w:t xml:space="preserve"> </w:t>
      </w:r>
      <w:r w:rsidR="00A42428" w:rsidRPr="008544B2">
        <w:rPr>
          <w:rFonts w:asciiTheme="minorHAnsi" w:hAnsiTheme="minorHAnsi" w:cstheme="minorHAnsi"/>
          <w:b/>
          <w:bCs/>
          <w:color w:val="45505E"/>
        </w:rPr>
        <w:t>David</w:t>
      </w:r>
      <w:proofErr w:type="gramEnd"/>
      <w:r w:rsidR="00A42428" w:rsidRPr="008544B2">
        <w:rPr>
          <w:rFonts w:asciiTheme="minorHAnsi" w:hAnsiTheme="minorHAnsi" w:cstheme="minorHAnsi"/>
          <w:b/>
          <w:bCs/>
          <w:color w:val="45505E"/>
        </w:rPr>
        <w:t xml:space="preserve"> Kemp</w:t>
      </w:r>
      <w:r w:rsidR="003B4908" w:rsidRPr="008544B2">
        <w:rPr>
          <w:rFonts w:asciiTheme="minorHAnsi" w:hAnsiTheme="minorHAnsi" w:cstheme="minorHAnsi"/>
          <w:b/>
          <w:bCs/>
          <w:color w:val="45505E"/>
        </w:rPr>
        <w:t xml:space="preserve">, </w:t>
      </w:r>
      <w:r w:rsidR="00212677" w:rsidRPr="008544B2">
        <w:rPr>
          <w:rFonts w:asciiTheme="minorHAnsi" w:hAnsiTheme="minorHAnsi" w:cstheme="minorHAnsi"/>
          <w:b/>
          <w:bCs/>
          <w:color w:val="45505E"/>
        </w:rPr>
        <w:t>David Lemire</w:t>
      </w:r>
      <w:r w:rsidR="00180817" w:rsidRPr="008544B2">
        <w:rPr>
          <w:rFonts w:asciiTheme="minorHAnsi" w:hAnsiTheme="minorHAnsi" w:cstheme="minorHAnsi"/>
          <w:b/>
          <w:bCs/>
          <w:color w:val="45505E"/>
        </w:rPr>
        <w:t xml:space="preserve">, </w:t>
      </w:r>
      <w:r w:rsidR="00CE6951">
        <w:rPr>
          <w:rFonts w:asciiTheme="minorHAnsi" w:hAnsiTheme="minorHAnsi" w:cstheme="minorHAnsi"/>
          <w:b/>
          <w:bCs/>
          <w:color w:val="45505E"/>
        </w:rPr>
        <w:t>Mike Rosa</w:t>
      </w:r>
      <w:r w:rsidR="00212677" w:rsidRPr="008544B2">
        <w:rPr>
          <w:rFonts w:asciiTheme="minorHAnsi" w:hAnsiTheme="minorHAnsi" w:cstheme="minorHAnsi"/>
          <w:b/>
          <w:bCs/>
          <w:color w:val="45505E"/>
        </w:rPr>
        <w:t>, Forrest Hare</w:t>
      </w:r>
      <w:r w:rsidR="00510823" w:rsidRPr="008544B2">
        <w:rPr>
          <w:rFonts w:asciiTheme="minorHAnsi" w:hAnsiTheme="minorHAnsi" w:cstheme="minorHAnsi"/>
          <w:b/>
          <w:bCs/>
          <w:color w:val="45505E"/>
        </w:rPr>
        <w:t xml:space="preserve">, </w:t>
      </w:r>
      <w:r w:rsidR="00F21294">
        <w:rPr>
          <w:rFonts w:asciiTheme="minorHAnsi" w:hAnsiTheme="minorHAnsi" w:cstheme="minorHAnsi"/>
          <w:b/>
          <w:bCs/>
          <w:color w:val="45505E"/>
        </w:rPr>
        <w:t>Dennis Moreau</w:t>
      </w:r>
      <w:r w:rsidR="001A5414">
        <w:rPr>
          <w:rFonts w:asciiTheme="minorHAnsi" w:hAnsiTheme="minorHAnsi" w:cstheme="minorHAnsi"/>
          <w:b/>
          <w:bCs/>
          <w:color w:val="45505E"/>
        </w:rPr>
        <w:t>, Dee Schur</w:t>
      </w:r>
    </w:p>
    <w:p w14:paraId="6BB71B67" w14:textId="2BE8FC1C"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5B05E472" w:rsidR="00630E08" w:rsidRPr="008544B2"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5BC53438" w14:textId="53E2C7ED" w:rsidR="00C47069" w:rsidRDefault="00C47069" w:rsidP="001A5414">
      <w:pPr>
        <w:autoSpaceDE w:val="0"/>
        <w:autoSpaceDN w:val="0"/>
        <w:adjustRightInd w:val="0"/>
        <w:spacing w:after="0" w:line="240" w:lineRule="auto"/>
        <w:ind w:left="720"/>
        <w:rPr>
          <w:rFonts w:cstheme="minorHAnsi"/>
          <w:color w:val="000000"/>
          <w:sz w:val="24"/>
          <w:szCs w:val="24"/>
        </w:rPr>
      </w:pPr>
      <w:r>
        <w:rPr>
          <w:rFonts w:ascii="Lucida Grande" w:hAnsi="Lucida Grande" w:cs="Lucida Grande"/>
          <w:color w:val="000000"/>
          <w:sz w:val="20"/>
          <w:szCs w:val="20"/>
        </w:rPr>
        <w:t xml:space="preserve">(1) </w:t>
      </w:r>
      <w:r w:rsidR="00CE6951">
        <w:rPr>
          <w:rFonts w:ascii="Lucida Grande" w:hAnsi="Lucida Grande" w:cs="Lucida Grande"/>
          <w:color w:val="000000"/>
          <w:sz w:val="20"/>
          <w:szCs w:val="20"/>
        </w:rPr>
        <w:t>Continue working on the</w:t>
      </w:r>
      <w:r w:rsidR="001A5414">
        <w:rPr>
          <w:rFonts w:ascii="Lucida Grande" w:hAnsi="Lucida Grande" w:cs="Lucida Grande"/>
          <w:color w:val="000000"/>
          <w:sz w:val="20"/>
          <w:szCs w:val="20"/>
        </w:rPr>
        <w:t xml:space="preserve"> mapping the OCA architecture to OpenC2 </w:t>
      </w:r>
    </w:p>
    <w:p w14:paraId="4E700CA3" w14:textId="77777777" w:rsidR="00F21294" w:rsidRDefault="00F21294" w:rsidP="00CE6951">
      <w:pPr>
        <w:jc w:val="both"/>
        <w:rPr>
          <w:rFonts w:cstheme="minorHAnsi"/>
          <w:sz w:val="24"/>
          <w:szCs w:val="24"/>
        </w:rPr>
      </w:pPr>
    </w:p>
    <w:p w14:paraId="544A7A78" w14:textId="73D85CE1" w:rsidR="009522A4" w:rsidRDefault="00F21294" w:rsidP="00CE6951">
      <w:pPr>
        <w:jc w:val="both"/>
        <w:rPr>
          <w:rFonts w:cstheme="minorHAnsi"/>
          <w:sz w:val="24"/>
          <w:szCs w:val="24"/>
        </w:rPr>
      </w:pPr>
      <w:r>
        <w:rPr>
          <w:rFonts w:cstheme="minorHAnsi"/>
          <w:sz w:val="24"/>
          <w:szCs w:val="24"/>
        </w:rPr>
        <w:t>We reviewed the updates to the mapping per comments from our last call:</w:t>
      </w:r>
    </w:p>
    <w:p w14:paraId="288B3947" w14:textId="4C998DFF" w:rsidR="009522A4" w:rsidRDefault="009522A4" w:rsidP="009522A4">
      <w:pPr>
        <w:pStyle w:val="ListParagraph"/>
        <w:numPr>
          <w:ilvl w:val="0"/>
          <w:numId w:val="37"/>
        </w:numPr>
        <w:jc w:val="both"/>
        <w:rPr>
          <w:rFonts w:cstheme="minorHAnsi"/>
          <w:sz w:val="24"/>
          <w:szCs w:val="24"/>
        </w:rPr>
      </w:pPr>
      <w:r>
        <w:rPr>
          <w:rFonts w:cstheme="minorHAnsi"/>
          <w:sz w:val="24"/>
          <w:szCs w:val="24"/>
        </w:rPr>
        <w:t xml:space="preserve">Add a row for missing targets (ex. Add Domain and URL) </w:t>
      </w:r>
    </w:p>
    <w:p w14:paraId="5D100A75" w14:textId="1A107B15" w:rsidR="009522A4" w:rsidRDefault="009522A4" w:rsidP="009522A4">
      <w:pPr>
        <w:pStyle w:val="ListParagraph"/>
        <w:numPr>
          <w:ilvl w:val="0"/>
          <w:numId w:val="37"/>
        </w:numPr>
        <w:jc w:val="both"/>
        <w:rPr>
          <w:rFonts w:cstheme="minorHAnsi"/>
          <w:sz w:val="24"/>
          <w:szCs w:val="24"/>
        </w:rPr>
      </w:pPr>
      <w:r>
        <w:rPr>
          <w:rFonts w:cstheme="minorHAnsi"/>
          <w:sz w:val="24"/>
          <w:szCs w:val="24"/>
        </w:rPr>
        <w:t>Add a column for missing actions (</w:t>
      </w:r>
      <w:proofErr w:type="spellStart"/>
      <w:r>
        <w:rPr>
          <w:rFonts w:cstheme="minorHAnsi"/>
          <w:sz w:val="24"/>
          <w:szCs w:val="24"/>
        </w:rPr>
        <w:t>ex Scan</w:t>
      </w:r>
      <w:proofErr w:type="spellEnd"/>
      <w:r>
        <w:rPr>
          <w:rFonts w:cstheme="minorHAnsi"/>
          <w:sz w:val="24"/>
          <w:szCs w:val="24"/>
        </w:rPr>
        <w:t>)</w:t>
      </w:r>
    </w:p>
    <w:p w14:paraId="0CF47A54" w14:textId="054E93DF" w:rsidR="009522A4" w:rsidRDefault="009522A4" w:rsidP="009522A4">
      <w:pPr>
        <w:pStyle w:val="ListParagraph"/>
        <w:numPr>
          <w:ilvl w:val="0"/>
          <w:numId w:val="37"/>
        </w:numPr>
        <w:jc w:val="both"/>
        <w:rPr>
          <w:rFonts w:cstheme="minorHAnsi"/>
          <w:sz w:val="24"/>
          <w:szCs w:val="24"/>
        </w:rPr>
      </w:pPr>
      <w:r>
        <w:rPr>
          <w:rFonts w:cstheme="minorHAnsi"/>
          <w:sz w:val="24"/>
          <w:szCs w:val="24"/>
        </w:rPr>
        <w:t>Color code the circles (traffic light)</w:t>
      </w:r>
    </w:p>
    <w:p w14:paraId="5303EFC9" w14:textId="52A8C532" w:rsidR="00F21294" w:rsidRDefault="00F21294" w:rsidP="00F21294">
      <w:pPr>
        <w:jc w:val="both"/>
        <w:rPr>
          <w:rFonts w:cstheme="minorHAnsi"/>
          <w:sz w:val="24"/>
          <w:szCs w:val="24"/>
        </w:rPr>
      </w:pPr>
      <w:r>
        <w:rPr>
          <w:rFonts w:cstheme="minorHAnsi"/>
          <w:sz w:val="24"/>
          <w:szCs w:val="24"/>
        </w:rPr>
        <w:t xml:space="preserve">We discussed the mapping of the OCA use case to the OpenC2 EDR Actuator.  We changed two of the rows concerning the </w:t>
      </w:r>
      <w:r w:rsidRPr="00F21294">
        <w:rPr>
          <w:rFonts w:cstheme="minorHAnsi"/>
          <w:sz w:val="24"/>
          <w:szCs w:val="24"/>
        </w:rPr>
        <w:t>where the EPSW is checking for new network blocks and updated hashes</w:t>
      </w:r>
      <w:r>
        <w:rPr>
          <w:rFonts w:cstheme="minorHAnsi"/>
          <w:sz w:val="24"/>
          <w:szCs w:val="24"/>
        </w:rPr>
        <w:t>.  This</w:t>
      </w:r>
      <w:r w:rsidRPr="00F21294">
        <w:rPr>
          <w:rFonts w:cstheme="minorHAnsi"/>
          <w:sz w:val="24"/>
          <w:szCs w:val="24"/>
        </w:rPr>
        <w:t xml:space="preserve"> would be configured as automatic recurring periodic actions of the EPSW rather than requiring OpenC2 commands to trigger them. </w:t>
      </w:r>
      <w:r>
        <w:rPr>
          <w:rFonts w:cstheme="minorHAnsi"/>
          <w:sz w:val="24"/>
          <w:szCs w:val="24"/>
        </w:rPr>
        <w:t xml:space="preserve">This </w:t>
      </w:r>
      <w:r w:rsidRPr="00F21294">
        <w:rPr>
          <w:rFonts w:cstheme="minorHAnsi"/>
          <w:sz w:val="24"/>
          <w:szCs w:val="24"/>
        </w:rPr>
        <w:t>approach would be something like an OpenC2 ‘set’ action to configure the parameters of retrieval:  how often, where to pull from, rather than sending an ‘update/query files’ request to the EPSW when it should make such a check. It’s much cleaner to configure 1,000 endpoints once each to do something routinely than to routinely send the same command to 1,000 endpoints.</w:t>
      </w:r>
    </w:p>
    <w:p w14:paraId="62E52C49" w14:textId="337377B8" w:rsidR="00F21294" w:rsidRDefault="00F21294" w:rsidP="00F21294">
      <w:pPr>
        <w:jc w:val="both"/>
        <w:rPr>
          <w:rFonts w:cstheme="minorHAnsi"/>
          <w:sz w:val="24"/>
          <w:szCs w:val="24"/>
        </w:rPr>
      </w:pPr>
      <w:r>
        <w:rPr>
          <w:rFonts w:cstheme="minorHAnsi"/>
          <w:sz w:val="24"/>
          <w:szCs w:val="24"/>
        </w:rPr>
        <w:t xml:space="preserve">We discussed linking with the OpenC2 team, including the leaders of the EDR actuator, Martin Evans and </w:t>
      </w:r>
      <w:r w:rsidRPr="00F21294">
        <w:rPr>
          <w:rFonts w:cstheme="minorHAnsi"/>
          <w:sz w:val="24"/>
          <w:szCs w:val="24"/>
        </w:rPr>
        <w:t>Vasileios Mavroeidis</w:t>
      </w:r>
      <w:r>
        <w:rPr>
          <w:rFonts w:cstheme="minorHAnsi"/>
          <w:sz w:val="24"/>
          <w:szCs w:val="24"/>
        </w:rPr>
        <w:t>. We also discussed meeting with the OpenC2 technical committee to start our engagement.  Russ will work with Dave Lemire to schedule this meeting. We will review OCA (goals/objectives), discuss our use case and mapping to the EDR actuator.  We can then identify next steps.</w:t>
      </w:r>
    </w:p>
    <w:p w14:paraId="4E135CB7" w14:textId="6FC4ADF9" w:rsidR="00F21294" w:rsidRDefault="00F21294" w:rsidP="00F21294">
      <w:pPr>
        <w:jc w:val="both"/>
        <w:rPr>
          <w:rFonts w:cstheme="minorHAnsi"/>
          <w:sz w:val="24"/>
          <w:szCs w:val="24"/>
        </w:rPr>
      </w:pPr>
      <w:r>
        <w:rPr>
          <w:rFonts w:cstheme="minorHAnsi"/>
          <w:sz w:val="24"/>
          <w:szCs w:val="24"/>
        </w:rPr>
        <w:t xml:space="preserve">Mike Rosa is going to look at our use cases to identify potential areas for new actuators as he is trying to build a roadmap for these in OpenC2.  </w:t>
      </w:r>
    </w:p>
    <w:p w14:paraId="67532B61" w14:textId="283261E9" w:rsidR="00F21294" w:rsidRDefault="00F21294" w:rsidP="00F21294">
      <w:pPr>
        <w:jc w:val="both"/>
        <w:rPr>
          <w:rFonts w:cstheme="minorHAnsi"/>
          <w:sz w:val="24"/>
          <w:szCs w:val="24"/>
        </w:rPr>
      </w:pPr>
      <w:r>
        <w:rPr>
          <w:rFonts w:cstheme="minorHAnsi"/>
          <w:sz w:val="24"/>
          <w:szCs w:val="24"/>
        </w:rPr>
        <w:t xml:space="preserve">Dennis suggested we add to our current use case to address malware as discovered by NDR solutions.  This will also help us address XDR.  </w:t>
      </w:r>
      <w:r w:rsidR="00F03373">
        <w:rPr>
          <w:rFonts w:cstheme="minorHAnsi"/>
          <w:sz w:val="24"/>
          <w:szCs w:val="24"/>
        </w:rPr>
        <w:t>Dennis suggested we want to be able to connect malware events from both an EDR and XDR solution to align the information reported to enable it to be correlated.  Dennis will extend the current use case document as well as diagram.</w:t>
      </w:r>
    </w:p>
    <w:p w14:paraId="2FE2E277" w14:textId="2C6AF975" w:rsidR="00F03373" w:rsidRDefault="00F03373" w:rsidP="00F21294">
      <w:pPr>
        <w:jc w:val="both"/>
        <w:rPr>
          <w:rFonts w:cstheme="minorHAnsi"/>
          <w:sz w:val="24"/>
          <w:szCs w:val="24"/>
        </w:rPr>
      </w:pPr>
      <w:r>
        <w:rPr>
          <w:rFonts w:cstheme="minorHAnsi"/>
          <w:sz w:val="24"/>
          <w:szCs w:val="24"/>
        </w:rPr>
        <w:t xml:space="preserve">Russ discussed the next steps and indicated we have additional use cases document from Doug Austin in the </w:t>
      </w:r>
      <w:proofErr w:type="spellStart"/>
      <w:r>
        <w:rPr>
          <w:rFonts w:cstheme="minorHAnsi"/>
          <w:sz w:val="24"/>
          <w:szCs w:val="24"/>
        </w:rPr>
        <w:t>Github</w:t>
      </w:r>
      <w:proofErr w:type="spellEnd"/>
      <w:r>
        <w:rPr>
          <w:rFonts w:cstheme="minorHAnsi"/>
          <w:sz w:val="24"/>
          <w:szCs w:val="24"/>
        </w:rPr>
        <w:t xml:space="preserve">.  We should select another use case, either from this list or suggest another </w:t>
      </w:r>
      <w:r>
        <w:rPr>
          <w:rFonts w:cstheme="minorHAnsi"/>
          <w:sz w:val="24"/>
          <w:szCs w:val="24"/>
        </w:rPr>
        <w:lastRenderedPageBreak/>
        <w:t>one and repeat the process we did with the first use case (building the diagrams and mapping to OpenC2).</w:t>
      </w:r>
    </w:p>
    <w:p w14:paraId="1EF0C9A2" w14:textId="1674144F" w:rsidR="00F03373" w:rsidRDefault="00F03373" w:rsidP="00F21294">
      <w:pPr>
        <w:jc w:val="both"/>
        <w:rPr>
          <w:rFonts w:cstheme="minorHAnsi"/>
          <w:sz w:val="24"/>
          <w:szCs w:val="24"/>
        </w:rPr>
      </w:pPr>
    </w:p>
    <w:p w14:paraId="7E3BE6F9" w14:textId="77777777" w:rsidR="00F03373" w:rsidRPr="00F21294" w:rsidRDefault="00F03373" w:rsidP="00F21294">
      <w:pPr>
        <w:jc w:val="both"/>
        <w:rPr>
          <w:rFonts w:cstheme="minorHAnsi"/>
          <w:sz w:val="24"/>
          <w:szCs w:val="24"/>
        </w:rPr>
      </w:pPr>
    </w:p>
    <w:p w14:paraId="2FA1F957" w14:textId="57D8B5FD" w:rsidR="00F21294" w:rsidRPr="00F21294" w:rsidRDefault="00F21294" w:rsidP="00F21294">
      <w:pPr>
        <w:jc w:val="both"/>
        <w:rPr>
          <w:rFonts w:cstheme="minorHAnsi"/>
          <w:sz w:val="24"/>
          <w:szCs w:val="24"/>
        </w:rPr>
      </w:pPr>
    </w:p>
    <w:p w14:paraId="42DF9B79" w14:textId="5912D1DA" w:rsidR="00CE6951" w:rsidRPr="008544B2" w:rsidRDefault="00CE6951" w:rsidP="00CE6951">
      <w:pPr>
        <w:jc w:val="both"/>
        <w:rPr>
          <w:rFonts w:cstheme="minorHAnsi"/>
          <w:sz w:val="24"/>
          <w:szCs w:val="24"/>
        </w:rPr>
      </w:pPr>
    </w:p>
    <w:sectPr w:rsidR="00CE6951"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1EF4CEA"/>
    <w:multiLevelType w:val="hybridMultilevel"/>
    <w:tmpl w:val="43AEE7EC"/>
    <w:lvl w:ilvl="0" w:tplc="43D2608C">
      <w:start w:val="15"/>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18310F4"/>
    <w:multiLevelType w:val="hybridMultilevel"/>
    <w:tmpl w:val="10A88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8"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742FB9"/>
    <w:multiLevelType w:val="hybridMultilevel"/>
    <w:tmpl w:val="7FA42608"/>
    <w:lvl w:ilvl="0" w:tplc="84E00530">
      <w:start w:val="4"/>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1"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B0A5FB0"/>
    <w:multiLevelType w:val="hybridMultilevel"/>
    <w:tmpl w:val="09A68F8A"/>
    <w:lvl w:ilvl="0" w:tplc="DE10B1AE">
      <w:start w:val="2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30581"/>
    <w:multiLevelType w:val="hybridMultilevel"/>
    <w:tmpl w:val="EB4A1A92"/>
    <w:lvl w:ilvl="0" w:tplc="CC9C16EE">
      <w:start w:val="24"/>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63841B73"/>
    <w:multiLevelType w:val="hybridMultilevel"/>
    <w:tmpl w:val="E174E36C"/>
    <w:lvl w:ilvl="0" w:tplc="979848F8">
      <w:start w:val="23"/>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8"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0" w15:restartNumberingAfterBreak="0">
    <w:nsid w:val="6A12157A"/>
    <w:multiLevelType w:val="hybridMultilevel"/>
    <w:tmpl w:val="EBDA8F50"/>
    <w:lvl w:ilvl="0" w:tplc="8078F84A">
      <w:start w:val="7"/>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31"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5"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E7ED0"/>
    <w:multiLevelType w:val="hybridMultilevel"/>
    <w:tmpl w:val="A504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3"/>
  </w:num>
  <w:num w:numId="3">
    <w:abstractNumId w:val="10"/>
  </w:num>
  <w:num w:numId="4">
    <w:abstractNumId w:val="2"/>
  </w:num>
  <w:num w:numId="5">
    <w:abstractNumId w:val="25"/>
  </w:num>
  <w:num w:numId="6">
    <w:abstractNumId w:val="9"/>
  </w:num>
  <w:num w:numId="7">
    <w:abstractNumId w:val="16"/>
  </w:num>
  <w:num w:numId="8">
    <w:abstractNumId w:val="3"/>
  </w:num>
  <w:num w:numId="9">
    <w:abstractNumId w:val="15"/>
  </w:num>
  <w:num w:numId="10">
    <w:abstractNumId w:val="7"/>
  </w:num>
  <w:num w:numId="11">
    <w:abstractNumId w:val="22"/>
  </w:num>
  <w:num w:numId="12">
    <w:abstractNumId w:val="11"/>
  </w:num>
  <w:num w:numId="13">
    <w:abstractNumId w:val="6"/>
  </w:num>
  <w:num w:numId="14">
    <w:abstractNumId w:val="20"/>
  </w:num>
  <w:num w:numId="15">
    <w:abstractNumId w:val="35"/>
  </w:num>
  <w:num w:numId="16">
    <w:abstractNumId w:val="34"/>
  </w:num>
  <w:num w:numId="17">
    <w:abstractNumId w:val="8"/>
  </w:num>
  <w:num w:numId="18">
    <w:abstractNumId w:val="28"/>
  </w:num>
  <w:num w:numId="19">
    <w:abstractNumId w:val="36"/>
  </w:num>
  <w:num w:numId="20">
    <w:abstractNumId w:val="17"/>
  </w:num>
  <w:num w:numId="21">
    <w:abstractNumId w:val="12"/>
  </w:num>
  <w:num w:numId="22">
    <w:abstractNumId w:val="14"/>
  </w:num>
  <w:num w:numId="23">
    <w:abstractNumId w:val="4"/>
  </w:num>
  <w:num w:numId="24">
    <w:abstractNumId w:val="13"/>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21"/>
  </w:num>
  <w:num w:numId="27">
    <w:abstractNumId w:val="24"/>
  </w:num>
  <w:num w:numId="28">
    <w:abstractNumId w:val="29"/>
  </w:num>
  <w:num w:numId="29">
    <w:abstractNumId w:val="31"/>
  </w:num>
  <w:num w:numId="30">
    <w:abstractNumId w:val="32"/>
  </w:num>
  <w:num w:numId="31">
    <w:abstractNumId w:val="1"/>
  </w:num>
  <w:num w:numId="32">
    <w:abstractNumId w:val="37"/>
  </w:num>
  <w:num w:numId="33">
    <w:abstractNumId w:val="26"/>
  </w:num>
  <w:num w:numId="34">
    <w:abstractNumId w:val="27"/>
  </w:num>
  <w:num w:numId="35">
    <w:abstractNumId w:val="30"/>
  </w:num>
  <w:num w:numId="36">
    <w:abstractNumId w:val="23"/>
  </w:num>
  <w:num w:numId="37">
    <w:abstractNumId w:val="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A5414"/>
    <w:rsid w:val="001D1525"/>
    <w:rsid w:val="001D73A6"/>
    <w:rsid w:val="001E1682"/>
    <w:rsid w:val="0020026B"/>
    <w:rsid w:val="00205A61"/>
    <w:rsid w:val="00212677"/>
    <w:rsid w:val="002160F7"/>
    <w:rsid w:val="00232B9D"/>
    <w:rsid w:val="00246843"/>
    <w:rsid w:val="00247002"/>
    <w:rsid w:val="00260F8F"/>
    <w:rsid w:val="00263BA8"/>
    <w:rsid w:val="00271A39"/>
    <w:rsid w:val="00280237"/>
    <w:rsid w:val="002909D6"/>
    <w:rsid w:val="00291975"/>
    <w:rsid w:val="002956F6"/>
    <w:rsid w:val="002A03D8"/>
    <w:rsid w:val="002A3F3B"/>
    <w:rsid w:val="002B33FA"/>
    <w:rsid w:val="002C35F0"/>
    <w:rsid w:val="002D33FF"/>
    <w:rsid w:val="002D473B"/>
    <w:rsid w:val="002E5D17"/>
    <w:rsid w:val="00305F4E"/>
    <w:rsid w:val="00314E5B"/>
    <w:rsid w:val="00321625"/>
    <w:rsid w:val="00332CCB"/>
    <w:rsid w:val="00335F87"/>
    <w:rsid w:val="0034237A"/>
    <w:rsid w:val="00356B88"/>
    <w:rsid w:val="00357167"/>
    <w:rsid w:val="00360B2A"/>
    <w:rsid w:val="003708B8"/>
    <w:rsid w:val="00377D86"/>
    <w:rsid w:val="003921D0"/>
    <w:rsid w:val="00397D40"/>
    <w:rsid w:val="003B4908"/>
    <w:rsid w:val="003D36D5"/>
    <w:rsid w:val="0040225C"/>
    <w:rsid w:val="00426AB0"/>
    <w:rsid w:val="00426F7D"/>
    <w:rsid w:val="00441BE9"/>
    <w:rsid w:val="0047617F"/>
    <w:rsid w:val="004D466E"/>
    <w:rsid w:val="004E77CD"/>
    <w:rsid w:val="004F3F14"/>
    <w:rsid w:val="00510823"/>
    <w:rsid w:val="00527278"/>
    <w:rsid w:val="00527DF3"/>
    <w:rsid w:val="00530039"/>
    <w:rsid w:val="005645A3"/>
    <w:rsid w:val="00595C57"/>
    <w:rsid w:val="00597DF8"/>
    <w:rsid w:val="005A2403"/>
    <w:rsid w:val="005C3EAA"/>
    <w:rsid w:val="005C684C"/>
    <w:rsid w:val="005D209F"/>
    <w:rsid w:val="00602A65"/>
    <w:rsid w:val="00605465"/>
    <w:rsid w:val="006127AF"/>
    <w:rsid w:val="00620805"/>
    <w:rsid w:val="0062658B"/>
    <w:rsid w:val="00630E08"/>
    <w:rsid w:val="006361E8"/>
    <w:rsid w:val="00644E44"/>
    <w:rsid w:val="00660581"/>
    <w:rsid w:val="00670B80"/>
    <w:rsid w:val="00681DAC"/>
    <w:rsid w:val="00686E88"/>
    <w:rsid w:val="00690B0F"/>
    <w:rsid w:val="006941EA"/>
    <w:rsid w:val="006A4394"/>
    <w:rsid w:val="006B0998"/>
    <w:rsid w:val="006B3FE5"/>
    <w:rsid w:val="006B74B0"/>
    <w:rsid w:val="006C0E57"/>
    <w:rsid w:val="006C12E5"/>
    <w:rsid w:val="006C512F"/>
    <w:rsid w:val="006D2E5D"/>
    <w:rsid w:val="006F10C9"/>
    <w:rsid w:val="006F4E21"/>
    <w:rsid w:val="0070268E"/>
    <w:rsid w:val="00705B3E"/>
    <w:rsid w:val="00707691"/>
    <w:rsid w:val="00714ED3"/>
    <w:rsid w:val="0072774B"/>
    <w:rsid w:val="00733BFB"/>
    <w:rsid w:val="00747553"/>
    <w:rsid w:val="00773246"/>
    <w:rsid w:val="00784CE4"/>
    <w:rsid w:val="0078748B"/>
    <w:rsid w:val="007B2DD4"/>
    <w:rsid w:val="007B3C8F"/>
    <w:rsid w:val="007B5162"/>
    <w:rsid w:val="007D5B41"/>
    <w:rsid w:val="007F24DD"/>
    <w:rsid w:val="0081291E"/>
    <w:rsid w:val="008200C4"/>
    <w:rsid w:val="00835F72"/>
    <w:rsid w:val="00844573"/>
    <w:rsid w:val="00845B31"/>
    <w:rsid w:val="008472D0"/>
    <w:rsid w:val="008544B2"/>
    <w:rsid w:val="00862090"/>
    <w:rsid w:val="00883B03"/>
    <w:rsid w:val="0088454F"/>
    <w:rsid w:val="008941EC"/>
    <w:rsid w:val="008A2341"/>
    <w:rsid w:val="008A5176"/>
    <w:rsid w:val="008A77BE"/>
    <w:rsid w:val="008B543C"/>
    <w:rsid w:val="008C0CA7"/>
    <w:rsid w:val="00915695"/>
    <w:rsid w:val="00927CD9"/>
    <w:rsid w:val="009522A4"/>
    <w:rsid w:val="00961BC0"/>
    <w:rsid w:val="00972F8A"/>
    <w:rsid w:val="009A7EC0"/>
    <w:rsid w:val="009B464C"/>
    <w:rsid w:val="009C24A6"/>
    <w:rsid w:val="009D77EC"/>
    <w:rsid w:val="009E26D0"/>
    <w:rsid w:val="00A01020"/>
    <w:rsid w:val="00A06201"/>
    <w:rsid w:val="00A17D32"/>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0A46"/>
    <w:rsid w:val="00BF4904"/>
    <w:rsid w:val="00C02AD8"/>
    <w:rsid w:val="00C07432"/>
    <w:rsid w:val="00C15C55"/>
    <w:rsid w:val="00C21BF2"/>
    <w:rsid w:val="00C23B21"/>
    <w:rsid w:val="00C47069"/>
    <w:rsid w:val="00C65746"/>
    <w:rsid w:val="00C97E42"/>
    <w:rsid w:val="00CB76B9"/>
    <w:rsid w:val="00CD7A09"/>
    <w:rsid w:val="00CE121A"/>
    <w:rsid w:val="00CE6801"/>
    <w:rsid w:val="00CE6951"/>
    <w:rsid w:val="00D0313E"/>
    <w:rsid w:val="00D05685"/>
    <w:rsid w:val="00D17AC4"/>
    <w:rsid w:val="00D17E6C"/>
    <w:rsid w:val="00D24A37"/>
    <w:rsid w:val="00D37F10"/>
    <w:rsid w:val="00D44629"/>
    <w:rsid w:val="00D52E24"/>
    <w:rsid w:val="00D63C2E"/>
    <w:rsid w:val="00D70AB8"/>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06B8"/>
    <w:rsid w:val="00EA2CE1"/>
    <w:rsid w:val="00EB7485"/>
    <w:rsid w:val="00EB75E4"/>
    <w:rsid w:val="00ED2953"/>
    <w:rsid w:val="00EF51F8"/>
    <w:rsid w:val="00F01BAB"/>
    <w:rsid w:val="00F03373"/>
    <w:rsid w:val="00F06B35"/>
    <w:rsid w:val="00F127DD"/>
    <w:rsid w:val="00F14733"/>
    <w:rsid w:val="00F21294"/>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2972">
      <w:bodyDiv w:val="1"/>
      <w:marLeft w:val="0"/>
      <w:marRight w:val="0"/>
      <w:marTop w:val="0"/>
      <w:marBottom w:val="0"/>
      <w:divBdr>
        <w:top w:val="none" w:sz="0" w:space="0" w:color="auto"/>
        <w:left w:val="none" w:sz="0" w:space="0" w:color="auto"/>
        <w:bottom w:val="none" w:sz="0" w:space="0" w:color="auto"/>
        <w:right w:val="none" w:sz="0" w:space="0" w:color="auto"/>
      </w:divBdr>
    </w:div>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17366472">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1834491508">
      <w:bodyDiv w:val="1"/>
      <w:marLeft w:val="0"/>
      <w:marRight w:val="0"/>
      <w:marTop w:val="0"/>
      <w:marBottom w:val="0"/>
      <w:divBdr>
        <w:top w:val="none" w:sz="0" w:space="0" w:color="auto"/>
        <w:left w:val="none" w:sz="0" w:space="0" w:color="auto"/>
        <w:bottom w:val="none" w:sz="0" w:space="0" w:color="auto"/>
        <w:right w:val="none" w:sz="0" w:space="0" w:color="auto"/>
      </w:divBdr>
    </w:div>
    <w:div w:id="1894537986">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4</cp:revision>
  <dcterms:created xsi:type="dcterms:W3CDTF">2021-11-05T13:18:00Z</dcterms:created>
  <dcterms:modified xsi:type="dcterms:W3CDTF">2021-11-05T13:32:00Z</dcterms:modified>
</cp:coreProperties>
</file>