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57"/>
          <w:sz w:val="60"/>
        </w:rPr>
        <w:t>BLOC 2</w:t>
      </w:r>
    </w:p>
    <w:p>
      <w:pPr>
        <w:jc w:val="center"/>
      </w:pPr>
      <w:r>
        <w:rPr>
          <w:i/>
          <w:sz w:val="32"/>
        </w:rPr>
        <w:t>Concevoir et développer des applications logicielles</w:t>
      </w:r>
    </w:p>
    <w:p/>
    <w:p>
      <w:pPr>
        <w:jc w:val="center"/>
      </w:pPr>
      <w:r>
        <w:rPr>
          <w:b/>
        </w:rPr>
        <w:t>Dossier de validation — Projet GauthierFitness</w:t>
        <w:br/>
      </w:r>
      <w:r>
        <w:t>Certification RNCP 39583 — Expert en Développement Logiciel</w:t>
        <w:br/>
        <w:t>Candidat : Charles Gauthier</w:t>
        <w:br/>
        <w:t>Version finale — Juillet 2026</w:t>
      </w:r>
    </w:p>
    <w:p>
      <w:r>
        <w:br w:type="page"/>
      </w:r>
    </w:p>
    <w:p>
      <w:pPr>
        <w:pStyle w:val="Heading1"/>
      </w:pPr>
      <w:r>
        <w:t>Sommaire</w:t>
      </w:r>
    </w:p>
    <w:p>
      <w:r>
        <w:fldChar w:fldCharType="begin"/>
        <w:instrText xml:space="preserve">TOC \o "1-2" \h \z \u</w:instrText>
        <w:fldChar w:fldCharType="separate">
          <w:t>Clic droit ici puis « Mettre à jour les champs » pour générer le sommaire.</w:t>
        </w:fldChar>
        <w:fldChar w:fldCharType="end"/>
      </w:r>
    </w:p>
    <w:p>
      <w:r>
        <w:br w:type="page"/>
      </w:r>
    </w:p>
    <w:p>
      <w:pPr>
        <w:pStyle w:val="Heading1"/>
      </w:pPr>
      <w:r>
        <w:t>Section 0 — Présentation du projet</w:t>
      </w:r>
    </w:p>
    <w:p>
      <w:r>
        <w:rPr>
          <w:b w:val="0"/>
          <w:i w:val="0"/>
        </w:rPr>
        <w:t>GauthierFitness est une boutique e-commerce spécialisée dans les produits fitness (vêtements, accessoires, nutrition) dont la différenciation, face à des acteurs comme Gymshark ou Teveo, repose sur un configurateur de produit dédié : chaque client peut personnaliser un vêtement (t-shirt, veste, sweat) via un éditeur 2D (Konva) ou un éditeur 3D (Three.js), y compris en générant tout ou partie du design par intelligence artificielle (OpenAI Images), avant de l'ajouter au panier et de le commander.</w:t>
      </w:r>
    </w:p>
    <w:p>
      <w:r>
        <w:rPr>
          <w:b w:val="0"/>
          <w:i w:val="0"/>
        </w:rPr>
        <w:t xml:space="preserve">Le site est en production à l'adresse </w:t>
      </w:r>
      <w:r>
        <w:rPr>
          <w:b/>
        </w:rPr>
        <w:t>https://gauthierfitness.fr</w:t>
      </w:r>
      <w:r>
        <w:t>, avec un environnement de pré-production (staging) déployé sur une infrastructure distincte à des fins de tests fonctionnels avant chaque mise en production.</w:t>
      </w:r>
    </w:p>
    <w:p>
      <w:pPr>
        <w:pStyle w:val="Heading2"/>
      </w:pPr>
      <w:r>
        <w:t>Cible utilisateur</w:t>
      </w:r>
    </w:p>
    <w:p>
      <w:r>
        <w:rPr>
          <w:b w:val="0"/>
          <w:i w:val="0"/>
        </w:rPr>
        <w:t>Le site s'adresse aux sportifs amateurs et confirmés qui recherchent des vêtements et accessoires personnalisables, avec un parcours d'achat classique (catalogue, panier, paiement Stripe) enrichi de la customisation produit comme différenciateur central.</w:t>
      </w:r>
    </w:p>
    <w:p>
      <w:pPr>
        <w:pStyle w:val="Heading2"/>
      </w:pPr>
      <w:r>
        <w:t>Périmètre fonctionnel de la V1</w:t>
      </w:r>
    </w:p>
    <w:p>
      <w:pPr>
        <w:pStyle w:val="ListBullet"/>
      </w:pPr>
      <w:r>
        <w:t>Catalogue produit avec catégories, options (taille, couleur) et gestion de stock par lot (FIFO, avec date d'expiration pour les produits de nutrition).</w:t>
      </w:r>
    </w:p>
    <w:p>
      <w:pPr>
        <w:pStyle w:val="ListBullet"/>
      </w:pPr>
      <w:r>
        <w:t>Panier et checkout avec paiement Stripe (PaymentIntents), incluant le support du 3D Secure.</w:t>
      </w:r>
    </w:p>
    <w:p>
      <w:pPr>
        <w:pStyle w:val="ListBullet"/>
      </w:pPr>
      <w:r>
        <w:t>Configurateur 2D (Konva) et 3D (Three.js / React-Three-Fiber) pour personnaliser un produit.</w:t>
      </w:r>
    </w:p>
    <w:p>
      <w:pPr>
        <w:pStyle w:val="ListBullet"/>
      </w:pPr>
      <w:r>
        <w:t>Génération de design assistée par IA (OpenAI gpt-image-1) directement intégrée aux deux configurateurs, avec une modération à 4 niveaux pour filtrer les contenus inappropriés.</w:t>
      </w:r>
    </w:p>
    <w:p>
      <w:pPr>
        <w:pStyle w:val="ListBullet"/>
      </w:pPr>
      <w:r>
        <w:t>Back-office administrateur : gestion des produits, des stocks (par lot), des commandes et un tableau de bord.</w:t>
      </w:r>
    </w:p>
    <w:p>
      <w:pPr>
        <w:pStyle w:val="ListBullet"/>
      </w:pPr>
      <w:r>
        <w:t>Authentification complète : inscription, connexion, mot de passe oublié / réinitialisation.</w:t>
      </w:r>
    </w:p>
    <w:p>
      <w:pPr>
        <w:pStyle w:val="Heading2"/>
      </w:pPr>
      <w:r>
        <w:t>Stack technique (résumé)</w:t>
      </w:r>
    </w:p>
    <w:p>
      <w:r>
        <w:rPr>
          <w:b w:val="0"/>
          <w:i w:val="0"/>
        </w:rPr>
        <w:t>Laravel 13 / PHP 8.3 côté backend, React 19 / Vite 7 côté frontend, MySQL 8, conteneurisation Docker et hébergement sur deux VPS OVH distincts (staging et production). Le détail des choix techniques et de leur justification est développé en Section 1.</w:t>
      </w:r>
    </w:p>
    <w:p>
      <w:pPr>
        <w:pStyle w:val="Heading2"/>
      </w:pPr>
      <w:r>
        <w:t>Équipe et cycle de vie</w:t>
      </w:r>
    </w:p>
    <w:p>
      <w:r>
        <w:rPr>
          <w:b w:val="0"/>
          <w:i w:val="0"/>
        </w:rPr>
        <w:t>Le projet est développé en solo (développeur fullstack), du cadrage initial jusqu'à la mise en production. Il a démarré en 2025 et a connu plusieurs itérations jusqu'à la V1 actuelle, avec des déploiements réguliers en staging puis en production tout au long du développement (voir Section 8 pour l'historique des versions).</w:t>
      </w:r>
    </w:p>
    <w:p>
      <w:r>
        <w:rPr>
          <w:i/>
          <w:color w:val="996600"/>
        </w:rPr>
        <w:t>[CAPTURE À INSÉRER] Capture de la page d'accueil en production (https://gauthierfitness.fr).</w:t>
      </w:r>
    </w:p>
    <w:p>
      <w:r>
        <w:rPr>
          <w:i/>
          <w:color w:val="996600"/>
        </w:rPr>
        <w:t>[CAPTURE À INSÉRER] Capture d'une fiche produit avec le bouton « Personnaliser ».</w:t>
      </w:r>
    </w:p>
    <w:p>
      <w:r>
        <w:rPr>
          <w:i/>
          <w:color w:val="996600"/>
        </w:rPr>
        <w:t>[CAPTURE À INSÉRER] Capture du tableau de bord back-office (compte admin).</w:t>
      </w:r>
    </w:p>
    <w:p>
      <w:r>
        <w:br w:type="page"/>
      </w:r>
    </w:p>
    <w:p>
      <w:pPr>
        <w:pStyle w:val="Heading1"/>
      </w:pPr>
      <w:r>
        <w:t>Section 1 — Architecture logicielle [C2.2.1 — ÉLIMINATOIRE]</w:t>
      </w:r>
    </w:p>
    <w:p>
      <w:pPr>
        <w:pStyle w:val="Heading2"/>
      </w:pPr>
      <w:r>
        <w:t>Critères RNCP visés</w:t>
      </w:r>
    </w:p>
    <w:p>
      <w:pPr>
        <w:pStyle w:val="ListBullet"/>
      </w:pPr>
      <w:r>
        <w:t>Les bonnes pratiques de développement sont respectées (framework, paradigmes).</w:t>
      </w:r>
    </w:p>
    <w:p>
      <w:pPr>
        <w:pStyle w:val="ListBullet"/>
      </w:pPr>
      <w:r>
        <w:t>Le prototype est fonctionnel et répond aux besoins identifiés.</w:t>
      </w:r>
    </w:p>
    <w:p>
      <w:pPr>
        <w:pStyle w:val="ListBullet"/>
      </w:pPr>
      <w:r>
        <w:t>Le prototype met en œuvre un ensemble cohérent de fonctionnalités principales et les user stories.</w:t>
      </w:r>
    </w:p>
    <w:p>
      <w:pPr>
        <w:pStyle w:val="ListBullet"/>
      </w:pPr>
      <w:r>
        <w:t>Les composants de l'interface sont présents et fonctionnels.</w:t>
      </w:r>
    </w:p>
    <w:p>
      <w:pPr>
        <w:pStyle w:val="ListBullet"/>
      </w:pPr>
      <w:r>
        <w:t>Le prototype satisfait aux exigences de sécurité.</w:t>
      </w:r>
    </w:p>
    <w:p>
      <w:pPr>
        <w:pStyle w:val="Heading2"/>
      </w:pPr>
      <w:r>
        <w:t>Vue d'ensemble de l'architecture</w:t>
      </w:r>
    </w:p>
    <w:p>
      <w:r>
        <w:rPr>
          <w:b w:val="0"/>
          <w:i w:val="0"/>
        </w:rPr>
        <w:t>L'application suit une architecture 3-tiers classique : un frontend SPA React consommant une API REST Laravel, elle-même connectée à une base MySQL et à des services tiers (Stripe pour le paiement, OpenAI pour la génération de design). Nginx agit en reverse proxy devant les deux applications, gère le TLS et sert les assets statiques.</w:t>
      </w:r>
    </w:p>
    <w:p>
      <w:r>
        <w:rPr>
          <w:i/>
          <w:color w:val="996600"/>
        </w:rPr>
        <w:t>[CAPTURE À INSÉRER] Schéma d'architecture global (navigateur → Nginx → React/Laravel → MySQL + Stripe/OpenAI), à reprendre proprement en SVG (Excalidraw / draw.io) à partir du schéma ASCII de docs/01-architecture.md § 2.</w:t>
      </w:r>
    </w:p>
    <w:p>
      <w:pPr>
        <w:pStyle w:val="Heading2"/>
      </w:pPr>
      <w:r>
        <w:t>Flux critique — commande d'un produit personnalisé</w:t>
      </w:r>
    </w:p>
    <w:p>
      <w:r>
        <w:rPr>
          <w:b w:val="0"/>
          <w:i w:val="0"/>
        </w:rPr>
        <w:t>Ce flux illustre la cohérence de l'architecture bout en bout, de l'éditeur graphique jusqu'à la logistique :</w:t>
      </w:r>
    </w:p>
    <w:p>
      <w:pPr>
        <w:pStyle w:val="ListBullet"/>
      </w:pPr>
      <w:r>
        <w:t>Le client compose son design dans l'éditeur 2D ou 3D ; POST /api/customization/sessions snapshote la configuration (couleurs, position des calques, éventuel design généré par IA).</w:t>
      </w:r>
    </w:p>
    <w:p>
      <w:pPr>
        <w:pStyle w:val="ListBullet"/>
      </w:pPr>
      <w:r>
        <w:t>L'ajout au panier (POST /api/cart/items) référence cette session de personnalisation.</w:t>
      </w:r>
    </w:p>
    <w:p>
      <w:pPr>
        <w:pStyle w:val="ListBullet"/>
      </w:pPr>
      <w:r>
        <w:t>Au checkout, POST /api/payment/intent crée la commande, le paiement (statut pending), le shipment, puis obtient un client_secret Stripe.</w:t>
      </w:r>
    </w:p>
    <w:p>
      <w:pPr>
        <w:pStyle w:val="ListBullet"/>
      </w:pPr>
      <w:r>
        <w:t>La confirmation de paiement est gérée côté client via Stripe.js.</w:t>
      </w:r>
    </w:p>
    <w:p>
      <w:pPr>
        <w:pStyle w:val="ListBullet"/>
      </w:pPr>
      <w:r>
        <w:t>Le webhook Stripe payment_intent.succeeded marque la commande et le paiement comme payés, vide le panier, envoie l'email de confirmation et décrémente le stock en FIFO (lot expirant le plus tôt en priorité) — le tout dans une transaction base de données pour garantir la cohérence.</w:t>
      </w:r>
    </w:p>
    <w:p>
      <w:pPr>
        <w:pStyle w:val="ListBullet"/>
      </w:pPr>
      <w:r>
        <w:t>L'administrateur suit ensuite la commande dans le back-office et fait évoluer son statut, ce qui déclenche des emails automatiques au client.</w:t>
      </w:r>
    </w:p>
    <w:p>
      <w:pPr>
        <w:pStyle w:val="Heading2"/>
      </w:pPr>
      <w:r>
        <w:t>Choix des frameworks et paradigmes</w:t>
      </w:r>
    </w:p>
    <w:p>
      <w:r>
        <w:rPr>
          <w:b w:val="0"/>
          <w:i w:val="0"/>
        </w:rPr>
        <w:t>Backend — Laravel 13 (PHP 8.3) a été choisi pour sa maturité, son ORM Eloquent, son écosystème intégré (Sanctum pour l'authentification API, Notifications, Queue, Mail) et son ergonomie de développement adaptée à un développeur solo devant couvrir un large périmètre fonctionnel. L'architecture suit le paradigme MVC enrichi de Form Requests pour la validation et de API Resources pour découpler la réponse JSON de la structure interne des modèles.</w:t>
      </w:r>
    </w:p>
    <w:p>
      <w:r>
        <w:rPr>
          <w:b w:val="0"/>
          <w:i w:val="0"/>
        </w:rPr>
        <w:t>Frontend — React 19 avec Vite 7 pour un existant SPA moderne : hooks pour la composition de logique, Zustand pour un state management léger (panier, authentification, session de personnalisation), et deux moteurs de rendu graphique spécialisés : Konva pour l'éditeur 2D (performances canvas, drag/transform/snapping natifs) et Three.js / React-Three-Fiber pour l'éditeur 3D (rendu WebGL avec intégration React idiomatique).</w:t>
      </w:r>
    </w:p>
    <w:p>
      <w:pPr>
        <w:pStyle w:val="Heading2"/>
      </w:pPr>
      <w:r>
        <w:t>Stack technique justifiée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Brique</w:t>
            </w:r>
          </w:p>
        </w:tc>
        <w:tc>
          <w:tcPr>
            <w:tcW w:type="dxa" w:w="2880"/>
          </w:tcPr>
          <w:p>
            <w:r>
              <w:rPr>
                <w:b/>
              </w:rPr>
              <w:t>Choix</w:t>
            </w:r>
          </w:p>
        </w:tc>
        <w:tc>
          <w:tcPr>
            <w:tcW w:type="dxa" w:w="2880"/>
          </w:tcPr>
          <w:p>
            <w:r>
              <w:rPr>
                <w:b/>
              </w:rPr>
              <w:t>Pourquoi</w:t>
            </w:r>
          </w:p>
        </w:tc>
      </w:tr>
      <w:tr>
        <w:tc>
          <w:tcPr>
            <w:tcW w:type="dxa" w:w="2880"/>
          </w:tcPr>
          <w:p>
            <w:r>
              <w:t>Framework backend</w:t>
            </w:r>
          </w:p>
        </w:tc>
        <w:tc>
          <w:tcPr>
            <w:tcW w:type="dxa" w:w="2880"/>
          </w:tcPr>
          <w:p>
            <w:r>
              <w:t>Laravel 13 / PHP 8.3</w:t>
            </w:r>
          </w:p>
        </w:tc>
        <w:tc>
          <w:tcPr>
            <w:tcW w:type="dxa" w:w="2880"/>
          </w:tcPr>
          <w:p>
            <w:r>
              <w:t>Écosystème complet, ORM Eloquent, ergonomie pour un dev solo</w:t>
            </w:r>
          </w:p>
        </w:tc>
      </w:tr>
      <w:tr>
        <w:tc>
          <w:tcPr>
            <w:tcW w:type="dxa" w:w="2880"/>
          </w:tcPr>
          <w:p>
            <w:r>
              <w:t>Auth API</w:t>
            </w:r>
          </w:p>
        </w:tc>
        <w:tc>
          <w:tcPr>
            <w:tcW w:type="dxa" w:w="2880"/>
          </w:tcPr>
          <w:p>
            <w:r>
              <w:t>Sanctum (token Bearer)</w:t>
            </w:r>
          </w:p>
        </w:tc>
        <w:tc>
          <w:tcPr>
            <w:tcW w:type="dxa" w:w="2880"/>
          </w:tcPr>
          <w:p>
            <w:r>
              <w:t>Plus simple qu'OAuth2 pour une SPA mono-domaine, tokens révocables</w:t>
            </w:r>
          </w:p>
        </w:tc>
      </w:tr>
      <w:tr>
        <w:tc>
          <w:tcPr>
            <w:tcW w:type="dxa" w:w="2880"/>
          </w:tcPr>
          <w:p>
            <w:r>
              <w:t>Base de données</w:t>
            </w:r>
          </w:p>
        </w:tc>
        <w:tc>
          <w:tcPr>
            <w:tcW w:type="dxa" w:w="2880"/>
          </w:tcPr>
          <w:p>
            <w:r>
              <w:t>MySQL 8</w:t>
            </w:r>
          </w:p>
        </w:tc>
        <w:tc>
          <w:tcPr>
            <w:tcW w:type="dxa" w:w="2880"/>
          </w:tcPr>
          <w:p>
            <w:r>
              <w:t>Support JSON natif (config. de personnalisation), stable, facile chez OVH</w:t>
            </w:r>
          </w:p>
        </w:tc>
      </w:tr>
      <w:tr>
        <w:tc>
          <w:tcPr>
            <w:tcW w:type="dxa" w:w="2880"/>
          </w:tcPr>
          <w:p>
            <w:r>
              <w:t>Paiement</w:t>
            </w:r>
          </w:p>
        </w:tc>
        <w:tc>
          <w:tcPr>
            <w:tcW w:type="dxa" w:w="2880"/>
          </w:tcPr>
          <w:p>
            <w:r>
              <w:t>Stripe (PaymentIntents)</w:t>
            </w:r>
          </w:p>
        </w:tc>
        <w:tc>
          <w:tcPr>
            <w:tcW w:type="dxa" w:w="2880"/>
          </w:tcPr>
          <w:p>
            <w:r>
              <w:t>Standard de l'industrie, 3D-Secure natif, webhooks signés, PCI délégué</w:t>
            </w:r>
          </w:p>
        </w:tc>
      </w:tr>
      <w:tr>
        <w:tc>
          <w:tcPr>
            <w:tcW w:type="dxa" w:w="2880"/>
          </w:tcPr>
          <w:p>
            <w:r>
              <w:t>IA image</w:t>
            </w:r>
          </w:p>
        </w:tc>
        <w:tc>
          <w:tcPr>
            <w:tcW w:type="dxa" w:w="2880"/>
          </w:tcPr>
          <w:p>
            <w:r>
              <w:t>OpenAI (gpt-image-1)</w:t>
            </w:r>
          </w:p>
        </w:tc>
        <w:tc>
          <w:tcPr>
            <w:tcW w:type="dxa" w:w="2880"/>
          </w:tcPr>
          <w:p>
            <w:r>
              <w:t>Qualité des designs textile, facturation à l'usage</w:t>
            </w:r>
          </w:p>
        </w:tc>
      </w:tr>
      <w:tr>
        <w:tc>
          <w:tcPr>
            <w:tcW w:type="dxa" w:w="2880"/>
          </w:tcPr>
          <w:p>
            <w:r>
              <w:t>Doc API</w:t>
            </w:r>
          </w:p>
        </w:tc>
        <w:tc>
          <w:tcPr>
            <w:tcW w:type="dxa" w:w="2880"/>
          </w:tcPr>
          <w:p>
            <w:r>
              <w:t>Scramble (dedoc/scramble)</w:t>
            </w:r>
          </w:p>
        </w:tc>
        <w:tc>
          <w:tcPr>
            <w:tcW w:type="dxa" w:w="2880"/>
          </w:tcPr>
          <w:p>
            <w:r>
              <w:t>Génère l'OpenAPI 3.1 depuis le code, sans duplication</w:t>
            </w:r>
          </w:p>
        </w:tc>
      </w:tr>
      <w:tr>
        <w:tc>
          <w:tcPr>
            <w:tcW w:type="dxa" w:w="2880"/>
          </w:tcPr>
          <w:p>
            <w:r>
              <w:t>Framework frontend</w:t>
            </w:r>
          </w:p>
        </w:tc>
        <w:tc>
          <w:tcPr>
            <w:tcW w:type="dxa" w:w="2880"/>
          </w:tcPr>
          <w:p>
            <w:r>
              <w:t>React 19 + Vite 7</w:t>
            </w:r>
          </w:p>
        </w:tc>
        <w:tc>
          <w:tcPr>
            <w:tcW w:type="dxa" w:w="2880"/>
          </w:tcPr>
          <w:p>
            <w:r>
              <w:t>Écosystème mature, HMR rapide, ESM natif</w:t>
            </w:r>
          </w:p>
        </w:tc>
      </w:tr>
      <w:tr>
        <w:tc>
          <w:tcPr>
            <w:tcW w:type="dxa" w:w="2880"/>
          </w:tcPr>
          <w:p>
            <w:r>
              <w:t>State global</w:t>
            </w:r>
          </w:p>
        </w:tc>
        <w:tc>
          <w:tcPr>
            <w:tcW w:type="dxa" w:w="2880"/>
          </w:tcPr>
          <w:p>
            <w:r>
              <w:t>Zustand 5</w:t>
            </w:r>
          </w:p>
        </w:tc>
        <w:tc>
          <w:tcPr>
            <w:tcW w:type="dxa" w:w="2880"/>
          </w:tcPr>
          <w:p>
            <w:r>
              <w:t>Plus léger et moins verbeux que Redux pour ce périmètre</w:t>
            </w:r>
          </w:p>
        </w:tc>
      </w:tr>
      <w:tr>
        <w:tc>
          <w:tcPr>
            <w:tcW w:type="dxa" w:w="2880"/>
          </w:tcPr>
          <w:p>
            <w:r>
              <w:t>Éditeur 2D</w:t>
            </w:r>
          </w:p>
        </w:tc>
        <w:tc>
          <w:tcPr>
            <w:tcW w:type="dxa" w:w="2880"/>
          </w:tcPr>
          <w:p>
            <w:r>
              <w:t>Konva + react-konva</w:t>
            </w:r>
          </w:p>
        </w:tc>
        <w:tc>
          <w:tcPr>
            <w:tcW w:type="dxa" w:w="2880"/>
          </w:tcPr>
          <w:p>
            <w:r>
              <w:t>Performance canvas, export PNG natif pour les previews</w:t>
            </w:r>
          </w:p>
        </w:tc>
      </w:tr>
      <w:tr>
        <w:tc>
          <w:tcPr>
            <w:tcW w:type="dxa" w:w="2880"/>
          </w:tcPr>
          <w:p>
            <w:r>
              <w:t>Éditeur 3D</w:t>
            </w:r>
          </w:p>
        </w:tc>
        <w:tc>
          <w:tcPr>
            <w:tcW w:type="dxa" w:w="2880"/>
          </w:tcPr>
          <w:p>
            <w:r>
              <w:t>Three.js + @react-three/fiber</w:t>
            </w:r>
          </w:p>
        </w:tc>
        <w:tc>
          <w:tcPr>
            <w:tcW w:type="dxa" w:w="2880"/>
          </w:tcPr>
          <w:p>
            <w:r>
              <w:t>Standard 3D web, intégration React idiomatique</w:t>
            </w:r>
          </w:p>
        </w:tc>
      </w:tr>
      <w:tr>
        <w:tc>
          <w:tcPr>
            <w:tcW w:type="dxa" w:w="2880"/>
          </w:tcPr>
          <w:p>
            <w:r>
              <w:t>Conteneurisation</w:t>
            </w:r>
          </w:p>
        </w:tc>
        <w:tc>
          <w:tcPr>
            <w:tcW w:type="dxa" w:w="2880"/>
          </w:tcPr>
          <w:p>
            <w:r>
              <w:t>Docker multi-stage</w:t>
            </w:r>
          </w:p>
        </w:tc>
        <w:tc>
          <w:tcPr>
            <w:tcW w:type="dxa" w:w="2880"/>
          </w:tcPr>
          <w:p>
            <w:r>
              <w:t>Image PHP-FPM Alpine légère, reproductibilité dev/staging/prod</w:t>
            </w:r>
          </w:p>
        </w:tc>
      </w:tr>
      <w:tr>
        <w:tc>
          <w:tcPr>
            <w:tcW w:type="dxa" w:w="2880"/>
          </w:tcPr>
          <w:p>
            <w:r>
              <w:t>Hébergement</w:t>
            </w:r>
          </w:p>
        </w:tc>
        <w:tc>
          <w:tcPr>
            <w:tcW w:type="dxa" w:w="2880"/>
          </w:tcPr>
          <w:p>
            <w:r>
              <w:t>2 VPS OVH distincts</w:t>
            </w:r>
          </w:p>
        </w:tc>
        <w:tc>
          <w:tcPr>
            <w:tcW w:type="dxa" w:w="2880"/>
          </w:tcPr>
          <w:p>
            <w:r>
              <w:t>Bon rapport perf/prix, datacenter France (RGPD), isolation staging/prod</w:t>
            </w:r>
          </w:p>
        </w:tc>
      </w:tr>
    </w:tbl>
    <w:p/>
    <w:p>
      <w:pPr>
        <w:pStyle w:val="Heading2"/>
      </w:pPr>
      <w:r>
        <w:t>Modèle de données — entités clés</w:t>
      </w:r>
    </w:p>
    <w:p>
      <w:r>
        <w:rPr>
          <w:b w:val="0"/>
          <w:i w:val="0"/>
        </w:rPr>
        <w:t>Le modèle relationnel s'articule autour de quatre familles d'entités : les utilisateurs (users, designs, custom_product_sessions, carts, orders), le catalogue (products, product_options, product_images, stock_lots, categories), les commandes (order_items, payments, shipments) et la traçabilité des webhooks (webhook_events, webhook_event_failures).</w:t>
      </w:r>
    </w:p>
    <w:p>
      <w:pPr>
        <w:pStyle w:val="Heading2"/>
      </w:pPr>
      <w:r>
        <w:t>Patterns appliqués</w:t>
      </w:r>
    </w:p>
    <w:p>
      <w:pPr>
        <w:pStyle w:val="ListBullet"/>
      </w:pPr>
      <w:r>
        <w:t>Snapshot des prix — cart_items, order_items et custom_product_sessions portent le prix au moment de l'ajout ou de la commande, pour qu'un changement de prix produit ultérieur ne réécrive jamais l'historique.</w:t>
      </w:r>
    </w:p>
    <w:p>
      <w:pPr>
        <w:pStyle w:val="ListBullet"/>
      </w:pPr>
      <w:r>
        <w:t>Stock par lot avec FIFO — chaque entrée en stock crée un stock_lot (quantité, date d'expiration) ; les sorties sont tracées dans stock_movements en consommant en priorité le lot qui expire le plus tôt.</w:t>
      </w:r>
    </w:p>
    <w:p>
      <w:pPr>
        <w:pStyle w:val="ListBullet"/>
      </w:pPr>
      <w:r>
        <w:t>Idempotence des webhooks — webhook_events indexe (provider, provider_event_id) en unique pour rejouer un webhook Stripe sans dupliquer le traitement (décrémentation de stock, envoi d'email).</w:t>
      </w:r>
    </w:p>
    <w:p>
      <w:pPr>
        <w:pStyle w:val="ListBullet"/>
      </w:pPr>
      <w:r>
        <w:t>Soft state des sessions — les sessions de personnalisation transitent par draft → ready → added_to_cart → ordered, ce qui permet à l'utilisateur de reprendre une customisation en cours.</w:t>
      </w:r>
    </w:p>
    <w:p>
      <w:pPr>
        <w:pStyle w:val="Heading2"/>
      </w:pPr>
      <w:r>
        <w:t>Démonstration du prototype</w:t>
      </w:r>
    </w:p>
    <w:p>
      <w:r>
        <w:rPr>
          <w:b w:val="0"/>
          <w:i w:val="0"/>
        </w:rPr>
        <w:t>Le parcours d'achat de bout en bout (page produit → personnalisation 2D/3D → panier → checkout Stripe → confirmation de commande) est fonctionnel de bout en bout en production, de même que le back-office administrateur (produits, stock, commandes, tableau de bord).</w:t>
      </w:r>
    </w:p>
    <w:p>
      <w:r>
        <w:rPr>
          <w:i/>
          <w:color w:val="996600"/>
        </w:rPr>
        <w:t>[CAPTURE À INSÉRER] Captures du parcours d'achat complet (6 à 8 écrans), de l'éditeur 3D en cours d'utilisation, et du back-office (dashboard, produits, stock).</w:t>
      </w:r>
    </w:p>
    <w:p>
      <w:r>
        <w:br w:type="page"/>
      </w:r>
    </w:p>
    <w:p>
      <w:pPr>
        <w:pStyle w:val="Heading1"/>
      </w:pPr>
      <w:r>
        <w:t>Section 2 — Environnements et intégration/déploiement continus [C2.1.1 + C2.1.2]</w:t>
      </w:r>
    </w:p>
    <w:p>
      <w:pPr>
        <w:pStyle w:val="Heading2"/>
      </w:pPr>
      <w:r>
        <w:t>Critères RNCP visés</w:t>
      </w:r>
    </w:p>
    <w:p>
      <w:pPr>
        <w:pStyle w:val="ListBullet"/>
      </w:pPr>
      <w:r>
        <w:t>C2.1.1 — Le protocole de déploiement continu est explicité ; l'environnement de développement est détaillé ; les outils permettent d'identifier compilateur, serveur d'application, gestion des sources ; les séquences de déploiement sont définies.</w:t>
      </w:r>
    </w:p>
    <w:p>
      <w:pPr>
        <w:pStyle w:val="ListBullet"/>
      </w:pPr>
      <w:r>
        <w:t>C2.1.2 — Le protocole d'intégration continue est explicité clairement et permet de définir les séquences d'intégration.</w:t>
      </w:r>
    </w:p>
    <w:p>
      <w:pPr>
        <w:pStyle w:val="Heading2"/>
      </w:pPr>
      <w:r>
        <w:t>Trois environnements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Environnement</w:t>
            </w:r>
          </w:p>
        </w:tc>
        <w:tc>
          <w:tcPr>
            <w:tcW w:type="dxa" w:w="2160"/>
          </w:tcPr>
          <w:p>
            <w:r>
              <w:rPr>
                <w:b/>
              </w:rPr>
              <w:t>URL</w:t>
            </w:r>
          </w:p>
        </w:tc>
        <w:tc>
          <w:tcPr>
            <w:tcW w:type="dxa" w:w="2160"/>
          </w:tcPr>
          <w:p>
            <w:r>
              <w:rPr>
                <w:b/>
              </w:rPr>
              <w:t>Branche source</w:t>
            </w:r>
          </w:p>
        </w:tc>
        <w:tc>
          <w:tcPr>
            <w:tcW w:type="dxa" w:w="2160"/>
          </w:tcPr>
          <w:p>
            <w:r>
              <w:rPr>
                <w:b/>
              </w:rPr>
              <w:t>Trigger de déploiement</w:t>
            </w:r>
          </w:p>
        </w:tc>
      </w:tr>
      <w:tr>
        <w:tc>
          <w:tcPr>
            <w:tcW w:type="dxa" w:w="2160"/>
          </w:tcPr>
          <w:p>
            <w:r>
              <w:t>Local</w:t>
            </w:r>
          </w:p>
        </w:tc>
        <w:tc>
          <w:tcPr>
            <w:tcW w:type="dxa" w:w="2160"/>
          </w:tcPr>
          <w:p>
            <w:r>
              <w:t>localhost:8000 (back) / localhost:5173 (front)</w:t>
            </w:r>
          </w:p>
        </w:tc>
        <w:tc>
          <w:tcPr>
            <w:tcW w:type="dxa" w:w="2160"/>
          </w:tcPr>
          <w:p>
            <w:r>
              <w:t>toutes</w:t>
            </w:r>
          </w:p>
        </w:tc>
        <w:tc>
          <w:tcPr>
            <w:tcW w:type="dxa" w:w="2160"/>
          </w:tcPr>
          <w:p>
            <w:r>
              <w:t>manuel (composer dev / npm run dev)</w:t>
            </w:r>
          </w:p>
        </w:tc>
      </w:tr>
      <w:tr>
        <w:tc>
          <w:tcPr>
            <w:tcW w:type="dxa" w:w="2160"/>
          </w:tcPr>
          <w:p>
            <w:r>
              <w:t>Staging</w:t>
            </w:r>
          </w:p>
        </w:tc>
        <w:tc>
          <w:tcPr>
            <w:tcW w:type="dxa" w:w="2160"/>
          </w:tcPr>
          <w:p>
            <w:r>
              <w:t>staging.gauthierfitness.fr</w:t>
            </w:r>
          </w:p>
        </w:tc>
        <w:tc>
          <w:tcPr>
            <w:tcW w:type="dxa" w:w="2160"/>
          </w:tcPr>
          <w:p>
            <w:r>
              <w:t>develop</w:t>
            </w:r>
          </w:p>
        </w:tc>
        <w:tc>
          <w:tcPr>
            <w:tcW w:type="dxa" w:w="2160"/>
          </w:tcPr>
          <w:p>
            <w:r>
              <w:t>automatique après CI verte</w:t>
            </w:r>
          </w:p>
        </w:tc>
      </w:tr>
      <w:tr>
        <w:tc>
          <w:tcPr>
            <w:tcW w:type="dxa" w:w="2160"/>
          </w:tcPr>
          <w:p>
            <w:r>
              <w:t>Production</w:t>
            </w:r>
          </w:p>
        </w:tc>
        <w:tc>
          <w:tcPr>
            <w:tcW w:type="dxa" w:w="2160"/>
          </w:tcPr>
          <w:p>
            <w:r>
              <w:t>gauthierfitness.fr</w:t>
            </w:r>
          </w:p>
        </w:tc>
        <w:tc>
          <w:tcPr>
            <w:tcW w:type="dxa" w:w="2160"/>
          </w:tcPr>
          <w:p>
            <w:r>
              <w:t>main</w:t>
            </w:r>
          </w:p>
        </w:tc>
        <w:tc>
          <w:tcPr>
            <w:tcW w:type="dxa" w:w="2160"/>
          </w:tcPr>
          <w:p>
            <w:r>
              <w:t>manuel via GitHub Actions (gate)</w:t>
            </w:r>
          </w:p>
        </w:tc>
      </w:tr>
    </w:tbl>
    <w:p/>
    <w:p>
      <w:r>
        <w:rPr>
          <w:b w:val="0"/>
          <w:i w:val="0"/>
        </w:rPr>
        <w:t>Staging et production tournent sur deux VPS OVH physiquement distincts, précisément pour éviter qu'un incident sur l'un ne puisse contaminer l'autre — un choix directement motivé par l'incident de sécurité détaillé en Section 3.</w:t>
      </w:r>
    </w:p>
    <w:p>
      <w:pPr>
        <w:pStyle w:val="Heading2"/>
      </w:pPr>
      <w:r>
        <w:t>Environnement de développement</w:t>
      </w:r>
    </w:p>
    <w:p>
      <w:r>
        <w:rPr>
          <w:b w:val="0"/>
          <w:i w:val="0"/>
        </w:rPr>
        <w:t>IDE PhpStorm, terminal PowerShell, Docker Desktop en option. Versions cibles : PHP 8.3+, Node 22+, Composer 2.8+, npm 10+. Le script composer dev lance en parallèle le serveur HTTP (php artisan serve), le worker de queue (queue:listen), le streamer de logs colorés (pail) et le serveur Vite, ce qui donne un environnement de développement complet en une seule commande.</w:t>
      </w:r>
    </w:p>
    <w:p>
      <w:pPr>
        <w:pStyle w:val="Heading2"/>
      </w:pPr>
      <w:r>
        <w:t>Pipeline d'intégration continue</w:t>
      </w:r>
    </w:p>
    <w:p>
      <w:r>
        <w:rPr>
          <w:b w:val="0"/>
          <w:i w:val="0"/>
        </w:rPr>
        <w:t>Chaque repository applicatif (backend, frontend) possède son propre workflow GitHub Actions, déclenché à chaque push et pull request :</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Job</w:t>
            </w:r>
          </w:p>
        </w:tc>
        <w:tc>
          <w:tcPr>
            <w:tcW w:type="dxa" w:w="2160"/>
          </w:tcPr>
          <w:p>
            <w:r>
              <w:rPr>
                <w:b/>
              </w:rPr>
              <w:t>Quand</w:t>
            </w:r>
          </w:p>
        </w:tc>
        <w:tc>
          <w:tcPr>
            <w:tcW w:type="dxa" w:w="2160"/>
          </w:tcPr>
          <w:p>
            <w:r>
              <w:rPr>
                <w:b/>
              </w:rPr>
              <w:t>Contenu</w:t>
            </w:r>
          </w:p>
        </w:tc>
        <w:tc>
          <w:tcPr>
            <w:tcW w:type="dxa" w:w="2160"/>
          </w:tcPr>
          <w:p>
            <w:r>
              <w:rPr>
                <w:b/>
              </w:rPr>
              <w:t>Bloque la chaîne si échec</w:t>
            </w:r>
          </w:p>
        </w:tc>
      </w:tr>
      <w:tr>
        <w:tc>
          <w:tcPr>
            <w:tcW w:type="dxa" w:w="2160"/>
          </w:tcPr>
          <w:p>
            <w:r>
              <w:t>phpunit</w:t>
            </w:r>
          </w:p>
        </w:tc>
        <w:tc>
          <w:tcPr>
            <w:tcW w:type="dxa" w:w="2160"/>
          </w:tcPr>
          <w:p>
            <w:r>
              <w:t>push + PR</w:t>
            </w:r>
          </w:p>
        </w:tc>
        <w:tc>
          <w:tcPr>
            <w:tcW w:type="dxa" w:w="2160"/>
          </w:tcPr>
          <w:p>
            <w:r>
              <w:t>php artisan test avec SQLite in-memory (162 tests)</w:t>
            </w:r>
          </w:p>
        </w:tc>
        <w:tc>
          <w:tcPr>
            <w:tcW w:type="dxa" w:w="2160"/>
          </w:tcPr>
          <w:p>
            <w:r>
              <w:t>oui</w:t>
            </w:r>
          </w:p>
        </w:tc>
      </w:tr>
      <w:tr>
        <w:tc>
          <w:tcPr>
            <w:tcW w:type="dxa" w:w="2160"/>
          </w:tcPr>
          <w:p>
            <w:r>
              <w:t>lint</w:t>
            </w:r>
          </w:p>
        </w:tc>
        <w:tc>
          <w:tcPr>
            <w:tcW w:type="dxa" w:w="2160"/>
          </w:tcPr>
          <w:p>
            <w:r>
              <w:t>après phpunit</w:t>
            </w:r>
          </w:p>
        </w:tc>
        <w:tc>
          <w:tcPr>
            <w:tcW w:type="dxa" w:w="2160"/>
          </w:tcPr>
          <w:p>
            <w:r>
              <w:t>Laravel Pint --test (PSR-12)</w:t>
            </w:r>
          </w:p>
        </w:tc>
        <w:tc>
          <w:tcPr>
            <w:tcW w:type="dxa" w:w="2160"/>
          </w:tcPr>
          <w:p>
            <w:r>
              <w:t>oui</w:t>
            </w:r>
          </w:p>
        </w:tc>
      </w:tr>
      <w:tr>
        <w:tc>
          <w:tcPr>
            <w:tcW w:type="dxa" w:w="2160"/>
          </w:tcPr>
          <w:p>
            <w:r>
              <w:t>build</w:t>
            </w:r>
          </w:p>
        </w:tc>
        <w:tc>
          <w:tcPr>
            <w:tcW w:type="dxa" w:w="2160"/>
          </w:tcPr>
          <w:p>
            <w:r>
              <w:t>push uniquement</w:t>
            </w:r>
          </w:p>
        </w:tc>
        <w:tc>
          <w:tcPr>
            <w:tcW w:type="dxa" w:w="2160"/>
          </w:tcPr>
          <w:p>
            <w:r>
              <w:t>Docker buildx multi-stage → push GHCR (tag sha court + latest sur main)</w:t>
            </w:r>
          </w:p>
        </w:tc>
        <w:tc>
          <w:tcPr>
            <w:tcW w:type="dxa" w:w="2160"/>
          </w:tcPr>
          <w:p>
            <w:r>
              <w:t>déploiement</w:t>
            </w:r>
          </w:p>
        </w:tc>
      </w:tr>
      <w:tr>
        <w:tc>
          <w:tcPr>
            <w:tcW w:type="dxa" w:w="2160"/>
          </w:tcPr>
          <w:p>
            <w:r>
              <w:t>trigger-deploy</w:t>
            </w:r>
          </w:p>
        </w:tc>
        <w:tc>
          <w:tcPr>
            <w:tcW w:type="dxa" w:w="2160"/>
          </w:tcPr>
          <w:p>
            <w:r>
              <w:t>push sur develop</w:t>
            </w:r>
          </w:p>
        </w:tc>
        <w:tc>
          <w:tcPr>
            <w:tcW w:type="dxa" w:w="2160"/>
          </w:tcPr>
          <w:p>
            <w:r>
              <w:t>repository_dispatch vers le repo infra → déploiement staging</w:t>
            </w:r>
          </w:p>
        </w:tc>
        <w:tc>
          <w:tcPr>
            <w:tcW w:type="dxa" w:w="2160"/>
          </w:tcPr>
          <w:p>
            <w:r>
              <w:t>déploiement staging</w:t>
            </w:r>
          </w:p>
        </w:tc>
      </w:tr>
    </w:tbl>
    <w:p/>
    <w:p>
      <w:r>
        <w:rPr>
          <w:b w:val="0"/>
          <w:i w:val="0"/>
        </w:rPr>
        <w:t>Le frontend suit un pipeline symétrique : ESLint + build Vite, puis build et push de l'image nginx servant le dossier dist/. Le repo infra orchestre ensuite le déploiement multi-repo : réception du repository_dispatch, déploiement automatique en staging, exécution de la suite E2E Cypress contre staging, puis gate manuelle avant le déploiement en production.</w:t>
      </w:r>
    </w:p>
    <w:p>
      <w:pPr>
        <w:pStyle w:val="Heading2"/>
      </w:pPr>
      <w:r>
        <w:t>Déploiement staging — automatique</w:t>
      </w:r>
    </w:p>
    <w:p>
      <w:r>
        <w:rPr>
          <w:b w:val="0"/>
          <w:i w:val="0"/>
        </w:rPr>
        <w:t>À chaque push sur develop qui passe la CI : l'image Docker est construite et publiée sur GHCR avec le tag develop-&lt;sha&gt; ; le job trigger-deploy envoie un repository_dispatch au repo infra ; le workflow infra se connecte en SSH au VPS staging et exécute infra/scripts/deploy-staging.sh avec ce tag d'image.</w:t>
      </w:r>
    </w:p>
    <w:p>
      <w:pPr>
        <w:pStyle w:val="Heading2"/>
      </w:pPr>
      <w:r>
        <w:t>Déploiement production — manuel avec gate</w:t>
      </w:r>
    </w:p>
    <w:p>
      <w:r>
        <w:rPr>
          <w:b w:val="0"/>
          <w:i w:val="0"/>
        </w:rPr>
        <w:t>Le passage en production suit une procédure volontairement plus stricte : la Pull Request develop → main est revue avant merge, le push sur main construit l'image taggée latest, puis le déploiement est déclenché manuellement depuis l'onglet Actions de GitHub. Le script infra/scripts/deploy-prod.sh exécute alors, dans l'ordre : git pull, docker compose pull, activation du mode maintenance (artisan down --retry=5), migrations (artisan migrate --force), redémarrage des conteneurs, re-cache des configurations Laravel (config/route/view/event), sortie de maintenance (artisan up), nettoyage des images inutilisées, puis un health check sur /api/health (200 attendu).</w:t>
      </w:r>
    </w:p>
    <w:p>
      <w:pPr>
        <w:pStyle w:val="Heading2"/>
      </w:pPr>
      <w:r>
        <w:t>Critères de qualité et de performance du pipeline</w:t>
      </w:r>
    </w:p>
    <w:p>
      <w:pPr>
        <w:pStyle w:val="ListBullet"/>
      </w:pPr>
      <w:r>
        <w:t>Couverture de tests backend : 162 tests PHPUnit verts (cible historique 70 %+ sur le code applicatif avec logique métier).</w:t>
      </w:r>
    </w:p>
    <w:p>
      <w:pPr>
        <w:pStyle w:val="ListBullet"/>
      </w:pPr>
      <w:r>
        <w:t>Linter bloquant : Pint (PSR-12) côté backend, ESLint 9 côté frontend.</w:t>
      </w:r>
    </w:p>
    <w:p>
      <w:pPr>
        <w:pStyle w:val="ListBullet"/>
      </w:pPr>
      <w:r>
        <w:t>Health check post-déploiement bloquant sur /api/health, aussi bien en staging qu'en production.</w:t>
      </w:r>
    </w:p>
    <w:p>
      <w:pPr>
        <w:pStyle w:val="ListBullet"/>
      </w:pPr>
      <w:r>
        <w:t>Gate manuelle explicite avant tout déploiement en production, contrairement au staging entièrement automatisé.</w:t>
      </w:r>
    </w:p>
    <w:p>
      <w:pPr>
        <w:pStyle w:val="ListBullet"/>
      </w:pPr>
      <w:r>
        <w:t>Registry GHCR avec conservation des tags par sha court et par branche, permettant un rollback immédiat vers une image précédente en cas d'incident (voir Section 7).</w:t>
      </w:r>
    </w:p>
    <w:p>
      <w:r>
        <w:rPr>
          <w:i/>
          <w:color w:val="996600"/>
        </w:rPr>
        <w:t>[CAPTURE À INSÉRER] Capture des fichiers ci-cd.yml (backend et frontend) et deploy.yml (infra), capture de l'historique de runs verts sur l'onglet Actions, capture des images publiées sur GHCR.</w:t>
      </w:r>
    </w:p>
    <w:p>
      <w:r>
        <w:br w:type="page"/>
      </w:r>
    </w:p>
    <w:p>
      <w:pPr>
        <w:pStyle w:val="Heading1"/>
      </w:pPr>
      <w:r>
        <w:t>Section 3 — Sécurité, couverture OWASP Top 10 [C2.2.3 — ÉLIMINATOIRE]</w:t>
      </w:r>
    </w:p>
    <w:p>
      <w:pPr>
        <w:pStyle w:val="Heading2"/>
      </w:pPr>
      <w:r>
        <w:t>Critère RNCP visé</w:t>
      </w:r>
    </w:p>
    <w:p>
      <w:r>
        <w:rPr>
          <w:b w:val="0"/>
          <w:i w:val="0"/>
        </w:rPr>
        <w:t>Les mesures prises permettent de couvrir les 10 failles de sécurité principales décrites par l'OWASP.</w:t>
      </w:r>
    </w:p>
    <w:p>
      <w:pPr>
        <w:pStyle w:val="Heading2"/>
      </w:pPr>
      <w:r>
        <w:t>Couverture exhaustive des 10 risques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Risque OWASP</w:t>
            </w:r>
          </w:p>
        </w:tc>
        <w:tc>
          <w:tcPr>
            <w:tcW w:type="dxa" w:w="4320"/>
          </w:tcPr>
          <w:p>
            <w:r>
              <w:rPr>
                <w:b/>
              </w:rPr>
              <w:t>Mesures en place</w:t>
            </w:r>
          </w:p>
        </w:tc>
      </w:tr>
      <w:tr>
        <w:tc>
          <w:tcPr>
            <w:tcW w:type="dxa" w:w="4320"/>
          </w:tcPr>
          <w:p>
            <w:r>
              <w:t>A01 — Broken Access Control</w:t>
            </w:r>
          </w:p>
        </w:tc>
        <w:tc>
          <w:tcPr>
            <w:tcW w:type="dxa" w:w="4320"/>
          </w:tcPr>
          <w:p>
            <w:r>
              <w:t>Middleware auth:sanctum sur toutes les routes protégées, middleware admin dédié pour le back-office, vérifications d'appartenance explicites sur chaque ressource sensible.</w:t>
            </w:r>
          </w:p>
        </w:tc>
      </w:tr>
      <w:tr>
        <w:tc>
          <w:tcPr>
            <w:tcW w:type="dxa" w:w="4320"/>
          </w:tcPr>
          <w:p>
            <w:r>
              <w:t>A02 — Cryptographic Failures</w:t>
            </w:r>
          </w:p>
        </w:tc>
        <w:tc>
          <w:tcPr>
            <w:tcW w:type="dxa" w:w="4320"/>
          </w:tcPr>
          <w:p>
            <w:r>
              <w:t>TLS Let's Encrypt sur tous les sous-domaines, mots de passe hashés en bcrypt, secrets exclusivement en variables d'environnement non commitées.</w:t>
            </w:r>
          </w:p>
        </w:tc>
      </w:tr>
      <w:tr>
        <w:tc>
          <w:tcPr>
            <w:tcW w:type="dxa" w:w="4320"/>
          </w:tcPr>
          <w:p>
            <w:r>
              <w:t>A03 — Injection</w:t>
            </w:r>
          </w:p>
        </w:tc>
        <w:tc>
          <w:tcPr>
            <w:tcW w:type="dxa" w:w="4320"/>
          </w:tcPr>
          <w:p>
            <w:r>
              <w:t>ORM Eloquent (requêtes préparées) systématique, aucun DB::raw() avec entrée utilisateur, validation par Form Request avec règles exists sur les clés étrangères.</w:t>
            </w:r>
          </w:p>
        </w:tc>
      </w:tr>
      <w:tr>
        <w:tc>
          <w:tcPr>
            <w:tcW w:type="dxa" w:w="4320"/>
          </w:tcPr>
          <w:p>
            <w:r>
              <w:t>A04 — Insecure Design</w:t>
            </w:r>
          </w:p>
        </w:tc>
        <w:tc>
          <w:tcPr>
            <w:tcW w:type="dxa" w:w="4320"/>
          </w:tcPr>
          <w:p>
            <w:r>
              <w:t>Snapshot des prix à l'ajout au panier, idempotence stricte des webhooks Stripe, transactions DB sur les opérations critiques (paiement, décrémentation de stock).</w:t>
            </w:r>
          </w:p>
        </w:tc>
      </w:tr>
      <w:tr>
        <w:tc>
          <w:tcPr>
            <w:tcW w:type="dxa" w:w="4320"/>
          </w:tcPr>
          <w:p>
            <w:r>
              <w:t>A05 — Security Misconfiguration</w:t>
            </w:r>
          </w:p>
        </w:tc>
        <w:tc>
          <w:tcPr>
            <w:tcW w:type="dxa" w:w="4320"/>
          </w:tcPr>
          <w:p>
            <w:r>
              <w:t>APP_DEBUG=false en production, CORS restreint au domaine front (CORS_ALLOWED_ORIGINS), headers de sécurité Nginx (HSTS, CSP, X-Frame-Options, X-Content-Type-Options, Referrer-Policy) — vérifiés en direct sur prod et staging.</w:t>
            </w:r>
          </w:p>
        </w:tc>
      </w:tr>
      <w:tr>
        <w:tc>
          <w:tcPr>
            <w:tcW w:type="dxa" w:w="4320"/>
          </w:tcPr>
          <w:p>
            <w:r>
              <w:t>A06 — Vulnerable Components</w:t>
            </w:r>
          </w:p>
        </w:tc>
        <w:tc>
          <w:tcPr>
            <w:tcW w:type="dxa" w:w="4320"/>
          </w:tcPr>
          <w:p>
            <w:r>
              <w:t>composer audit et npm audit exécutés régulièrement (0 vulnérabilité constatée), Dependabot activé sur les 3 repos (backend, frontend, infra).</w:t>
            </w:r>
          </w:p>
        </w:tc>
      </w:tr>
      <w:tr>
        <w:tc>
          <w:tcPr>
            <w:tcW w:type="dxa" w:w="4320"/>
          </w:tcPr>
          <w:p>
            <w:r>
              <w:t>A07 — Identification &amp; Auth Failures</w:t>
            </w:r>
          </w:p>
        </w:tc>
        <w:tc>
          <w:tcPr>
            <w:tcW w:type="dxa" w:w="4320"/>
          </w:tcPr>
          <w:p>
            <w:r>
              <w:t>Throttling sur les routes sensibles (login, register, /contact, reset password), rotation du token Sanctum à chaque connexion, anti-enumeration sur le mot de passe oublié.</w:t>
            </w:r>
          </w:p>
        </w:tc>
      </w:tr>
      <w:tr>
        <w:tc>
          <w:tcPr>
            <w:tcW w:type="dxa" w:w="4320"/>
          </w:tcPr>
          <w:p>
            <w:r>
              <w:t>A08 — Software &amp; Data Integrity Failures</w:t>
            </w:r>
          </w:p>
        </w:tc>
        <w:tc>
          <w:tcPr>
            <w:tcW w:type="dxa" w:w="4320"/>
          </w:tcPr>
          <w:p>
            <w:r>
              <w:t>Signature Stripe vérifiée (Webhook::constructEvent avec STRIPE_WEBHOOK_SECRET), images Docker distribuées via GHCR avec traçabilité par sha.</w:t>
            </w:r>
          </w:p>
        </w:tc>
      </w:tr>
      <w:tr>
        <w:tc>
          <w:tcPr>
            <w:tcW w:type="dxa" w:w="4320"/>
          </w:tcPr>
          <w:p>
            <w:r>
              <w:t>A09 — Security Logging &amp; Monitoring Failures</w:t>
            </w:r>
          </w:p>
        </w:tc>
        <w:tc>
          <w:tcPr>
            <w:tcW w:type="dxa" w:w="4320"/>
          </w:tcPr>
          <w:p>
            <w:r>
              <w:t>Sentry intégré côté backend (sentry-laravel) et frontend (@sentry/react), capture des exceptions non gérées et des erreurs JS en continu ; supervision de disponibilité automatisée (voir Bloc 4, C4.1.2).</w:t>
            </w:r>
          </w:p>
        </w:tc>
      </w:tr>
      <w:tr>
        <w:tc>
          <w:tcPr>
            <w:tcW w:type="dxa" w:w="4320"/>
          </w:tcPr>
          <w:p>
            <w:r>
              <w:t>A10 — SSRF</w:t>
            </w:r>
          </w:p>
        </w:tc>
        <w:tc>
          <w:tcPr>
            <w:tcW w:type="dxa" w:w="4320"/>
          </w:tcPr>
          <w:p>
            <w:r>
              <w:t>Aucune entrée utilisateur n'est injectée dans une URL appelée côté serveur, hormis l'appel à l'API OpenAI dont l'URL est fixée en configuration.</w:t>
            </w:r>
          </w:p>
        </w:tc>
      </w:tr>
    </w:tbl>
    <w:p/>
    <w:p>
      <w:pPr>
        <w:pStyle w:val="Heading2"/>
      </w:pPr>
      <w:r>
        <w:t>Focus sur trois mesures critiques</w:t>
      </w:r>
    </w:p>
    <w:p>
      <w:pPr>
        <w:pStyle w:val="Heading2"/>
      </w:pPr>
      <w:r>
        <w:t>Authentification (Sanctum)</w:t>
      </w:r>
    </w:p>
    <w:p>
      <w:r>
        <w:rPr>
          <w:b w:val="0"/>
          <w:i w:val="0"/>
        </w:rPr>
        <w:t>L'authentification API repose sur Laravel Sanctum avec des tokens Bearer stockés en base et révocables individuellement. Chaque connexion régénère un token nommé, et le mot de passe est systématiquement hashé en bcrypt (Hash::make). La fonctionnalité de mot de passe oublié réutilise le broker natif Laravel plutôt qu'un système de token maison, révoque tous les tokens Sanctum de l'utilisateur au moment du reset, et répond toujours par un message générique 200 pour ne pas permettre l'énumération des comptes existants.</w:t>
      </w:r>
    </w:p>
    <w:p>
      <w:pPr>
        <w:pStyle w:val="Heading2"/>
      </w:pPr>
      <w:r>
        <w:t>Paiement — signature webhook et idempotence</w:t>
      </w:r>
    </w:p>
    <w:p>
      <w:r>
        <w:rPr>
          <w:b w:val="0"/>
          <w:i w:val="0"/>
        </w:rPr>
        <w:t>Le contrôleur StripeController::webhook vérifie systématiquement la signature de chaque requête entrante via Webhook::constructEvent et le secret STRIPE_WEBHOOK_SECRET, rejetant toute requête non signée correctement. Chaque événement traité est en outre enregistré dans la table webhook_events avec une contrainte d'unicité sur (provider, provider_event_id), ce qui rend le traitement idempotent : si Stripe rejoue un événement (ce qui se produit régulièrement en cas de timeout réseau), il n'est traité qu'une seule fois.</w:t>
      </w:r>
    </w:p>
    <w:p>
      <w:pPr>
        <w:pStyle w:val="Heading2"/>
      </w:pPr>
      <w:r>
        <w:t>Durcissement des VPS suite à l'incident ransomware (mai 2026)</w:t>
      </w:r>
    </w:p>
    <w:p>
      <w:r>
        <w:rPr>
          <w:b w:val="0"/>
          <w:i w:val="0"/>
        </w:rPr>
        <w:t>Le 28 mai 2026, le VPS staging a subi une attaque automatisée : le port MySQL (3306) était exposé publiquement avec des mots de passe par défaut insuffisamment robustes, ce qui a permis à un bot de supprimer l'ensemble des tables et de laisser une demande de rançon (non payée). Aucune perte de données réelle n'a été à déplorer, les données sources existant en local. Cet incident, détaillé intégralement en Section 7 (Fiche 4), a donné lieu à un durcissement systématique des deux VPS :</w:t>
      </w:r>
    </w:p>
    <w:p>
      <w:pPr>
        <w:pStyle w:val="ListBullet"/>
      </w:pPr>
      <w:r>
        <w:t>Fermeture complète du port 3306 vers l'extérieur (accessible uniquement via le réseau Docker interne).</w:t>
      </w:r>
    </w:p>
    <w:p>
      <w:pPr>
        <w:pStyle w:val="ListBullet"/>
      </w:pPr>
      <w:r>
        <w:t>Rotation de l'ensemble des mots de passe de base de données.</w:t>
      </w:r>
    </w:p>
    <w:p>
      <w:pPr>
        <w:pStyle w:val="ListBullet"/>
      </w:pPr>
      <w:r>
        <w:t>Durcissement SSH : authentification par clé uniquement (PasswordAuthentication no), connexion root désactivée (PermitRootLogin no).</w:t>
      </w:r>
    </w:p>
    <w:p>
      <w:pPr>
        <w:pStyle w:val="ListBullet"/>
      </w:pPr>
      <w:r>
        <w:t>Pare-feu ufw en politique deny incoming par défaut, avec autorisation explicite des seuls ports 22, 80 et 443.</w:t>
      </w:r>
    </w:p>
    <w:p>
      <w:pPr>
        <w:pStyle w:val="ListBullet"/>
      </w:pPr>
      <w:r>
        <w:t>Sauvegarde chiffrée : dump MySQL chiffré GPG quotidien (cron 03:00), copié hors VPS sur du stockage objet OVH dans une région différente, avec test de restauration mensuel manuel.</w:t>
      </w:r>
    </w:p>
    <w:p>
      <w:r>
        <w:rPr>
          <w:b w:val="0"/>
          <w:i w:val="0"/>
        </w:rPr>
        <w:t>Vérification en conditions réelles (juillet 2026) : une tentative de connexion TCP sur le port 3306 depuis l'extérieur échoue désormais sur les deux VPS, confirmant que le port n'est plus joignable depuis Internet.</w:t>
      </w:r>
    </w:p>
    <w:p>
      <w:pPr>
        <w:pStyle w:val="Heading2"/>
      </w:pPr>
      <w:r>
        <w:t>Audit des dépendances</w:t>
      </w:r>
    </w:p>
    <w:p>
      <w:r>
        <w:rPr>
          <w:b w:val="0"/>
          <w:i w:val="0"/>
        </w:rPr>
        <w:t>composer audit et npm audit ont été rejoués en juillet 2026 : 0 vulnérabilité constatée sur les deux écosystèmes, avec Dependabot activé sur les trois repositories (backend, frontend, infra) pour une veille continue (voir Bloc 4, C4.1.1 pour le détail du processus de mise à jour).</w:t>
      </w:r>
    </w:p>
    <w:p>
      <w:r>
        <w:rPr>
          <w:i/>
          <w:color w:val="996600"/>
        </w:rPr>
        <w:t>[CAPTURE À INSÉRER] Captures : sshd_config durci, ufw status, crontab du backup GPG, résultats composer audit / npm audit (verts), extrait LoginController et StripeController::webhook, curl -I sur prod montrant les headers de sécurité.</w:t>
      </w:r>
    </w:p>
    <w:p>
      <w:r>
        <w:br w:type="page"/>
      </w:r>
    </w:p>
    <w:p>
      <w:pPr>
        <w:pStyle w:val="Heading1"/>
      </w:pPr>
      <w:r>
        <w:t>Section 4 — Accessibilité [C2.2.3 partie 2 — ÉLIMINATOIRE]</w:t>
      </w:r>
    </w:p>
    <w:p>
      <w:pPr>
        <w:pStyle w:val="Heading2"/>
      </w:pPr>
      <w:r>
        <w:t>Critères RNCP visés</w:t>
      </w:r>
    </w:p>
    <w:p>
      <w:pPr>
        <w:pStyle w:val="ListBullet"/>
      </w:pPr>
      <w:r>
        <w:t>Le référentiel d'accessibilité choisi est présenté et justifié.</w:t>
      </w:r>
    </w:p>
    <w:p>
      <w:pPr>
        <w:pStyle w:val="ListBullet"/>
      </w:pPr>
      <w:r>
        <w:t>Le prototype répond aux exigences du référentiel préalablement établi.</w:t>
      </w:r>
    </w:p>
    <w:p>
      <w:pPr>
        <w:pStyle w:val="Heading2"/>
      </w:pPr>
      <w:r>
        <w:t>Choix du référentiel : OPQUAST</w:t>
      </w:r>
    </w:p>
    <w:p>
      <w:r>
        <w:rPr>
          <w:b w:val="0"/>
          <w:i w:val="0"/>
        </w:rPr>
        <w:t>Le projet vise le référentiel OPQUAST « Qualité Web » (240 bonnes pratiques) plutôt que le RGAA. Ce choix est justifié par la nature du projet : le RGAA cible en priorité les services publics et impose un formalisme d'audit lourd (grille de 106 critères avec méthode de test dédiée), quand OPQUAST couvre un périmètre plus large (accessibilité, mais aussi qualité web, ergonomie, référencement) et reste plus pragmatique à appliquer pour un e-commerce développé en solo.</w:t>
      </w:r>
    </w:p>
    <w:p>
      <w:pPr>
        <w:pStyle w:val="Heading2"/>
      </w:pPr>
      <w:r>
        <w:t>Mesures appliquées</w:t>
      </w:r>
    </w:p>
    <w:p>
      <w:pPr>
        <w:pStyle w:val="ListBullet"/>
      </w:pPr>
      <w:r>
        <w:t>Contraste — palette validée contre WCAG AA (ratio minimum 4.5:1 pour les textes).</w:t>
      </w:r>
    </w:p>
    <w:p>
      <w:pPr>
        <w:pStyle w:val="ListBullet"/>
      </w:pPr>
      <w:r>
        <w:t>Navigation clavier — tous les éléments interactifs sont accessibles au tabulateur, avec un focus visible préservé.</w:t>
      </w:r>
    </w:p>
    <w:p>
      <w:pPr>
        <w:pStyle w:val="ListBullet"/>
      </w:pPr>
      <w:r>
        <w:t>Sémantique HTML — utilisation systématique de &lt;button&gt; pour les actions, &lt;a&gt; pour la navigation, &lt;label&gt; associés à chaque champ de formulaire.</w:t>
      </w:r>
    </w:p>
    <w:p>
      <w:pPr>
        <w:pStyle w:val="ListBullet"/>
      </w:pPr>
      <w:r>
        <w:t>Images — attribut alt renseigné sur les visuels produits, alt vide sur les images purement décoratives.</w:t>
      </w:r>
    </w:p>
    <w:p>
      <w:pPr>
        <w:pStyle w:val="ListBullet"/>
      </w:pPr>
      <w:r>
        <w:t>Responsive mobile-first — points de rupture à 640, 1024 et 1280 pixels.</w:t>
      </w:r>
    </w:p>
    <w:p>
      <w:pPr>
        <w:pStyle w:val="ListBullet"/>
      </w:pPr>
      <w:r>
        <w:t>Erreurs de formulaire affichées sous le champ concerné, jamais en alerte modale bloquante.</w:t>
      </w:r>
    </w:p>
    <w:p>
      <w:pPr>
        <w:pStyle w:val="ListBullet"/>
      </w:pPr>
      <w:r>
        <w:t>Mode formulaire alternatif dans l'éditeur de personnalisation — pour les utilisateurs ne pouvant pas manipuler le drag-and-drop 2D ou la navigation 3D, un jeu de champs texte et de sélecteurs permet de reproduire les mêmes réglages.</w:t>
      </w:r>
    </w:p>
    <w:p>
      <w:pPr>
        <w:pStyle w:val="Heading2"/>
      </w:pPr>
      <w:r>
        <w:t>Audit Lighthouse Accessibility</w:t>
      </w:r>
    </w:p>
    <w:p>
      <w:r>
        <w:rPr>
          <w:b w:val="0"/>
          <w:i w:val="0"/>
        </w:rPr>
        <w:t>Un audit Lighthouse a été mené sur les pages principales (accueil, produit, panier, checkout), suivi d'une campagne de correctifs, puis d'un second audit de contrôle. Les deux rapports (avant et après correctifs) sont conservés dans le dossier lighthouse/ du meta-repo, avec une amélioration mesurable du score d'accessibilité entre les deux passages.</w:t>
      </w:r>
    </w:p>
    <w:p>
      <w:r>
        <w:rPr>
          <w:i/>
          <w:color w:val="996600"/>
        </w:rPr>
        <w:t>[CAPTURE À INSÉRER] Captures des scores Lighthouse Accessibility (4 pages), extrait de composant avec attributs ARIA, capture du mode formulaire de l'éditeur, vidéo/capture de démonstration au clavier et lecteur d'écran (preuves_recettes/A11Y-01.png / .mp4, déjà disponibles).</w:t>
      </w:r>
    </w:p>
    <w:p>
      <w:r>
        <w:br w:type="page"/>
      </w:r>
    </w:p>
    <w:p>
      <w:pPr>
        <w:pStyle w:val="Heading1"/>
      </w:pPr>
      <w:r>
        <w:t>Section 5 — Tests unitaires [C2.2.2 — ÉLIMINATOIRE]</w:t>
      </w:r>
    </w:p>
    <w:p>
      <w:pPr>
        <w:pStyle w:val="Heading2"/>
      </w:pPr>
      <w:r>
        <w:t>Critère RNCP visé</w:t>
      </w:r>
    </w:p>
    <w:p>
      <w:r>
        <w:rPr>
          <w:b w:val="0"/>
          <w:i w:val="0"/>
        </w:rPr>
        <w:t>Les tests unitaires couvrent la majorité du code développé.</w:t>
      </w:r>
    </w:p>
    <w:p>
      <w:pPr>
        <w:pStyle w:val="Heading2"/>
      </w:pPr>
      <w:r>
        <w:t>Stratégie de test</w:t>
      </w:r>
    </w:p>
    <w:p>
      <w:r>
        <w:rPr>
          <w:b w:val="0"/>
          <w:i w:val="0"/>
        </w:rPr>
        <w:t>La stratégie suit une pyramide de tests classique : une base large de tests unitaires et de tests Feature PHPUnit côté backend et Jest côté frontend, complétée par une couche fine de tests End-to-End Cypress qui valide les parcours transverses critiques (achat, authentification, back-office) contre l'environnement de staging après chaque déploiement automatique.</w:t>
      </w:r>
    </w:p>
    <w:p>
      <w:pPr>
        <w:pStyle w:val="Heading2"/>
      </w:pPr>
      <w:r>
        <w:t>Périmètre couvert</w:t>
      </w:r>
    </w:p>
    <w:p>
      <w:r>
        <w:rPr>
          <w:b w:val="0"/>
          <w:i w:val="0"/>
        </w:rPr>
        <w:t>La suite backend comprend 162 tests PHPUnit (427 assertions), verts sur l'ensemble du domaine applicatif : authentification (inscription, connexion, mot de passe oublié), panier (ajout, stock insuffisant, session invalide), paiement Stripe (création de PaymentIntent, calcul du snapshot de prix, traitement du webhook avec vérification de signature et idempotence, décrémentation FIFO du stock), génération de design IA (modération à 4 niveaux, rejets), et autorisation sur les ressources de personnalisation. Des tests unitaires purs complètent la couverture Feature sur la logique métier isolée : calcul de prix (CartPricingCalculator), allocation FIFO des lots de stock (StockAllocator), évaluation du seuil de modération IA (ModerationThresholdEvaluator) et détection de termes interdits (PromptBlocklist).</w:t>
      </w:r>
    </w:p>
    <w:p>
      <w:r>
        <w:rPr>
          <w:b w:val="0"/>
          <w:i w:val="0"/>
        </w:rPr>
        <w:t>Côté frontend, 39 tests Jest couvrent les composants et le state critiques : contexte panier, gardes de route (ProtectedRoute, AdminRoute), store d'authentification, pages d'authentification (connexion, mot de passe oublié, réinitialisation), et le client HTTP (axios).</w:t>
      </w:r>
    </w:p>
    <w:p>
      <w:pPr>
        <w:pStyle w:val="Heading2"/>
      </w:pPr>
      <w:r>
        <w:t>Un exemple représentatif : le webhook Stripe</w:t>
      </w:r>
    </w:p>
    <w:p>
      <w:r>
        <w:rPr>
          <w:b w:val="0"/>
          <w:i w:val="0"/>
        </w:rPr>
        <w:t>StripeWebhookTest illustre la profondeur de la couverture sur un point critique du système : rejet d'une requête à la signature invalide, marquage d'une commande comme payée sur payment_intent.succeeded, envoi de l'email de confirmation une seule fois même en cas de rejeu, décrémentation FIFO du stock, traitement idempotent d'un événement dupliqué, et marquage correct d'un paiement en échec sur payment_intent.payment_failed.</w:t>
      </w:r>
    </w:p>
    <w:p>
      <w:pPr>
        <w:pStyle w:val="Heading2"/>
      </w:pPr>
      <w:r>
        <w:t>Configuration en intégration continue</w:t>
      </w:r>
    </w:p>
    <w:p>
      <w:r>
        <w:rPr>
          <w:b w:val="0"/>
          <w:i w:val="0"/>
        </w:rPr>
        <w:t>La suite de tests tourne en CI sur SQLite in-memory pour un cycle rapide (moins de 30 secondes), avec des factories Eloquent pour générer les données de test. Elle est exécutée à chaque push et chaque Pull Request, et bloque toute la chaîne de déploiement en cas d'échec (voir Section 2).</w:t>
      </w:r>
    </w:p>
    <w:p>
      <w:r>
        <w:rPr>
          <w:i/>
          <w:color w:val="996600"/>
        </w:rPr>
        <w:t>[CAPTURE À INSÉRER] Capture du résultat php artisan test (tous verts), capture du rapport de couverture, capture du run PHPUnit vert dans l'onglet GitHub Actions (déjà disponible en partie : preuves_recettes/backendtests-*.png, frontendtests-1.png, tests-1.png / -2.png).</w:t>
      </w:r>
    </w:p>
    <w:p>
      <w:r>
        <w:br w:type="page"/>
      </w:r>
    </w:p>
    <w:p>
      <w:pPr>
        <w:pStyle w:val="Heading1"/>
      </w:pPr>
      <w:r>
        <w:t>Section 6 — Cahier de recettes [C2.3.1 — ÉLIMINATOIRE]</w:t>
      </w:r>
    </w:p>
    <w:p>
      <w:pPr>
        <w:pStyle w:val="Heading2"/>
      </w:pPr>
      <w:r>
        <w:t>Critères RNCP visés</w:t>
      </w:r>
    </w:p>
    <w:p>
      <w:pPr>
        <w:pStyle w:val="ListBullet"/>
      </w:pPr>
      <w:r>
        <w:t>Le cahier de recettes reprend l'ensemble des fonctionnalités attendues.</w:t>
      </w:r>
    </w:p>
    <w:p>
      <w:pPr>
        <w:pStyle w:val="ListBullet"/>
      </w:pPr>
      <w:r>
        <w:t>Les tests fonctionnels, structurels et de sécurité exécutés sont conformes au plan défini.</w:t>
      </w:r>
    </w:p>
    <w:p>
      <w:pPr>
        <w:pStyle w:val="Heading2"/>
      </w:pPr>
      <w:r>
        <w:t>Format</w:t>
      </w:r>
    </w:p>
    <w:p>
      <w:r>
        <w:rPr>
          <w:b w:val="0"/>
          <w:i w:val="0"/>
        </w:rPr>
        <w:t>Le cahier de recettes (rendusrncp/cahier_recettes.xlsx, feuille « Cahier de recettes ») est structuré en colonnes : ID, Domaine, Type (fonctionnel / sécurité / structurel / accessibilité), Priorité, Scénario, Préconditions, Actions, Résultat attendu, Statut (À jouer / Passé / Échec), Test auto / Source, et Commentaire. Chaque scénario référence, quand il existe, le test automatisé qui le couvre (PHPUnit, Jest ou Cypress), sinon la procédure manuelle correspondante.</w:t>
      </w:r>
    </w:p>
    <w:p>
      <w:pPr>
        <w:pStyle w:val="Heading2"/>
      </w:pPr>
      <w:r>
        <w:t>Couverture — 95 scénarios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Domaine</w:t>
            </w:r>
          </w:p>
        </w:tc>
        <w:tc>
          <w:tcPr>
            <w:tcW w:type="dxa" w:w="4320"/>
          </w:tcPr>
          <w:p>
            <w:r>
              <w:rPr>
                <w:b/>
              </w:rPr>
              <w:t>Nb scénarios</w:t>
            </w:r>
          </w:p>
        </w:tc>
      </w:tr>
      <w:tr>
        <w:tc>
          <w:tcPr>
            <w:tcW w:type="dxa" w:w="4320"/>
          </w:tcPr>
          <w:p>
            <w:r>
              <w:t>Admin</w:t>
            </w:r>
          </w:p>
        </w:tc>
        <w:tc>
          <w:tcPr>
            <w:tcW w:type="dxa" w:w="4320"/>
          </w:tcPr>
          <w:p>
            <w:r>
              <w:t>14</w:t>
            </w:r>
          </w:p>
        </w:tc>
      </w:tr>
      <w:tr>
        <w:tc>
          <w:tcPr>
            <w:tcW w:type="dxa" w:w="4320"/>
          </w:tcPr>
          <w:p>
            <w:r>
              <w:t>Authentification</w:t>
            </w:r>
          </w:p>
        </w:tc>
        <w:tc>
          <w:tcPr>
            <w:tcW w:type="dxa" w:w="4320"/>
          </w:tcPr>
          <w:p>
            <w:r>
              <w:t>12</w:t>
            </w:r>
          </w:p>
        </w:tc>
      </w:tr>
      <w:tr>
        <w:tc>
          <w:tcPr>
            <w:tcW w:type="dxa" w:w="4320"/>
          </w:tcPr>
          <w:p>
            <w:r>
              <w:t>Paiement</w:t>
            </w:r>
          </w:p>
        </w:tc>
        <w:tc>
          <w:tcPr>
            <w:tcW w:type="dxa" w:w="4320"/>
          </w:tcPr>
          <w:p>
            <w:r>
              <w:t>12</w:t>
            </w:r>
          </w:p>
        </w:tc>
      </w:tr>
      <w:tr>
        <w:tc>
          <w:tcPr>
            <w:tcW w:type="dxa" w:w="4320"/>
          </w:tcPr>
          <w:p>
            <w:r>
              <w:t>Panier</w:t>
            </w:r>
          </w:p>
        </w:tc>
        <w:tc>
          <w:tcPr>
            <w:tcW w:type="dxa" w:w="4320"/>
          </w:tcPr>
          <w:p>
            <w:r>
              <w:t>10</w:t>
            </w:r>
          </w:p>
        </w:tc>
      </w:tr>
      <w:tr>
        <w:tc>
          <w:tcPr>
            <w:tcW w:type="dxa" w:w="4320"/>
          </w:tcPr>
          <w:p>
            <w:r>
              <w:t>Customisation</w:t>
            </w:r>
          </w:p>
        </w:tc>
        <w:tc>
          <w:tcPr>
            <w:tcW w:type="dxa" w:w="4320"/>
          </w:tcPr>
          <w:p>
            <w:r>
              <w:t>10</w:t>
            </w:r>
          </w:p>
        </w:tc>
      </w:tr>
      <w:tr>
        <w:tc>
          <w:tcPr>
            <w:tcW w:type="dxa" w:w="4320"/>
          </w:tcPr>
          <w:p>
            <w:r>
              <w:t>Frontend UI</w:t>
            </w:r>
          </w:p>
        </w:tc>
        <w:tc>
          <w:tcPr>
            <w:tcW w:type="dxa" w:w="4320"/>
          </w:tcPr>
          <w:p>
            <w:r>
              <w:t>9</w:t>
            </w:r>
          </w:p>
        </w:tc>
      </w:tr>
      <w:tr>
        <w:tc>
          <w:tcPr>
            <w:tcW w:type="dxa" w:w="4320"/>
          </w:tcPr>
          <w:p>
            <w:r>
              <w:t>Catalogue</w:t>
            </w:r>
          </w:p>
        </w:tc>
        <w:tc>
          <w:tcPr>
            <w:tcW w:type="dxa" w:w="4320"/>
          </w:tcPr>
          <w:p>
            <w:r>
              <w:t>6</w:t>
            </w:r>
          </w:p>
        </w:tc>
      </w:tr>
      <w:tr>
        <w:tc>
          <w:tcPr>
            <w:tcW w:type="dxa" w:w="4320"/>
          </w:tcPr>
          <w:p>
            <w:r>
              <w:t>Sécurité</w:t>
            </w:r>
          </w:p>
        </w:tc>
        <w:tc>
          <w:tcPr>
            <w:tcW w:type="dxa" w:w="4320"/>
          </w:tcPr>
          <w:p>
            <w:r>
              <w:t>5</w:t>
            </w:r>
          </w:p>
        </w:tc>
      </w:tr>
      <w:tr>
        <w:tc>
          <w:tcPr>
            <w:tcW w:type="dxa" w:w="4320"/>
          </w:tcPr>
          <w:p>
            <w:r>
              <w:t>IA</w:t>
            </w:r>
          </w:p>
        </w:tc>
        <w:tc>
          <w:tcPr>
            <w:tcW w:type="dxa" w:w="4320"/>
          </w:tcPr>
          <w:p>
            <w:r>
              <w:t>4</w:t>
            </w:r>
          </w:p>
        </w:tc>
      </w:tr>
      <w:tr>
        <w:tc>
          <w:tcPr>
            <w:tcW w:type="dxa" w:w="4320"/>
          </w:tcPr>
          <w:p>
            <w:r>
              <w:t>Infrastructure</w:t>
            </w:r>
          </w:p>
        </w:tc>
        <w:tc>
          <w:tcPr>
            <w:tcW w:type="dxa" w:w="4320"/>
          </w:tcPr>
          <w:p>
            <w:r>
              <w:t>5</w:t>
            </w:r>
          </w:p>
        </w:tc>
      </w:tr>
      <w:tr>
        <w:tc>
          <w:tcPr>
            <w:tcW w:type="dxa" w:w="4320"/>
          </w:tcPr>
          <w:p>
            <w:r>
              <w:t>Commandes</w:t>
            </w:r>
          </w:p>
        </w:tc>
        <w:tc>
          <w:tcPr>
            <w:tcW w:type="dxa" w:w="4320"/>
          </w:tcPr>
          <w:p>
            <w:r>
              <w:t>3</w:t>
            </w:r>
          </w:p>
        </w:tc>
      </w:tr>
      <w:tr>
        <w:tc>
          <w:tcPr>
            <w:tcW w:type="dxa" w:w="4320"/>
          </w:tcPr>
          <w:p>
            <w:r>
              <w:t>Accessibilité</w:t>
            </w:r>
          </w:p>
        </w:tc>
        <w:tc>
          <w:tcPr>
            <w:tcW w:type="dxa" w:w="4320"/>
          </w:tcPr>
          <w:p>
            <w:r>
              <w:t>3</w:t>
            </w:r>
          </w:p>
        </w:tc>
      </w:tr>
      <w:tr>
        <w:tc>
          <w:tcPr>
            <w:tcW w:type="dxa" w:w="4320"/>
          </w:tcPr>
          <w:p>
            <w:r>
              <w:t>Contact</w:t>
            </w:r>
          </w:p>
        </w:tc>
        <w:tc>
          <w:tcPr>
            <w:tcW w:type="dxa" w:w="4320"/>
          </w:tcPr>
          <w:p>
            <w:r>
              <w:t>2</w:t>
            </w:r>
          </w:p>
        </w:tc>
      </w:tr>
    </w:tbl>
    <w:p/>
    <w:p>
      <w:r>
        <w:rPr>
          <w:b w:val="0"/>
          <w:i w:val="0"/>
        </w:rPr>
        <w:t>Répartis par type : 46 fonctionnels, 38 sécurité, 8 structurels, 3 accessibilité. Répartis par priorité : 59 haute, 32 moyenne, 4 basse. Le domaine Paiement inclut notamment le scénario du challenge 3D Secure (carte de test Stripe), rejoué manuellement en staging.</w:t>
      </w:r>
    </w:p>
    <w:p>
      <w:pPr>
        <w:pStyle w:val="Heading2"/>
      </w:pPr>
      <w:r>
        <w:t>État d'exécution</w:t>
      </w:r>
    </w:p>
    <w:p>
      <w:r>
        <w:rPr>
          <w:b w:val="0"/>
          <w:i w:val="0"/>
        </w:rPr>
        <w:t>Au 9 juillet 2026, les 95 scénarios du cahier sont au statut Passé (0 échec, 0 à jouer) : la campagne d'exécution manuelle, croisée avec les tests automatisés (PHPUnit, Jest, Cypress), est intégralement close. Les deux seuls échecs constatés lors d'une campagne antérieure — l'absence des headers de sécurité HSTS et CSP en production — ont été corrigés dans infra/nginx/{prod,staging}.conf et vérifiés en direct sur les deux environnements (voir Section 3).</w:t>
      </w:r>
    </w:p>
    <w:p>
      <w:pPr>
        <w:pStyle w:val="Heading2"/>
      </w:pPr>
      <w:r>
        <w:t>Tests fonctionnels, structurels et de sécurité</w:t>
      </w:r>
    </w:p>
    <w:p>
      <w:r>
        <w:rPr>
          <w:b w:val="0"/>
          <w:i w:val="0"/>
        </w:rPr>
        <w:t>Les 46 scénarios fonctionnels couvrent le parcours utilisateur de bout en bout (catalogue, panier, personnalisation, paiement, compte). Les 38 scénarios de sécurité recoupent directement la couverture OWASP présentée en Section 3 (contrôle d'accès, injection, authentification, headers). Les 7 scénarios structurels vérifient l'intégrité du pipeline CI/CD et de l'infrastructure de déploiement. Les 3 scénarios d'accessibilité recoupent la Section 4.</w:t>
      </w:r>
    </w:p>
    <w:p>
      <w:pPr>
        <w:pStyle w:val="Heading2"/>
      </w:pPr>
      <w:r>
        <w:t>Plan d'exécution</w:t>
      </w:r>
    </w:p>
    <w:p>
      <w:r>
        <w:rPr>
          <w:b w:val="0"/>
          <w:i w:val="0"/>
        </w:rPr>
        <w:t>Les scénarios automatisables sont rejoués à chaque Pull Request (PHPUnit, Jest) ou après chaque déploiement en staging (Cypress, via infra/e2e/cypress/e2e/purchase-journey.cy.js). Les scénarios manuels sont exécutés par le candidat avant chaque release, en environnement staging puis vérifiés en production.</w:t>
      </w:r>
    </w:p>
    <w:p>
      <w:pPr>
        <w:pStyle w:val="Heading2"/>
      </w:pPr>
      <w:r>
        <w:t>Traitement des tests en échec</w:t>
      </w:r>
    </w:p>
    <w:p>
      <w:r>
        <w:rPr>
          <w:b w:val="0"/>
          <w:i w:val="0"/>
        </w:rPr>
        <w:t>Chaque scénario en échec suit le même circuit que les tests automatisés : qualification de la cause racine, correction sur une branche dédiée, revalidation du scénario, puis mise à jour du statut dans le cahier de recettes. Ce circuit est détaillé et illustré par des cas réels en Section 7.</w:t>
      </w:r>
    </w:p>
    <w:p>
      <w:r>
        <w:rPr>
          <w:i/>
          <w:color w:val="996600"/>
        </w:rPr>
        <w:t>[CAPTURE À INSÉRER] Captures d'exécution manuelle des derniers scénarios, capture du rapport Cypress dans les artefacts GitHub Actions après un déploiement staging.</w:t>
      </w:r>
    </w:p>
    <w:p>
      <w:r>
        <w:br w:type="page"/>
      </w:r>
    </w:p>
    <w:p>
      <w:pPr>
        <w:pStyle w:val="Heading1"/>
      </w:pPr>
      <w:r>
        <w:t>Section 7 — Plan de correction des bogues [C2.3.2]</w:t>
      </w:r>
    </w:p>
    <w:p>
      <w:pPr>
        <w:pStyle w:val="Heading2"/>
      </w:pPr>
      <w:r>
        <w:t>Critères RNCP visés</w:t>
      </w:r>
    </w:p>
    <w:p>
      <w:pPr>
        <w:pStyle w:val="ListBullet"/>
      </w:pPr>
      <w:r>
        <w:t>Les bogues de code sont détectés, qualifiés et traités.</w:t>
      </w:r>
    </w:p>
    <w:p>
      <w:pPr>
        <w:pStyle w:val="ListBullet"/>
      </w:pPr>
      <w:r>
        <w:t>Une analyse des points d'amélioration est réalisée pour chaque test en échec.</w:t>
      </w:r>
    </w:p>
    <w:p>
      <w:pPr>
        <w:pStyle w:val="ListBullet"/>
      </w:pPr>
      <w:r>
        <w:t>Les corrections et améliorations proposées sont conformes à l'attendu et garantissent le bon fonctionnement du logiciel.</w:t>
      </w:r>
    </w:p>
    <w:p>
      <w:pPr>
        <w:pStyle w:val="Heading2"/>
      </w:pPr>
      <w:r>
        <w:t>Processus de gestion des bogues</w:t>
      </w:r>
    </w:p>
    <w:p>
      <w:r>
        <w:rPr>
          <w:b w:val="0"/>
          <w:i w:val="0"/>
        </w:rPr>
        <w:t>Détection (CI rouge, retour utilisateur, Sentry, relecture de code) → qualification (sévérité S1 à S4, impact utilisateur) → traitement (branche dédiée GF{n} ou correctif ciblé → Pull Request → revue → merge) → validation (rejeu des tests + déploiement progressif en staging avant la production). Huit anomalies réelles, détaillées intégralement dans rendusrncp/FICHES_INCIDENTS.md, illustrent ce processus de bout en bout.</w:t>
      </w:r>
    </w:p>
    <w:p>
      <w:pPr>
        <w:pStyle w:val="Heading2"/>
      </w:pPr>
      <w:r>
        <w:t>Exemple 1 — Incompatibilité Scramble / config:cache (S1, critique)</w:t>
      </w:r>
    </w:p>
    <w:p>
      <w:r>
        <w:rPr>
          <w:b w:val="0"/>
          <w:i w:val="0"/>
        </w:rPr>
        <w:t>Détection : lors d'un déploiement en production, php artisan config:cache échouait car le SecurityScheme Scramble n'était pas sérialisable par var_export(). Analyse : la définition du schéma vivait dans un fichier de configuration statique alors qu'elle contient un objet PHP complexe. Correctif : déplacement de la définition dans AppServiceProvider (code exécuté au boot plutôt que sérialisé). Validation : config:cache réussit, redéploiement effectif, documentation Swagger toujours générée correctement.</w:t>
      </w:r>
    </w:p>
    <w:p>
      <w:pPr>
        <w:pStyle w:val="Heading2"/>
      </w:pPr>
      <w:r>
        <w:t>Exemple 2 — Divergence de prix sur les produits personnalisés (S1, critique)</w:t>
      </w:r>
    </w:p>
    <w:p>
      <w:r>
        <w:rPr>
          <w:b w:val="0"/>
          <w:i w:val="0"/>
        </w:rPr>
        <w:t>Détection : lors de la relecture de code du contrôle qualité pré-V1. Analyse : deux boucles distinctes de StripeController recalculaient le prix unitaire différemment pour la même ligne de panier — l'une pour le montant facturé à Stripe (avec le snapshot de prix), l'autre pour l'enregistrement de la commande (sans le même ordre de priorité) — créant un risque de divergence entre le montant réellement débité et le montant affiché au client. Correctif : fusion en une seule logique, isolée dans App\Services\Pricing\CartPricingCalculator, réutilisée pour les deux usages. Validation : test de non-régression dédié, rouge sur l'ancien code puis vert après correctif, complété par 6 tests unitaires purs sur le nouveau service.</w:t>
      </w:r>
    </w:p>
    <w:p>
      <w:pPr>
        <w:pStyle w:val="Heading2"/>
      </w:pPr>
      <w:r>
        <w:t>Exemple 3 — Redirection aléatoire après connexion (S2, majeure)</w:t>
      </w:r>
    </w:p>
    <w:p>
      <w:r>
        <w:rPr>
          <w:b w:val="0"/>
          <w:i w:val="0"/>
        </w:rPr>
        <w:t>Détection : observée en test End-to-End Cypress, puis reproduite manuellement. Analyse : la navigation était déclenchée juste après la résolution de la promesse de connexion, avant que le contexte d'authentification React (token, user) n'ait fini de se propager — les gardes de route lisaient parfois un contexte encore obsolète et renvoyaient l'utilisateur vers /login malgré une connexion réussie côté serveur. Correctif : la navigation est désormais déclenchée depuis un useEffect qui observe l'état d'authentification une fois réellement commité, plutôt qu'en synchrone après l'appel de connexion. Validation : 3 tests de non-régression ajoutés, verts.</w:t>
      </w:r>
    </w:p>
    <w:p>
      <w:pPr>
        <w:pStyle w:val="Heading2"/>
      </w:pPr>
      <w:r>
        <w:t>Exemple 4 — Incident ransomware sur le VPS staging (S1, critique)</w:t>
      </w:r>
    </w:p>
    <w:p>
      <w:r>
        <w:rPr>
          <w:b w:val="0"/>
          <w:i w:val="0"/>
        </w:rPr>
        <w:t>Détecté le 28 mai 2026 : le port MySQL exposé publiquement avec des mots de passe faibles a permis à un bot automatisé de supprimer l'ensemble des tables du staging. L'investigation a également révélé une cause aggravante : docker-compose.prod.yml tentait de fermer le port en déclarant ports: [], mais Docker Compose concatène les listes ports entre fichiers superposés au lieu de les remplacer — la production restait donc elle aussi exposée (fermée dès le lendemain, jamais compromise). Le correctif et le durcissement complet (retrait du port, rotation des mots de passe, SSH par clé uniquement, ufw, sauvegardes chiffrées) sont détaillés en Section 3. Aucune perte de donnée réelle n'a été à déplorer.</w:t>
      </w:r>
    </w:p>
    <w:p>
      <w:pPr>
        <w:pStyle w:val="Heading2"/>
      </w:pPr>
      <w:r>
        <w:t>Exemple 5 — Client Redis manquant (S2, majeure)</w:t>
      </w:r>
    </w:p>
    <w:p>
      <w:r>
        <w:rPr>
          <w:b w:val="0"/>
          <w:i w:val="0"/>
        </w:rPr>
        <w:t>Détection : Sentry a remonté 41 occurrences de Class "Redis" not found en une semaine sur l'environnement staging. Analyse : l'infrastructure prévoyait Redis comme backend de cache/session/queue (conteneur dédié dans docker-compose.yml), mais aucun client Redis PHP n'avait été installé côté applicatif — un écart entre la configuration cible et l'implémentation réelle. Correctif : ajout de predis/predis (client PHP pur, sans extension native à compiler) et bascule de la configuration par défaut sur ce client. Validation : suite complète rejouée (164/164 tests verts au moment du correctif), effectif au redéploiement suivant.</w:t>
      </w:r>
    </w:p>
    <w:p>
      <w:pPr>
        <w:pStyle w:val="Heading2"/>
      </w:pPr>
      <w:r>
        <w:t>Exemple 6 — Webhook payment_intent.payment_failed non écouté en staging (S1, critique)</w:t>
      </w:r>
    </w:p>
    <w:p>
      <w:r>
        <w:rPr>
          <w:b w:val="0"/>
          <w:i w:val="0"/>
        </w:rPr>
        <w:t>Détection : en rejouant manuellement le scénario PAY-12 (challenge 3D Secure) du cahier de recettes, une commande refusée restait indéfiniment au statut pending au lieu de passer à failed. Analyse : le endpoint webhook Stripe configuré côté staging n'écoutait que payment_intent.succeeded — le code applicatif traitait pourtant correctement l'événement d'échec dès qu'il le recevait, mais Stripe ne le transmettait jamais faute d'être sélectionné sur la destination. La production, elle, écoutait déjà les deux événements. Correctif : ajout de l'événement manquant à la configuration du endpoint staging côté Dashboard Stripe. Cet exemple illustre une limite structurelle : la configuration des événements Stripe écoutés n'est pas versionnée, contrairement au code — seule l'exécution manuelle du scénario prévu au cahier de recettes a permis de détecter l'écart avant la mise en production définitive.</w:t>
      </w:r>
    </w:p>
    <w:p>
      <w:pPr>
        <w:pStyle w:val="Heading2"/>
      </w:pPr>
      <w:r>
        <w:t>Exemple 7 — .env.docker.example manquant : docker compose up échoue sur un clone frais (S2, majeure)</w:t>
      </w:r>
    </w:p>
    <w:p>
      <w:r>
        <w:rPr>
          <w:b w:val="0"/>
          <w:i w:val="0"/>
        </w:rPr>
        <w:t>Détection : test de démarrage sur un zip fraîchement extrait, hors habitudes de développement. Analyse : docker-compose.yml référence .env.docker en env_file, mais ce fichier n'existe que localement (gitignored) et aucun .env.docker.example n'était fourni pour le régénérer sur un clone vierge — le contournement documenté (cp .env.example .env.docker) aurait de toute façon échoué au démarrage réel, l'exemple pointant vers DB_HOST=127.0.0.1 au lieu du nom de service Docker db. Correctif : backend/.env.docker.example créé (placeholders, DB_HOST=db) avec une exception ajoutée au .gitignore, README backend et docs/02-deployment.md mis à jour. Validation : vérifié de bout en bout sur un zip v1.0.0 fraîchement extrait (docker compose up -d → migrate --seed → storage:link → GET /api/health → 200). Consignée sous forme d'issue GitHub réelle (gauthierfitness-backend#79), ouverte puis fermée le jour même via le template .github/ISSUE_TEMPLATE/bug_report.md — premier exemple concret de l'outil de collecte effectivement utilisé, pas seulement documenté (voir Section 3 du Bloc 4, C4.2.1).</w:t>
      </w:r>
    </w:p>
    <w:p>
      <w:pPr>
        <w:pStyle w:val="Heading2"/>
      </w:pPr>
      <w:r>
        <w:t>Exemple 8 — CSP trop restrictive : configurateur 3D en page blanche en production (S1, critique)</w:t>
      </w:r>
    </w:p>
    <w:p>
      <w:r>
        <w:rPr>
          <w:b w:val="0"/>
          <w:i w:val="0"/>
        </w:rPr>
        <w:t>Détection : audit Lighthouse authentifié sur la page /products/:slug/customize, jusque-là jamais auditée (score Performance = 0/100, page blanche en production). Analyse : la CSP durcie pour couvrir l'OWASP Top 10 (Section 3) bloquait trois besoins du pipeline Three.js non anticipés lors de sa rédaction : la compilation WebAssembly du décodeur Draco/Meshopt (script-src), les URLs blob: utilisées par GLTFLoader pour charger les textures (connect-src), et la texture HDR d'environnement chargée par défaut depuis un CDN tiers non whitelisté. Correctif : suppression de la dépendance externe plutôt qu'élargissement de la CSP — le fichier HDR est désormais auto-hébergé (frontend/public/hdri/) — puis ajout scopé de 'wasm-unsafe-eval' (préféré à 'unsafe-eval' pour limiter la surface XSS) et de blob: à connect-src/img-src. Validation : audit Lighthouse rejoué après déploiement en staging puis en production (gate manuelle) — Performance 0 → 66, Bonnes pratiques 92 → 100, 0 erreur console contre 6 avant correctif. Cet exemple illustre qu'un header de sécurité vérifié « présent » (cahier de recettes SEC-01/SEC-02) ne garantit pas l'absence de régression fonctionnelle sur les pages qui en dépendent le plus.</w:t>
      </w:r>
    </w:p>
    <w:p>
      <w:pPr>
        <w:pStyle w:val="Heading2"/>
      </w:pPr>
      <w:r>
        <w:t>Bonus — anomalie détectée par les tests avant impact en production</w:t>
      </w:r>
    </w:p>
    <w:p>
      <w:r>
        <w:rPr>
          <w:b w:val="0"/>
          <w:i w:val="0"/>
        </w:rPr>
        <w:t>La suite de tests a également permis d'identifier, avant tout impact réel, que WebhookEvent::$fillable ne contenait pas provider_event_id : firstOrCreate créait alors un nouvel enregistrement à chaque appel au lieu de réutiliser l'existant, cassant l'idempotence des webhooks Stripe. Si Stripe rejouait un webhook — ce qu'il fait régulièrement en cas de timeout réseau — le stock aurait été décrémenté deux fois et l'email de confirmation envoyé deux fois. Corrigé avant toute mise en production, ce cas illustre concrètement la valeur du harnais de tests unitaires (Section 5) en amont du déploiement.</w:t>
      </w:r>
    </w:p>
    <w:p>
      <w:r>
        <w:rPr>
          <w:i/>
          <w:color w:val="996600"/>
        </w:rPr>
        <w:t>[CAPTURE À INSÉRER] Captures des runs GitHub Actions échoués puis corrigés (Scramble, E2E), des Pull Requests de correctif, et d'un run vert après chaque fix. Pour l'exemple 7 : capture de l'issue gauthierfitness-backend#79. Pour l'exemple 8, déjà disponibles : lighthouse/4-prod-configurateur-avant-fix-csp-page-blanche.png et 4-prod-configurateur-apres-fix-csp.report.html.</w:t>
      </w:r>
    </w:p>
    <w:p>
      <w:r>
        <w:br w:type="page"/>
      </w:r>
    </w:p>
    <w:p>
      <w:pPr>
        <w:pStyle w:val="Heading1"/>
      </w:pPr>
      <w:r>
        <w:t>Section 8 — Déploiement progressif et versioning [C2.2.4]</w:t>
      </w:r>
    </w:p>
    <w:p>
      <w:pPr>
        <w:pStyle w:val="Heading2"/>
      </w:pPr>
      <w:r>
        <w:t>Critères RNCP visés</w:t>
      </w:r>
    </w:p>
    <w:p>
      <w:pPr>
        <w:pStyle w:val="ListBullet"/>
      </w:pPr>
      <w:r>
        <w:t>Un système de gestion de versions est utilisé.</w:t>
      </w:r>
    </w:p>
    <w:p>
      <w:pPr>
        <w:pStyle w:val="ListBullet"/>
      </w:pPr>
      <w:r>
        <w:t>Les évolutions du prototype sont tracées.</w:t>
      </w:r>
    </w:p>
    <w:p>
      <w:pPr>
        <w:pStyle w:val="ListBullet"/>
      </w:pPr>
      <w:r>
        <w:t>Le logiciel est fonctionnel et manipulable en autonomie par un utilisateur.</w:t>
      </w:r>
    </w:p>
    <w:p>
      <w:pPr>
        <w:pStyle w:val="Heading2"/>
      </w:pPr>
      <w:r>
        <w:t>Gestion de versions — Git multi-repo</w:t>
      </w:r>
    </w:p>
    <w:p>
      <w:r>
        <w:rPr>
          <w:b w:val="0"/>
          <w:i w:val="0"/>
        </w:rPr>
        <w:t>Le projet est réparti sur trois repositories Git (backend, frontend, infra), plus un meta-repo de documentation, avec une convention de branchage commune : GF{n}-NomCourt pour chaque fonctionnalité (par exemple GF26-MotDePasseOublie), fusionnée d'abord dans develop puis, après validation en staging, dans main. Chaque repository applicatif tient à jour un CHANGELOG.md (format Keep a Changelog) retraçant chaque branche fusionnée avant le tag v1.0.0.</w:t>
      </w:r>
    </w:p>
    <w:p>
      <w:pPr>
        <w:pStyle w:val="Heading2"/>
      </w:pPr>
      <w:r>
        <w:t>SemVer et tag de release</w:t>
      </w:r>
    </w:p>
    <w:p>
      <w:r>
        <w:rPr>
          <w:b w:val="0"/>
          <w:i w:val="0"/>
        </w:rPr>
        <w:t>Le versioning suit Semantic Versioning : MAJOR pour un changement cassant, MINOR pour une nouvelle fonctionnalité rétrocompatible, PATCH pour un correctif. La version est portée à la fois par le tag Git, le tag de l'image Docker publiée sur GHCR, et la variable API_VERSION lue par Scramble pour l'OpenAPI. La release v1.0.0, objet du présent dossier, est taggée une fois l'ensemble des vérifications finales effectuées, suivant la checklist de release (tests verts sur develop, staging stable, CHANGELOG à jour, PR develop → main revue et mergée, tag posé, backup DB pré-déploiement, health check vert, release GitHub publiée).</w:t>
      </w:r>
    </w:p>
    <w:p>
      <w:pPr>
        <w:pStyle w:val="Heading2"/>
      </w:pPr>
      <w:r>
        <w:t>Déploiement progressif</w:t>
      </w:r>
    </w:p>
    <w:p>
      <w:r>
        <w:rPr>
          <w:b w:val="0"/>
          <w:i w:val="0"/>
        </w:rPr>
        <w:t>Comme détaillé en Section 2, chaque changement de code suit une progression à trois étapes avant d'atteindre les utilisateurs finaux : validation locale, déploiement automatique en staging derrière la CI, exécution de la suite End-to-End Cypress contre staging, puis déploiement manuel en production après gate explicite. Cette progression garantit qu'aucun changement n'atteint la production sans avoir été validé sur un environnement représentatif au préalable.</w:t>
      </w:r>
    </w:p>
    <w:p>
      <w:pPr>
        <w:pStyle w:val="Heading2"/>
      </w:pPr>
      <w:r>
        <w:t>Démonstration en autonomie</w:t>
      </w:r>
    </w:p>
    <w:p>
      <w:r>
        <w:rPr>
          <w:b w:val="0"/>
          <w:i w:val="0"/>
        </w:rPr>
        <w:t>L'URL de production (https://gauthierfitness.fr) est fournie au jury avec deux comptes de test créés en base de production : un compte client et un compte administrateur, permettant de rejouer le parcours d'achat complet ainsi que la gestion du back-office sans dépendre du candidat. Le manuel utilisateur (docs/03-user-guide.md) guide ce parcours pas à pas.</w:t>
      </w:r>
    </w:p>
    <w:p>
      <w:r>
        <w:rPr>
          <w:i/>
          <w:color w:val="996600"/>
        </w:rPr>
        <w:t>[CAPTURE À INSÉRER] Capture de l'historique de branches (network graph) sur les 3 repos, capture de la page Releases GitHub v1.0.0, capture du pipeline complet (staging → E2E → production) sur un déploiement réel.</w:t>
      </w:r>
    </w:p>
    <w:p>
      <w:r>
        <w:br w:type="page"/>
      </w:r>
    </w:p>
    <w:p>
      <w:pPr>
        <w:pStyle w:val="Heading1"/>
      </w:pPr>
      <w:r>
        <w:t>Section 9 — Documentation technique d'exploitation [C2.4.1]</w:t>
      </w:r>
    </w:p>
    <w:p>
      <w:pPr>
        <w:pStyle w:val="Heading2"/>
      </w:pPr>
      <w:r>
        <w:t>Critères RNCP visés</w:t>
      </w:r>
    </w:p>
    <w:p>
      <w:pPr>
        <w:pStyle w:val="ListBullet"/>
      </w:pPr>
      <w:r>
        <w:t>Les manuels sont rédigés avec clarté.</w:t>
      </w:r>
    </w:p>
    <w:p>
      <w:pPr>
        <w:pStyle w:val="ListBullet"/>
      </w:pPr>
      <w:r>
        <w:t>La documentation permet de décrire les choix opérés en termes de technologies, de langages, etc.</w:t>
      </w:r>
    </w:p>
    <w:p>
      <w:pPr>
        <w:pStyle w:val="Heading2"/>
      </w:pPr>
      <w:r>
        <w:t>Structure de la documentation</w:t>
      </w:r>
    </w:p>
    <w:p>
      <w:r>
        <w:rPr>
          <w:b w:val="0"/>
          <w:i w:val="0"/>
        </w:rPr>
        <w:t>La documentation technique du projet est centralisée dans le meta-repo GitHub (dossier docs/), avec un index (docs/README.md) et cinq documents structurés couvrant l'ensemble du cycle de vie logiciel :</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Document</w:t>
            </w:r>
          </w:p>
        </w:tc>
        <w:tc>
          <w:tcPr>
            <w:tcW w:type="dxa" w:w="2880"/>
          </w:tcPr>
          <w:p>
            <w:r>
              <w:rPr>
                <w:b/>
              </w:rPr>
              <w:t>Contenu</w:t>
            </w:r>
          </w:p>
        </w:tc>
        <w:tc>
          <w:tcPr>
            <w:tcW w:type="dxa" w:w="2880"/>
          </w:tcPr>
          <w:p>
            <w:r>
              <w:rPr>
                <w:b/>
              </w:rPr>
              <w:t>Compétences couvertes</w:t>
            </w:r>
          </w:p>
        </w:tc>
      </w:tr>
      <w:tr>
        <w:tc>
          <w:tcPr>
            <w:tcW w:type="dxa" w:w="2880"/>
          </w:tcPr>
          <w:p>
            <w:r>
              <w:t>01-architecture.md</w:t>
            </w:r>
          </w:p>
        </w:tc>
        <w:tc>
          <w:tcPr>
            <w:tcW w:type="dxa" w:w="2880"/>
          </w:tcPr>
          <w:p>
            <w:r>
              <w:t>Vision produit, schéma d'architecture, stack justifiée, modèle de données, sécurité OWASP, accessibilité</w:t>
            </w:r>
          </w:p>
        </w:tc>
        <w:tc>
          <w:tcPr>
            <w:tcW w:type="dxa" w:w="2880"/>
          </w:tcPr>
          <w:p>
            <w:r>
              <w:t>C2.2.1, C2.2.3</w:t>
            </w:r>
          </w:p>
        </w:tc>
      </w:tr>
      <w:tr>
        <w:tc>
          <w:tcPr>
            <w:tcW w:type="dxa" w:w="2880"/>
          </w:tcPr>
          <w:p>
            <w:r>
              <w:t>02-deployment.md</w:t>
            </w:r>
          </w:p>
        </w:tc>
        <w:tc>
          <w:tcPr>
            <w:tcW w:type="dxa" w:w="2880"/>
          </w:tcPr>
          <w:p>
            <w:r>
              <w:t>Manuel de déploiement : environnements, CI/CD, Nginx, supervision, durcissement serveur, rollback</w:t>
            </w:r>
          </w:p>
        </w:tc>
        <w:tc>
          <w:tcPr>
            <w:tcW w:type="dxa" w:w="2880"/>
          </w:tcPr>
          <w:p>
            <w:r>
              <w:t>C2.1.1, C2.1.2, C2.2.4</w:t>
            </w:r>
          </w:p>
        </w:tc>
      </w:tr>
      <w:tr>
        <w:tc>
          <w:tcPr>
            <w:tcW w:type="dxa" w:w="2880"/>
          </w:tcPr>
          <w:p>
            <w:r>
              <w:t>03-user-guide.md</w:t>
            </w:r>
          </w:p>
        </w:tc>
        <w:tc>
          <w:tcPr>
            <w:tcW w:type="dxa" w:w="2880"/>
          </w:tcPr>
          <w:p>
            <w:r>
              <w:t>Manuel d'utilisation à destination des utilisateurs finaux et administrateurs</w:t>
            </w:r>
          </w:p>
        </w:tc>
        <w:tc>
          <w:tcPr>
            <w:tcW w:type="dxa" w:w="2880"/>
          </w:tcPr>
          <w:p>
            <w:r>
              <w:t>C2.4.1</w:t>
            </w:r>
          </w:p>
        </w:tc>
      </w:tr>
      <w:tr>
        <w:tc>
          <w:tcPr>
            <w:tcW w:type="dxa" w:w="2880"/>
          </w:tcPr>
          <w:p>
            <w:r>
              <w:t>04-upgrade.md</w:t>
            </w:r>
          </w:p>
        </w:tc>
        <w:tc>
          <w:tcPr>
            <w:tcW w:type="dxa" w:w="2880"/>
          </w:tcPr>
          <w:p>
            <w:r>
              <w:t>Manuel de mise à jour : cycle de release, migrations, dépendances, rollback, changelog</w:t>
            </w:r>
          </w:p>
        </w:tc>
        <w:tc>
          <w:tcPr>
            <w:tcW w:type="dxa" w:w="2880"/>
          </w:tcPr>
          <w:p>
            <w:r>
              <w:t>C2.4.1, C4.1.1</w:t>
            </w:r>
          </w:p>
        </w:tc>
      </w:tr>
      <w:tr>
        <w:tc>
          <w:tcPr>
            <w:tcW w:type="dxa" w:w="2880"/>
          </w:tcPr>
          <w:p>
            <w:r>
              <w:t>05-api.md</w:t>
            </w:r>
          </w:p>
        </w:tc>
        <w:tc>
          <w:tcPr>
            <w:tcW w:type="dxa" w:w="2880"/>
          </w:tcPr>
          <w:p>
            <w:r>
              <w:t>Documentation de l'API (complémentaire à la doc OpenAPI générée par Scramble)</w:t>
            </w:r>
          </w:p>
        </w:tc>
        <w:tc>
          <w:tcPr>
            <w:tcW w:type="dxa" w:w="2880"/>
          </w:tcPr>
          <w:p>
            <w:r>
              <w:t>C2.4.1</w:t>
            </w:r>
          </w:p>
        </w:tc>
      </w:tr>
    </w:tbl>
    <w:p/>
    <w:p>
      <w:r>
        <w:rPr>
          <w:b w:val="0"/>
          <w:i w:val="0"/>
        </w:rPr>
        <w:t>Cette documentation répond directement aux trois livrables attendus par la compétence C2.4.1 : le manuel de déploiement (02-deployment.md), le manuel d'utilisation (03-user-guide.md) et le manuel de mise à jour (04-upgrade.md), chacun rédigé pour être exploitable de façon autonome par un tiers reprenant le projet.</w:t>
      </w:r>
    </w:p>
    <w:p>
      <w:r>
        <w:rPr>
          <w:i/>
          <w:color w:val="996600"/>
        </w:rPr>
        <w:t>[CAPTURE À INSÉRER] Captures du sommaire de chaque document et du dossier docs/ sur GitHub.</w:t>
      </w:r>
    </w:p>
    <w:p>
      <w:r>
        <w:br w:type="page"/>
      </w:r>
    </w:p>
    <w:p>
      <w:pPr>
        <w:pStyle w:val="Heading1"/>
      </w:pPr>
      <w:r>
        <w:t>Annexes</w:t>
      </w:r>
    </w:p>
    <w:p>
      <w:pPr>
        <w:pStyle w:val="Heading2"/>
      </w:pPr>
      <w:r>
        <w:t>A1 — Liens GitHub et URLs</w:t>
      </w:r>
    </w:p>
    <w:p>
      <w:pPr>
        <w:pStyle w:val="ListBullet"/>
      </w:pPr>
      <w:r>
        <w:t>Backend : https://github.com/CharlesGAUTHIER1999/gauthierfitness-backend</w:t>
      </w:r>
    </w:p>
    <w:p>
      <w:pPr>
        <w:pStyle w:val="ListBullet"/>
      </w:pPr>
      <w:r>
        <w:t>Frontend : https://github.com/CharlesGAUTHIER1999/gauthierfitness-frontend</w:t>
      </w:r>
    </w:p>
    <w:p>
      <w:pPr>
        <w:pStyle w:val="ListBullet"/>
      </w:pPr>
      <w:r>
        <w:t>Infra : https://github.com/CharlesGAUTHIER1999/gauthierfitness-infra</w:t>
      </w:r>
    </w:p>
    <w:p>
      <w:pPr>
        <w:pStyle w:val="ListBullet"/>
      </w:pPr>
      <w:r>
        <w:t>Meta-repo (documentation) : https://github.com/CharlesGAUTHIER1999/gauthierfitness</w:t>
      </w:r>
    </w:p>
    <w:p>
      <w:pPr>
        <w:pStyle w:val="ListBullet"/>
      </w:pPr>
      <w:r>
        <w:t>Production : https://gauthierfitness.fr</w:t>
      </w:r>
    </w:p>
    <w:p>
      <w:pPr>
        <w:pStyle w:val="ListBullet"/>
      </w:pPr>
      <w:r>
        <w:t>Staging : https://staging.gauthierfitness.fr</w:t>
      </w:r>
    </w:p>
    <w:p>
      <w:pPr>
        <w:pStyle w:val="Heading2"/>
      </w:pPr>
      <w:r>
        <w:t>A2 — Comptes de test pour le jury</w:t>
      </w:r>
    </w:p>
    <w:p>
      <w:r>
        <w:rPr>
          <w:b w:val="0"/>
          <w:i w:val="0"/>
        </w:rPr>
        <w:t>Compte client et compte administrateur créés en base de production, permettant de rejouer le parcours d'achat et le back-office sans dépendre du candidat (identifiants transmis séparément).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57"/>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7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