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5198044" w:rsidR="00531FBF" w:rsidRPr="00B7788F" w:rsidRDefault="00423412" w:rsidP="00B7788F">
            <w:pPr>
              <w:contextualSpacing/>
              <w:jc w:val="center"/>
              <w:rPr>
                <w:rFonts w:eastAsia="Times New Roman" w:cstheme="minorHAnsi"/>
                <w:b/>
                <w:bCs/>
                <w:sz w:val="22"/>
                <w:szCs w:val="22"/>
              </w:rPr>
            </w:pPr>
            <w:r>
              <w:rPr>
                <w:rFonts w:eastAsia="Times New Roman" w:cstheme="minorHAnsi"/>
                <w:b/>
                <w:bCs/>
                <w:sz w:val="22"/>
                <w:szCs w:val="22"/>
              </w:rPr>
              <w:t>10/19/2025</w:t>
            </w:r>
          </w:p>
        </w:tc>
        <w:tc>
          <w:tcPr>
            <w:tcW w:w="2338" w:type="dxa"/>
            <w:tcMar>
              <w:left w:w="115" w:type="dxa"/>
              <w:right w:w="115" w:type="dxa"/>
            </w:tcMar>
          </w:tcPr>
          <w:p w14:paraId="07699096" w14:textId="27ECED0C" w:rsidR="00531FBF" w:rsidRPr="00B7788F" w:rsidRDefault="00423412" w:rsidP="00B7788F">
            <w:pPr>
              <w:contextualSpacing/>
              <w:jc w:val="center"/>
              <w:rPr>
                <w:rFonts w:eastAsia="Times New Roman" w:cstheme="minorHAnsi"/>
                <w:b/>
                <w:bCs/>
                <w:sz w:val="22"/>
                <w:szCs w:val="22"/>
              </w:rPr>
            </w:pPr>
            <w:r>
              <w:rPr>
                <w:rFonts w:eastAsia="Times New Roman" w:cstheme="minorHAnsi"/>
                <w:b/>
                <w:bCs/>
                <w:sz w:val="22"/>
                <w:szCs w:val="22"/>
              </w:rPr>
              <w:t>Charles Austin Gaines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BC6C962" w:rsidR="00485402" w:rsidRPr="00B7788F" w:rsidRDefault="00423412" w:rsidP="00D47759">
      <w:pPr>
        <w:contextualSpacing/>
        <w:rPr>
          <w:rFonts w:cstheme="minorHAnsi"/>
          <w:sz w:val="22"/>
          <w:szCs w:val="22"/>
        </w:rPr>
      </w:pPr>
      <w:r>
        <w:rPr>
          <w:rFonts w:cstheme="minorHAnsi"/>
          <w:sz w:val="22"/>
          <w:szCs w:val="22"/>
        </w:rPr>
        <w:t>Charles Austin Gaines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1C28E91" w14:textId="77777777" w:rsidR="00423412" w:rsidRPr="00423412" w:rsidRDefault="00423412" w:rsidP="00423412">
      <w:pPr>
        <w:contextualSpacing/>
        <w:rPr>
          <w:rFonts w:eastAsia="Times New Roman"/>
          <w:sz w:val="22"/>
          <w:szCs w:val="22"/>
        </w:rPr>
      </w:pPr>
      <w:r w:rsidRPr="00423412">
        <w:rPr>
          <w:rFonts w:eastAsia="Times New Roman"/>
          <w:sz w:val="22"/>
          <w:szCs w:val="22"/>
        </w:rPr>
        <w:t>After a consideration of Artemis Financial security requirements in the protection of customer data and enabling secure communication by means of a process of file verification, I recommend that SHA-256 cryptographic hash algorithm be employed to generate the checksums needed.</w:t>
      </w:r>
    </w:p>
    <w:p w14:paraId="5FE4298A" w14:textId="77777777" w:rsidR="00423412" w:rsidRPr="00423412" w:rsidRDefault="00423412" w:rsidP="00423412">
      <w:pPr>
        <w:contextualSpacing/>
        <w:rPr>
          <w:rFonts w:eastAsia="Times New Roman"/>
          <w:sz w:val="22"/>
          <w:szCs w:val="22"/>
        </w:rPr>
      </w:pPr>
    </w:p>
    <w:p w14:paraId="4F1A7D4E" w14:textId="77777777" w:rsidR="00423412" w:rsidRPr="00423412" w:rsidRDefault="00423412" w:rsidP="00423412">
      <w:pPr>
        <w:contextualSpacing/>
        <w:rPr>
          <w:rFonts w:eastAsia="Times New Roman"/>
          <w:sz w:val="22"/>
          <w:szCs w:val="22"/>
        </w:rPr>
      </w:pPr>
      <w:r w:rsidRPr="00423412">
        <w:rPr>
          <w:rFonts w:eastAsia="Times New Roman"/>
          <w:b/>
          <w:bCs/>
          <w:sz w:val="22"/>
          <w:szCs w:val="22"/>
        </w:rPr>
        <w:t>High-Level Description:</w:t>
      </w:r>
      <w:r w:rsidRPr="00423412">
        <w:rPr>
          <w:rFonts w:eastAsia="Times New Roman"/>
          <w:sz w:val="22"/>
          <w:szCs w:val="22"/>
        </w:rPr>
        <w:t xml:space="preserve"> SHA-256 (Secure Hash Algorithm 256-bit) is a member of the SHA-2 family. It is a one-way function that accepts an input (or 'message') and produces a string of fixed-length bytes, generally a 256-bit (32-byte) hash value, that will be unique to the input data. Any small change to the input will produce a wildly different hash, making it perfectly suited to data integrity checking.</w:t>
      </w:r>
    </w:p>
    <w:p w14:paraId="464601F0" w14:textId="77777777" w:rsidR="00423412" w:rsidRPr="00423412" w:rsidRDefault="00423412" w:rsidP="00423412">
      <w:pPr>
        <w:contextualSpacing/>
        <w:rPr>
          <w:rFonts w:eastAsia="Times New Roman"/>
          <w:sz w:val="22"/>
          <w:szCs w:val="22"/>
        </w:rPr>
      </w:pPr>
    </w:p>
    <w:p w14:paraId="06C51D8C" w14:textId="77777777" w:rsidR="00423412" w:rsidRPr="00423412" w:rsidRDefault="00423412" w:rsidP="00423412">
      <w:pPr>
        <w:contextualSpacing/>
        <w:rPr>
          <w:rFonts w:eastAsia="Times New Roman"/>
          <w:sz w:val="22"/>
          <w:szCs w:val="22"/>
        </w:rPr>
      </w:pPr>
      <w:r w:rsidRPr="00423412">
        <w:rPr>
          <w:rFonts w:eastAsia="Times New Roman"/>
          <w:b/>
          <w:bCs/>
          <w:sz w:val="22"/>
          <w:szCs w:val="22"/>
        </w:rPr>
        <w:t>Hash Functions and Bit Levels:</w:t>
      </w:r>
      <w:r w:rsidRPr="00423412">
        <w:rPr>
          <w:rFonts w:eastAsia="Times New Roman"/>
          <w:sz w:val="22"/>
          <w:szCs w:val="22"/>
        </w:rPr>
        <w:t xml:space="preserve"> SHA-256 is centered around its cryptographic hash function, which has been made deterministic and pre-image resistant. "256" in its title describes the bit length of the output hash. A 256-bit hash gives us an unimaginably enormous number of potential combinations (2^256), which means computationally it would be impossible to have two different inputs generate the same output hash (a collision) with our available technology.</w:t>
      </w:r>
    </w:p>
    <w:p w14:paraId="530B30AA" w14:textId="77777777" w:rsidR="00423412" w:rsidRPr="00423412" w:rsidRDefault="00423412" w:rsidP="00423412">
      <w:pPr>
        <w:contextualSpacing/>
        <w:rPr>
          <w:rFonts w:eastAsia="Times New Roman"/>
          <w:sz w:val="22"/>
          <w:szCs w:val="22"/>
        </w:rPr>
      </w:pPr>
    </w:p>
    <w:p w14:paraId="6F56DB6C" w14:textId="77777777" w:rsidR="00423412" w:rsidRPr="00423412" w:rsidRDefault="00423412" w:rsidP="00423412">
      <w:pPr>
        <w:contextualSpacing/>
        <w:rPr>
          <w:rFonts w:eastAsia="Times New Roman"/>
          <w:sz w:val="22"/>
          <w:szCs w:val="22"/>
        </w:rPr>
      </w:pPr>
      <w:r w:rsidRPr="00423412">
        <w:rPr>
          <w:rFonts w:eastAsia="Times New Roman"/>
          <w:b/>
          <w:bCs/>
          <w:sz w:val="22"/>
          <w:szCs w:val="22"/>
        </w:rPr>
        <w:t>Random Numbers and Keys:</w:t>
      </w:r>
      <w:r w:rsidRPr="00423412">
        <w:rPr>
          <w:rFonts w:eastAsia="Times New Roman"/>
          <w:sz w:val="22"/>
          <w:szCs w:val="22"/>
        </w:rPr>
        <w:t xml:space="preserve"> SHA-256 does not use random numbers or encryption keys. It's a one-way hash, not an encryption cipher. It's not designed to encrypt the data so it can be decrypted later, but rather to make a digital fingerprint of the data. This makes it ideal for a checksum because it checks data integrity without revealing the original data. For the normal secure communication (HTTPS), where we are deploying in isolation, asymmetric keys (for key exchange) and symmetric keys (for bulk encryption) are utilized.</w:t>
      </w:r>
    </w:p>
    <w:p w14:paraId="722CAD20" w14:textId="77777777" w:rsidR="00423412" w:rsidRPr="00423412" w:rsidRDefault="00423412" w:rsidP="00423412">
      <w:pPr>
        <w:contextualSpacing/>
        <w:rPr>
          <w:rFonts w:eastAsia="Times New Roman"/>
          <w:sz w:val="22"/>
          <w:szCs w:val="22"/>
        </w:rPr>
      </w:pPr>
    </w:p>
    <w:p w14:paraId="5CAB2AA8" w14:textId="36FA9E3C" w:rsidR="00010B8A" w:rsidRDefault="00423412" w:rsidP="00423412">
      <w:pPr>
        <w:contextualSpacing/>
        <w:rPr>
          <w:rFonts w:eastAsia="Times New Roman"/>
          <w:sz w:val="22"/>
          <w:szCs w:val="22"/>
        </w:rPr>
      </w:pPr>
      <w:r w:rsidRPr="00423412">
        <w:rPr>
          <w:rFonts w:eastAsia="Times New Roman"/>
          <w:b/>
          <w:bCs/>
          <w:sz w:val="22"/>
          <w:szCs w:val="22"/>
        </w:rPr>
        <w:t xml:space="preserve">History and Present Scenario: </w:t>
      </w:r>
      <w:r w:rsidRPr="00423412">
        <w:rPr>
          <w:rFonts w:eastAsia="Times New Roman"/>
          <w:sz w:val="22"/>
          <w:szCs w:val="22"/>
        </w:rPr>
        <w:t>SHA-256 was developed by the National Security Agency (NSA) and released by the National Institute of Standards and Technology (NIST) in 2001. It was developed to overcome vulnerabilities of its earlier forms, MD5 and SHA-1, which are now known to be cryptographically weakened and insecure for all practical purposes. SHA-256 is a prevalent industry standard that is most trusted and used for most security applications such as TLS/SSL certificates, blockchain, and validating data integrity, and thus is the proper and robust choice for use by Artemis Financial.</w:t>
      </w:r>
    </w:p>
    <w:p w14:paraId="424AF4D2" w14:textId="77777777" w:rsidR="00423412" w:rsidRPr="00B7788F" w:rsidRDefault="00423412" w:rsidP="00423412">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77A5BBC5" w14:textId="4305BA7A" w:rsidR="00DB5652" w:rsidRPr="00B7788F" w:rsidRDefault="00385548" w:rsidP="00D47759">
      <w:pPr>
        <w:contextualSpacing/>
        <w:rPr>
          <w:rFonts w:cstheme="minorHAnsi"/>
          <w:sz w:val="22"/>
          <w:szCs w:val="22"/>
        </w:rPr>
      </w:pPr>
      <w:r>
        <w:rPr>
          <w:noProof/>
        </w:rPr>
        <w:lastRenderedPageBreak/>
        <w:drawing>
          <wp:inline distT="0" distB="0" distL="0" distR="0" wp14:anchorId="4DCFA805" wp14:editId="2C77F0A8">
            <wp:extent cx="5943600" cy="3343275"/>
            <wp:effectExtent l="0" t="0" r="0" b="9525"/>
            <wp:docPr id="521811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11564" name="Picture 1" descr="A screenshot of a computer&#10;&#10;AI-generated content may be incorrect."/>
                    <pic:cNvPicPr/>
                  </pic:nvPicPr>
                  <pic:blipFill>
                    <a:blip r:embed="rId13"/>
                    <a:stretch>
                      <a:fillRect/>
                    </a:stretch>
                  </pic:blipFill>
                  <pic:spPr>
                    <a:xfrm>
                      <a:off x="0" y="0"/>
                      <a:ext cx="5943600" cy="334327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16513AF8" w:rsidR="00DB5652" w:rsidRPr="00B7788F" w:rsidRDefault="00CC5FEE" w:rsidP="00D47759">
      <w:pPr>
        <w:contextualSpacing/>
        <w:rPr>
          <w:rFonts w:cstheme="minorHAnsi"/>
          <w:sz w:val="22"/>
          <w:szCs w:val="22"/>
        </w:rPr>
      </w:pPr>
      <w:r>
        <w:rPr>
          <w:noProof/>
        </w:rPr>
        <w:drawing>
          <wp:inline distT="0" distB="0" distL="0" distR="0" wp14:anchorId="454FF590" wp14:editId="3224D4F5">
            <wp:extent cx="5943600" cy="3343275"/>
            <wp:effectExtent l="0" t="0" r="0" b="9525"/>
            <wp:docPr id="1848695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5473" name="Picture 1" descr="A screenshot of a computer&#10;&#10;AI-generated content may be incorrect."/>
                    <pic:cNvPicPr/>
                  </pic:nvPicPr>
                  <pic:blipFill>
                    <a:blip r:embed="rId14"/>
                    <a:stretch>
                      <a:fillRect/>
                    </a:stretch>
                  </pic:blipFill>
                  <pic:spPr>
                    <a:xfrm>
                      <a:off x="0" y="0"/>
                      <a:ext cx="5943600" cy="334327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310BA30F" w:rsidR="00DB5652" w:rsidRPr="00B7788F" w:rsidRDefault="002D165F" w:rsidP="00D47759">
      <w:pPr>
        <w:contextualSpacing/>
        <w:rPr>
          <w:rFonts w:cstheme="minorHAnsi"/>
          <w:sz w:val="22"/>
          <w:szCs w:val="22"/>
        </w:rPr>
      </w:pPr>
      <w:r>
        <w:rPr>
          <w:rFonts w:cstheme="minorHAnsi"/>
          <w:noProof/>
          <w:sz w:val="22"/>
          <w:szCs w:val="22"/>
        </w:rPr>
        <w:lastRenderedPageBreak/>
        <w:drawing>
          <wp:inline distT="0" distB="0" distL="0" distR="0" wp14:anchorId="267B3FE1" wp14:editId="21B49307">
            <wp:extent cx="5943600" cy="3343275"/>
            <wp:effectExtent l="0" t="0" r="0" b="9525"/>
            <wp:docPr id="112117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7599"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400784F9" w:rsidR="00DB5652" w:rsidRDefault="002D165F" w:rsidP="00D47759">
      <w:pPr>
        <w:contextualSpacing/>
        <w:rPr>
          <w:rFonts w:cstheme="minorHAnsi"/>
          <w:sz w:val="22"/>
          <w:szCs w:val="22"/>
        </w:rPr>
      </w:pPr>
      <w:r>
        <w:rPr>
          <w:noProof/>
        </w:rPr>
        <w:drawing>
          <wp:inline distT="0" distB="0" distL="0" distR="0" wp14:anchorId="7B852CD4" wp14:editId="412EA613">
            <wp:extent cx="5943600" cy="3343275"/>
            <wp:effectExtent l="0" t="0" r="0" b="9525"/>
            <wp:docPr id="1219996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96114" name="Picture 1" descr="A screenshot of a computer&#10;&#10;AI-generated content may be incorrect."/>
                    <pic:cNvPicPr/>
                  </pic:nvPicPr>
                  <pic:blipFill>
                    <a:blip r:embed="rId16"/>
                    <a:stretch>
                      <a:fillRect/>
                    </a:stretch>
                  </pic:blipFill>
                  <pic:spPr>
                    <a:xfrm>
                      <a:off x="0" y="0"/>
                      <a:ext cx="5943600" cy="3343275"/>
                    </a:xfrm>
                    <a:prstGeom prst="rect">
                      <a:avLst/>
                    </a:prstGeom>
                  </pic:spPr>
                </pic:pic>
              </a:graphicData>
            </a:graphic>
          </wp:inline>
        </w:drawing>
      </w:r>
    </w:p>
    <w:p w14:paraId="2B699000" w14:textId="77777777" w:rsidR="002D165F" w:rsidRPr="002D165F" w:rsidRDefault="002D165F" w:rsidP="002D165F">
      <w:pPr>
        <w:numPr>
          <w:ilvl w:val="0"/>
          <w:numId w:val="22"/>
        </w:numPr>
        <w:contextualSpacing/>
        <w:rPr>
          <w:rFonts w:cstheme="minorHAnsi"/>
          <w:sz w:val="22"/>
          <w:szCs w:val="22"/>
        </w:rPr>
      </w:pPr>
      <w:r w:rsidRPr="002D165F">
        <w:rPr>
          <w:rFonts w:cstheme="minorHAnsi"/>
          <w:sz w:val="22"/>
          <w:szCs w:val="22"/>
        </w:rPr>
        <w:t>You ran the OWASP Dependency-Check tool as required</w:t>
      </w:r>
    </w:p>
    <w:p w14:paraId="0BC6280B" w14:textId="77777777" w:rsidR="002D165F" w:rsidRPr="002D165F" w:rsidRDefault="002D165F" w:rsidP="002D165F">
      <w:pPr>
        <w:numPr>
          <w:ilvl w:val="0"/>
          <w:numId w:val="22"/>
        </w:numPr>
        <w:contextualSpacing/>
        <w:rPr>
          <w:rFonts w:cstheme="minorHAnsi"/>
          <w:sz w:val="22"/>
          <w:szCs w:val="22"/>
        </w:rPr>
      </w:pPr>
      <w:r w:rsidRPr="002D165F">
        <w:rPr>
          <w:rFonts w:cstheme="minorHAnsi"/>
          <w:sz w:val="22"/>
          <w:szCs w:val="22"/>
        </w:rPr>
        <w:t xml:space="preserve">The tool attempted to download the latest vulnerability databases but encountered network restrictions (403 </w:t>
      </w:r>
      <w:proofErr w:type="gramStart"/>
      <w:r w:rsidRPr="002D165F">
        <w:rPr>
          <w:rFonts w:cstheme="minorHAnsi"/>
          <w:sz w:val="22"/>
          <w:szCs w:val="22"/>
        </w:rPr>
        <w:t>error</w:t>
      </w:r>
      <w:proofErr w:type="gramEnd"/>
      <w:r w:rsidRPr="002D165F">
        <w:rPr>
          <w:rFonts w:cstheme="minorHAnsi"/>
          <w:sz w:val="22"/>
          <w:szCs w:val="22"/>
        </w:rPr>
        <w:t>)</w:t>
      </w:r>
    </w:p>
    <w:p w14:paraId="4BFAF1E1" w14:textId="77777777" w:rsidR="002D165F" w:rsidRPr="002D165F" w:rsidRDefault="002D165F" w:rsidP="002D165F">
      <w:pPr>
        <w:numPr>
          <w:ilvl w:val="0"/>
          <w:numId w:val="22"/>
        </w:numPr>
        <w:contextualSpacing/>
        <w:rPr>
          <w:rFonts w:cstheme="minorHAnsi"/>
          <w:sz w:val="22"/>
          <w:szCs w:val="22"/>
        </w:rPr>
      </w:pPr>
      <w:r w:rsidRPr="002D165F">
        <w:rPr>
          <w:rFonts w:cstheme="minorHAnsi"/>
          <w:sz w:val="22"/>
          <w:szCs w:val="22"/>
        </w:rPr>
        <w:lastRenderedPageBreak/>
        <w:t>This is a common issue in educational environments and doesn't indicate problems with your code implementation</w:t>
      </w:r>
    </w:p>
    <w:p w14:paraId="3A74D8D9" w14:textId="77777777" w:rsidR="002D165F" w:rsidRPr="00B7788F" w:rsidRDefault="002D165F"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6D8D604C" w:rsidR="00E33862" w:rsidRDefault="002D165F" w:rsidP="00D47759">
      <w:pPr>
        <w:contextualSpacing/>
        <w:rPr>
          <w:rFonts w:cstheme="minorHAnsi"/>
          <w:sz w:val="22"/>
          <w:szCs w:val="22"/>
        </w:rPr>
      </w:pPr>
      <w:r>
        <w:rPr>
          <w:noProof/>
        </w:rPr>
        <w:drawing>
          <wp:inline distT="0" distB="0" distL="0" distR="0" wp14:anchorId="63B42756" wp14:editId="55867147">
            <wp:extent cx="5943600" cy="3343275"/>
            <wp:effectExtent l="0" t="0" r="0" b="9525"/>
            <wp:docPr id="1112086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6216" name="Picture 1" descr="A screenshot of a computer&#10;&#10;AI-generated content may be incorrect."/>
                    <pic:cNvPicPr/>
                  </pic:nvPicPr>
                  <pic:blipFill>
                    <a:blip r:embed="rId17"/>
                    <a:stretch>
                      <a:fillRect/>
                    </a:stretch>
                  </pic:blipFill>
                  <pic:spPr>
                    <a:xfrm>
                      <a:off x="0" y="0"/>
                      <a:ext cx="5943600" cy="3343275"/>
                    </a:xfrm>
                    <a:prstGeom prst="rect">
                      <a:avLst/>
                    </a:prstGeom>
                  </pic:spPr>
                </pic:pic>
              </a:graphicData>
            </a:graphic>
          </wp:inline>
        </w:drawing>
      </w:r>
    </w:p>
    <w:p w14:paraId="0051F8B7" w14:textId="3FA95262" w:rsidR="00882FA4" w:rsidRPr="00B7788F" w:rsidRDefault="00882FA4" w:rsidP="00D47759">
      <w:pPr>
        <w:contextualSpacing/>
        <w:rPr>
          <w:rFonts w:cstheme="minorHAnsi"/>
          <w:sz w:val="22"/>
          <w:szCs w:val="22"/>
        </w:rPr>
      </w:pPr>
      <w:r w:rsidRPr="00882FA4">
        <w:rPr>
          <w:rFonts w:cstheme="minorHAnsi"/>
          <w:sz w:val="22"/>
          <w:szCs w:val="22"/>
        </w:rPr>
        <w:t>Manual code review performed for the refactored SslServerApplication.java. No syntax, logical, or security vulnerabilities found. Implementation properly utilizes SHA-256 for secure hashing, Spring Boot best practices are followed, and proper exception handling is in place. Code structure is extendable securely with new features.</w:t>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E50FEAA" w:rsidR="620D193F" w:rsidRDefault="00882FA4" w:rsidP="00882FA4">
      <w:pPr>
        <w:ind w:firstLine="360"/>
        <w:contextualSpacing/>
        <w:rPr>
          <w:rFonts w:eastAsia="Times New Roman"/>
          <w:sz w:val="22"/>
          <w:szCs w:val="22"/>
        </w:rPr>
      </w:pPr>
      <w:r w:rsidRPr="00882FA4">
        <w:rPr>
          <w:rFonts w:eastAsia="Times New Roman"/>
          <w:sz w:val="22"/>
          <w:szCs w:val="22"/>
        </w:rPr>
        <w:t xml:space="preserve">The code was systematically refactored to enhance security through multiple layers of protection in alignment with Artemis </w:t>
      </w:r>
      <w:proofErr w:type="spellStart"/>
      <w:r w:rsidRPr="00882FA4">
        <w:rPr>
          <w:rFonts w:eastAsia="Times New Roman"/>
          <w:sz w:val="22"/>
          <w:szCs w:val="22"/>
        </w:rPr>
        <w:t>Financial's</w:t>
      </w:r>
      <w:proofErr w:type="spellEnd"/>
      <w:r w:rsidRPr="00882FA4">
        <w:rPr>
          <w:rFonts w:eastAsia="Times New Roman"/>
          <w:sz w:val="22"/>
          <w:szCs w:val="22"/>
        </w:rPr>
        <w:t xml:space="preserve"> security requirements. Following the vulnerability assessment process flow, key security areas addressed included </w:t>
      </w:r>
      <w:r w:rsidRPr="00882FA4">
        <w:rPr>
          <w:rFonts w:eastAsia="Times New Roman"/>
          <w:b/>
          <w:bCs/>
          <w:sz w:val="22"/>
          <w:szCs w:val="22"/>
        </w:rPr>
        <w:t>Cryptography</w:t>
      </w:r>
      <w:r w:rsidRPr="00882FA4">
        <w:rPr>
          <w:rFonts w:eastAsia="Times New Roman"/>
          <w:sz w:val="22"/>
          <w:szCs w:val="22"/>
        </w:rPr>
        <w:t> through the implementation of SHA-256 secure hashing for data verification, and </w:t>
      </w:r>
      <w:r w:rsidRPr="00882FA4">
        <w:rPr>
          <w:rFonts w:eastAsia="Times New Roman"/>
          <w:b/>
          <w:bCs/>
          <w:sz w:val="22"/>
          <w:szCs w:val="22"/>
        </w:rPr>
        <w:t>Client/Server</w:t>
      </w:r>
      <w:r w:rsidRPr="00882FA4">
        <w:rPr>
          <w:rFonts w:eastAsia="Times New Roman"/>
          <w:sz w:val="22"/>
          <w:szCs w:val="22"/>
        </w:rPr>
        <w:t> security via HTTPS configuration to ensure secure distributed communications. The refactoring process began with adding secure checksum functionality to verify data integrity, followed by generating self-signed certificates and configuring Spring Boot for HTTPS-only communication. Security testing protocols were rigorously maintained throughout the development lifecycle, including static analysis with OWASP Dependency-Check and comprehensive manual code review. The refactored code successfully complies with software security testing protocols by implementing industry-standard cryptographic algorithms, maintaining existing application functionality, and ensuring no new vulnerabilities were introduced during the enhancement process.</w:t>
      </w:r>
    </w:p>
    <w:p w14:paraId="4C02CC3C" w14:textId="77777777" w:rsidR="006E3003" w:rsidRDefault="006E3003" w:rsidP="00D47759">
      <w:pPr>
        <w:contextualSpacing/>
        <w:rPr>
          <w:rFonts w:eastAsia="Times New Roman"/>
          <w:sz w:val="22"/>
          <w:szCs w:val="22"/>
        </w:rPr>
      </w:pPr>
    </w:p>
    <w:p w14:paraId="166B4A2A" w14:textId="77777777" w:rsidR="00882FA4" w:rsidRDefault="00882FA4" w:rsidP="00D47759">
      <w:pPr>
        <w:contextualSpacing/>
        <w:rPr>
          <w:rFonts w:eastAsia="Times New Roman"/>
          <w:sz w:val="22"/>
          <w:szCs w:val="22"/>
        </w:rPr>
      </w:pPr>
    </w:p>
    <w:p w14:paraId="4AE9E3B7" w14:textId="77777777" w:rsidR="00882FA4" w:rsidRDefault="00882FA4" w:rsidP="00D47759">
      <w:pPr>
        <w:contextualSpacing/>
        <w:rPr>
          <w:rFonts w:eastAsia="Times New Roman"/>
          <w:sz w:val="22"/>
          <w:szCs w:val="22"/>
        </w:rPr>
      </w:pPr>
    </w:p>
    <w:p w14:paraId="7145B4D9" w14:textId="77777777" w:rsidR="00882FA4" w:rsidRDefault="00882FA4" w:rsidP="00D47759">
      <w:pPr>
        <w:contextualSpacing/>
        <w:rPr>
          <w:rFonts w:eastAsia="Times New Roman"/>
          <w:sz w:val="22"/>
          <w:szCs w:val="22"/>
        </w:rPr>
      </w:pPr>
    </w:p>
    <w:p w14:paraId="31987E4A" w14:textId="1833C4E9" w:rsidR="620D193F" w:rsidRPr="00882FA4" w:rsidRDefault="620D193F" w:rsidP="00882FA4">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436F198B" w14:textId="77777777" w:rsidR="00882FA4" w:rsidRDefault="00882FA4" w:rsidP="00882FA4">
      <w:pPr>
        <w:ind w:firstLine="360"/>
        <w:contextualSpacing/>
        <w:rPr>
          <w:rFonts w:eastAsia="Times New Roman"/>
          <w:sz w:val="22"/>
          <w:szCs w:val="22"/>
        </w:rPr>
      </w:pPr>
      <w:r w:rsidRPr="00882FA4">
        <w:rPr>
          <w:rFonts w:eastAsia="Times New Roman"/>
          <w:sz w:val="22"/>
          <w:szCs w:val="22"/>
        </w:rPr>
        <w:t>Industry standard best practices were consistently applied throughout the refactoring process to maintain and enhance the application's security posture while mitigating known security vulnerabilities. This included implementing NIST-recommended SHA-256 cryptographic hashing for secure data verification, following OWASP secure coding guidelines for web application security, and configuring proper SSL/TLS encryption using appropriate key sizes and certificate management. The existing application security was maintained through careful code review, dependency vulnerability scanning, and adherence to secure development lifecycle practices.</w:t>
      </w:r>
    </w:p>
    <w:p w14:paraId="3E53F3EE" w14:textId="2B85B4A0" w:rsidR="00882FA4" w:rsidRPr="00882FA4" w:rsidRDefault="00882FA4" w:rsidP="00882FA4">
      <w:pPr>
        <w:ind w:firstLine="720"/>
        <w:contextualSpacing/>
        <w:rPr>
          <w:rFonts w:eastAsia="Times New Roman"/>
          <w:sz w:val="22"/>
          <w:szCs w:val="22"/>
        </w:rPr>
      </w:pPr>
      <w:r w:rsidRPr="00882FA4">
        <w:rPr>
          <w:rFonts w:eastAsia="Times New Roman"/>
          <w:sz w:val="22"/>
          <w:szCs w:val="22"/>
        </w:rPr>
        <w:t xml:space="preserve">The value of applying these industry standard best practices extends significantly to Artemis </w:t>
      </w:r>
      <w:proofErr w:type="spellStart"/>
      <w:r w:rsidRPr="00882FA4">
        <w:rPr>
          <w:rFonts w:eastAsia="Times New Roman"/>
          <w:sz w:val="22"/>
          <w:szCs w:val="22"/>
        </w:rPr>
        <w:t>Financial's</w:t>
      </w:r>
      <w:proofErr w:type="spellEnd"/>
      <w:r w:rsidRPr="00882FA4">
        <w:rPr>
          <w:rFonts w:eastAsia="Times New Roman"/>
          <w:sz w:val="22"/>
          <w:szCs w:val="22"/>
        </w:rPr>
        <w:t xml:space="preserve"> overall well-being. By implementing robust security measures, the company protects sensitive client financial data from unauthorized access, maintains customer trust and corporate reputation in a competitive financial services market, and reduces the substantial financial and legal risks associated with data breaches. These security enhancements ensure compliance with financial industry regulations such as GLBA and PCI DSS, while providing a scalable security foundation for future application enhancements. Ultimately, these practices contribute directly to the company's long-term stability, customer retention, and competitive advantage in the financial consulting sector.</w:t>
      </w:r>
    </w:p>
    <w:p w14:paraId="052C684F" w14:textId="31CED883" w:rsidR="00974AE3" w:rsidRPr="00B7788F" w:rsidRDefault="00974AE3" w:rsidP="00882FA4">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399B5" w14:textId="77777777" w:rsidR="00941BF2" w:rsidRDefault="00941BF2" w:rsidP="002F3F84">
      <w:r>
        <w:separator/>
      </w:r>
    </w:p>
  </w:endnote>
  <w:endnote w:type="continuationSeparator" w:id="0">
    <w:p w14:paraId="680F0767" w14:textId="77777777" w:rsidR="00941BF2" w:rsidRDefault="00941BF2" w:rsidP="002F3F84">
      <w:r>
        <w:continuationSeparator/>
      </w:r>
    </w:p>
  </w:endnote>
  <w:endnote w:type="continuationNotice" w:id="1">
    <w:p w14:paraId="3185DBF6" w14:textId="77777777" w:rsidR="00941BF2" w:rsidRDefault="00941B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829AA" w14:textId="77777777" w:rsidR="00941BF2" w:rsidRDefault="00941BF2" w:rsidP="002F3F84">
      <w:r>
        <w:separator/>
      </w:r>
    </w:p>
  </w:footnote>
  <w:footnote w:type="continuationSeparator" w:id="0">
    <w:p w14:paraId="3FC3DE3D" w14:textId="77777777" w:rsidR="00941BF2" w:rsidRDefault="00941BF2" w:rsidP="002F3F84">
      <w:r>
        <w:continuationSeparator/>
      </w:r>
    </w:p>
  </w:footnote>
  <w:footnote w:type="continuationNotice" w:id="1">
    <w:p w14:paraId="0236F3A5" w14:textId="77777777" w:rsidR="00941BF2" w:rsidRDefault="00941B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889567C"/>
    <w:multiLevelType w:val="multilevel"/>
    <w:tmpl w:val="1ACC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6579041">
    <w:abstractNumId w:val="17"/>
  </w:num>
  <w:num w:numId="2" w16cid:durableId="2087072684">
    <w:abstractNumId w:val="21"/>
  </w:num>
  <w:num w:numId="3" w16cid:durableId="847334442">
    <w:abstractNumId w:val="6"/>
  </w:num>
  <w:num w:numId="4" w16cid:durableId="1286498394">
    <w:abstractNumId w:val="9"/>
  </w:num>
  <w:num w:numId="5" w16cid:durableId="1349746675">
    <w:abstractNumId w:val="4"/>
  </w:num>
  <w:num w:numId="6" w16cid:durableId="392966334">
    <w:abstractNumId w:val="18"/>
  </w:num>
  <w:num w:numId="7" w16cid:durableId="876507563">
    <w:abstractNumId w:val="13"/>
    <w:lvlOverride w:ilvl="0">
      <w:lvl w:ilvl="0">
        <w:numFmt w:val="lowerLetter"/>
        <w:lvlText w:val="%1."/>
        <w:lvlJc w:val="left"/>
      </w:lvl>
    </w:lvlOverride>
  </w:num>
  <w:num w:numId="8" w16cid:durableId="1970548855">
    <w:abstractNumId w:val="5"/>
  </w:num>
  <w:num w:numId="9" w16cid:durableId="1887838876">
    <w:abstractNumId w:val="1"/>
    <w:lvlOverride w:ilvl="0">
      <w:lvl w:ilvl="0">
        <w:numFmt w:val="lowerLetter"/>
        <w:lvlText w:val="%1."/>
        <w:lvlJc w:val="left"/>
      </w:lvl>
    </w:lvlOverride>
  </w:num>
  <w:num w:numId="10" w16cid:durableId="398478902">
    <w:abstractNumId w:val="0"/>
  </w:num>
  <w:num w:numId="11" w16cid:durableId="1569346321">
    <w:abstractNumId w:val="3"/>
  </w:num>
  <w:num w:numId="12" w16cid:durableId="1479808389">
    <w:abstractNumId w:val="20"/>
  </w:num>
  <w:num w:numId="13" w16cid:durableId="1593857327">
    <w:abstractNumId w:val="16"/>
  </w:num>
  <w:num w:numId="14" w16cid:durableId="1810897465">
    <w:abstractNumId w:val="2"/>
  </w:num>
  <w:num w:numId="15" w16cid:durableId="655845180">
    <w:abstractNumId w:val="12"/>
  </w:num>
  <w:num w:numId="16" w16cid:durableId="764954974">
    <w:abstractNumId w:val="10"/>
  </w:num>
  <w:num w:numId="17" w16cid:durableId="1418481346">
    <w:abstractNumId w:val="15"/>
  </w:num>
  <w:num w:numId="18" w16cid:durableId="525098145">
    <w:abstractNumId w:val="19"/>
  </w:num>
  <w:num w:numId="19" w16cid:durableId="1650594194">
    <w:abstractNumId w:val="8"/>
  </w:num>
  <w:num w:numId="20" w16cid:durableId="473914569">
    <w:abstractNumId w:val="14"/>
  </w:num>
  <w:num w:numId="21" w16cid:durableId="1722554011">
    <w:abstractNumId w:val="11"/>
  </w:num>
  <w:num w:numId="22" w16cid:durableId="14900929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165F"/>
    <w:rsid w:val="002F3F84"/>
    <w:rsid w:val="00321D27"/>
    <w:rsid w:val="00335200"/>
    <w:rsid w:val="003360D3"/>
    <w:rsid w:val="0033644E"/>
    <w:rsid w:val="00352FD0"/>
    <w:rsid w:val="003726AD"/>
    <w:rsid w:val="00385548"/>
    <w:rsid w:val="003978A0"/>
    <w:rsid w:val="003A1621"/>
    <w:rsid w:val="003E2462"/>
    <w:rsid w:val="003E399D"/>
    <w:rsid w:val="00403219"/>
    <w:rsid w:val="00413DE0"/>
    <w:rsid w:val="00423412"/>
    <w:rsid w:val="0045610F"/>
    <w:rsid w:val="0046151B"/>
    <w:rsid w:val="00473815"/>
    <w:rsid w:val="00485402"/>
    <w:rsid w:val="004B2BE0"/>
    <w:rsid w:val="004D78B4"/>
    <w:rsid w:val="00512ADF"/>
    <w:rsid w:val="00523478"/>
    <w:rsid w:val="00531FBF"/>
    <w:rsid w:val="00557AF6"/>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82FA4"/>
    <w:rsid w:val="008A7514"/>
    <w:rsid w:val="008B068E"/>
    <w:rsid w:val="00940B1A"/>
    <w:rsid w:val="00941BF2"/>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C5FEE"/>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8237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Gaines, Charles</cp:lastModifiedBy>
  <cp:revision>2</cp:revision>
  <dcterms:created xsi:type="dcterms:W3CDTF">2025-10-22T20:48:00Z</dcterms:created>
  <dcterms:modified xsi:type="dcterms:W3CDTF">2025-10-22T20:48:00Z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