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rPr>
          <w:sz w:val="20"/>
          <w:szCs w:val="20"/>
          <w:lang w:val="en-CA"/>
        </w:rPr>
      </w:pPr>
      <w:bookmarkStart w:id="0" w:name="top"/>
      <w:bookmarkEnd w:id="0"/>
      <w:r>
        <w:rPr>
          <w:sz w:val="20"/>
          <w:szCs w:val="20"/>
          <w:lang w:val="en-CA"/>
        </w:rPr>
        <w:t>This project is for a program that reads the packets of data transmitted by Magnum Energy (ME) networks. This data is transmitted between ME components using a serial protocol called RS485. ME interconnects all its devices using four conductor cable with a plug at each end that is the same as a North American conventional phone jack. This is called RJ11 connector. It is NOT the same as the 8-conductor cable and connector used for internet connection and named RJ45 and sometimes called Cat5/Cat6.  In order to communicate with this network, you must create a custom adaptor to connect the ME serial network to a computer. This document assumes the computer will be a Raspberry Pi.</w:t>
      </w:r>
    </w:p>
    <w:p>
      <w:pPr>
        <w:rPr>
          <w:sz w:val="20"/>
          <w:szCs w:val="20"/>
          <w:lang w:val="en-CA"/>
        </w:rPr>
      </w:pPr>
      <w:r>
        <w:rPr>
          <w:sz w:val="20"/>
          <w:szCs w:val="20"/>
          <w:lang w:val="en-CA"/>
        </w:rPr>
        <w:t>The parts needed are: (they will be discussed in detail later in the document)</w:t>
      </w:r>
    </w:p>
    <w:p>
      <w:pPr>
        <w:pStyle w:val="ListParagraph"/>
        <w:numPr>
          <w:ilvl w:val="0"/>
          <w:numId w:val="5"/>
        </w:numPr>
        <w:rPr>
          <w:sz w:val="20"/>
          <w:szCs w:val="20"/>
          <w:lang w:val="en-CA"/>
        </w:rPr>
      </w:pPr>
      <w:hyperlink w:anchor="_Standard_phone_splitter" w:history="1">
        <w:r>
          <w:rPr>
            <w:rStyle w:val="Hyperlink"/>
            <w:sz w:val="20"/>
            <w:szCs w:val="20"/>
            <w:lang w:val="en-CA"/>
          </w:rPr>
          <w:t>Standard phone splitter at an endpoint of the ME network</w:t>
        </w:r>
      </w:hyperlink>
    </w:p>
    <w:p>
      <w:pPr>
        <w:pStyle w:val="ListParagraph"/>
        <w:numPr>
          <w:ilvl w:val="0"/>
          <w:numId w:val="5"/>
        </w:numPr>
        <w:rPr>
          <w:sz w:val="20"/>
          <w:szCs w:val="20"/>
          <w:lang w:val="en-CA"/>
        </w:rPr>
      </w:pPr>
      <w:hyperlink w:anchor="_RJ11_phone_cable" w:history="1">
        <w:r>
          <w:rPr>
            <w:rStyle w:val="Hyperlink"/>
            <w:sz w:val="20"/>
            <w:szCs w:val="20"/>
            <w:lang w:val="en-CA"/>
          </w:rPr>
          <w:t>RJ11 phone cable</w:t>
        </w:r>
      </w:hyperlink>
    </w:p>
    <w:p>
      <w:pPr>
        <w:pStyle w:val="ListParagraph"/>
        <w:numPr>
          <w:ilvl w:val="0"/>
          <w:numId w:val="5"/>
        </w:numPr>
        <w:rPr>
          <w:sz w:val="20"/>
          <w:szCs w:val="20"/>
          <w:lang w:val="en-CA"/>
        </w:rPr>
      </w:pPr>
      <w:hyperlink w:anchor="_RJ11_jack_wire" w:history="1">
        <w:r>
          <w:rPr>
            <w:rStyle w:val="Hyperlink"/>
            <w:sz w:val="20"/>
            <w:szCs w:val="20"/>
            <w:lang w:val="en-CA"/>
          </w:rPr>
          <w:t>RJ11 jack wire box, AKA phone jack</w:t>
        </w:r>
      </w:hyperlink>
      <w:r>
        <w:rPr>
          <w:sz w:val="20"/>
          <w:szCs w:val="20"/>
          <w:lang w:val="en-CA"/>
        </w:rPr>
        <w:t xml:space="preserve"> </w:t>
      </w:r>
    </w:p>
    <w:p>
      <w:pPr>
        <w:pStyle w:val="ListParagraph"/>
        <w:numPr>
          <w:ilvl w:val="0"/>
          <w:numId w:val="5"/>
        </w:numPr>
        <w:rPr>
          <w:sz w:val="20"/>
          <w:szCs w:val="20"/>
          <w:lang w:val="en-CA"/>
        </w:rPr>
      </w:pPr>
      <w:hyperlink w:anchor="_Wire_between_devices" w:history="1">
        <w:r>
          <w:rPr>
            <w:rStyle w:val="Hyperlink"/>
            <w:sz w:val="20"/>
            <w:szCs w:val="20"/>
            <w:lang w:val="en-CA"/>
          </w:rPr>
          <w:t>Wire between device 3 &amp; 5</w:t>
        </w:r>
      </w:hyperlink>
    </w:p>
    <w:p>
      <w:pPr>
        <w:pStyle w:val="ListParagraph"/>
        <w:numPr>
          <w:ilvl w:val="0"/>
          <w:numId w:val="5"/>
        </w:numPr>
        <w:rPr>
          <w:sz w:val="20"/>
          <w:szCs w:val="20"/>
          <w:lang w:val="en-CA"/>
        </w:rPr>
      </w:pPr>
      <w:hyperlink w:anchor="_RJ485_to_standard" w:history="1">
        <w:r>
          <w:rPr>
            <w:rStyle w:val="Hyperlink"/>
            <w:sz w:val="20"/>
            <w:szCs w:val="20"/>
            <w:lang w:val="en-CA"/>
          </w:rPr>
          <w:t>RJ485 to serial adaptor</w:t>
        </w:r>
      </w:hyperlink>
    </w:p>
    <w:p>
      <w:pPr>
        <w:rPr>
          <w:sz w:val="20"/>
          <w:szCs w:val="20"/>
          <w:lang w:val="en-CA"/>
        </w:rPr>
      </w:pPr>
      <w:r>
        <w:rPr>
          <w:sz w:val="20"/>
          <w:szCs w:val="20"/>
          <w:lang w:val="en-CA"/>
        </w:rPr>
        <w:t>Extra sections</w:t>
      </w:r>
    </w:p>
    <w:p>
      <w:pPr>
        <w:pStyle w:val="ListParagraph"/>
        <w:numPr>
          <w:ilvl w:val="0"/>
          <w:numId w:val="6"/>
        </w:numPr>
        <w:rPr>
          <w:sz w:val="20"/>
          <w:szCs w:val="20"/>
          <w:lang w:val="en-CA"/>
        </w:rPr>
      </w:pPr>
      <w:hyperlink w:anchor="dinrail" w:history="1">
        <w:r>
          <w:rPr>
            <w:rStyle w:val="Hyperlink"/>
            <w:sz w:val="20"/>
            <w:szCs w:val="20"/>
            <w:lang w:val="en-CA"/>
          </w:rPr>
          <w:t>Din Rail Installation</w:t>
        </w:r>
      </w:hyperlink>
    </w:p>
    <w:p>
      <w:pPr>
        <w:pStyle w:val="ListParagraph"/>
        <w:numPr>
          <w:ilvl w:val="0"/>
          <w:numId w:val="6"/>
        </w:numPr>
        <w:rPr>
          <w:sz w:val="20"/>
          <w:szCs w:val="20"/>
          <w:lang w:val="en-CA"/>
        </w:rPr>
      </w:pPr>
      <w:hyperlink w:anchor="_Where_to_Buy" w:history="1">
        <w:r>
          <w:rPr>
            <w:rStyle w:val="Hyperlink"/>
            <w:sz w:val="20"/>
            <w:szCs w:val="20"/>
            <w:lang w:val="en-CA"/>
          </w:rPr>
          <w:t>Where to Buy</w:t>
        </w:r>
      </w:hyperlink>
    </w:p>
    <w:p>
      <w:pPr>
        <w:rPr>
          <w:sz w:val="20"/>
          <w:szCs w:val="20"/>
          <w:lang w:val="en-CA"/>
        </w:rPr>
      </w:pPr>
      <w:r>
        <w:rPr>
          <w:sz w:val="20"/>
          <w:szCs w:val="20"/>
          <w:lang w:val="en-CA"/>
        </w:rPr>
        <w:t>There are alternatives available for several of the components. There is no reason one must be selected instead of another. Some devices require more hardware / wiring skills and others require making modification to the computer configuration. You can choose your solution depending or your skill set.</w:t>
      </w:r>
    </w:p>
    <w:p>
      <w:pPr>
        <w:rPr>
          <w:b/>
          <w:bCs/>
          <w:sz w:val="20"/>
          <w:szCs w:val="20"/>
          <w:lang w:val="en-CA"/>
        </w:rPr>
      </w:pPr>
      <w:r>
        <w:rPr>
          <w:b/>
          <w:bCs/>
          <w:sz w:val="20"/>
          <w:szCs w:val="20"/>
          <w:lang w:val="en-CA"/>
        </w:rPr>
        <w:t>Do not buy cheap RJ11 components. Ensure that all components support or include 4 conductors/wires. Some cheap stuff only supports 2 wires. These will not work!</w:t>
      </w:r>
    </w:p>
    <w:p>
      <w:pPr>
        <w:pStyle w:val="Heading2"/>
        <w:rPr>
          <w:lang w:val="en-CA"/>
        </w:rPr>
      </w:pPr>
      <w:bookmarkStart w:id="1" w:name="_Standard_phone_splitter"/>
      <w:bookmarkEnd w:id="1"/>
      <w:r>
        <w:rPr>
          <w:lang w:val="en-CA"/>
        </w:rPr>
        <w:lastRenderedPageBreak/>
        <w:t xml:space="preserve">Standard Phone Splitter at an Endpoint of The ME Network </w:t>
      </w:r>
      <w:hyperlink w:anchor="top" w:history="1">
        <w:r>
          <w:rPr>
            <w:rStyle w:val="Hyperlink"/>
            <w:sz w:val="24"/>
            <w:szCs w:val="24"/>
            <w:lang w:val="en-CA"/>
          </w:rPr>
          <w:t>(top)</w:t>
        </w:r>
      </w:hyperlink>
    </w:p>
    <w:p>
      <w:pPr>
        <w:keepNext/>
        <w:keepLines/>
        <w:rPr>
          <w:sz w:val="20"/>
          <w:szCs w:val="20"/>
          <w:lang w:val="en-CA"/>
        </w:rPr>
      </w:pPr>
      <w:r>
        <w:rPr>
          <w:sz w:val="20"/>
          <w:szCs w:val="20"/>
          <w:lang w:val="en-CA"/>
        </w:rPr>
        <w:t>Magnum Energy supplies high quality connector cables that meet the wiring standards they need to interconnect. Do NOT replace any cables interconnecting ME devices with cables not supplied by Magnum. I strongly recommend that the connection to the ME network for this adaptor take place at an endpoint such as the Automatic Generator Start (AGS) module or a Remote like ARC-50. These devices have one ME network connector. You should extend the connection using a conventional splitter like this one.</w:t>
      </w:r>
    </w:p>
    <w:p>
      <w:pPr>
        <w:keepNext/>
        <w:keepLines/>
        <w:rPr>
          <w:sz w:val="20"/>
          <w:szCs w:val="20"/>
          <w:lang w:val="en-CA"/>
        </w:rPr>
      </w:pPr>
      <w:r>
        <w:rPr>
          <w:noProof/>
          <w:sz w:val="20"/>
          <w:szCs w:val="20"/>
          <w:lang w:val="en-CA" w:eastAsia="en-CA"/>
        </w:rPr>
        <w:drawing>
          <wp:anchor distT="0" distB="0" distL="114300" distR="114300" simplePos="0" relativeHeight="251667456" behindDoc="0" locked="0" layoutInCell="1" allowOverlap="1">
            <wp:simplePos x="0" y="0"/>
            <wp:positionH relativeFrom="column">
              <wp:posOffset>85725</wp:posOffset>
            </wp:positionH>
            <wp:positionV relativeFrom="paragraph">
              <wp:posOffset>1093470</wp:posOffset>
            </wp:positionV>
            <wp:extent cx="4605020" cy="2286000"/>
            <wp:effectExtent l="0" t="0" r="0" b="1905"/>
            <wp:wrapSquare wrapText="bothSides"/>
            <wp:docPr id="10" name="Picture 10" descr="C:\Users\Charles\AppData\Local\Temp\SNAGHTML3657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s\AppData\Local\Temp\SNAGHTML3657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502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20"/>
          <w:lang w:val="en-CA" w:eastAsia="en-CA"/>
        </w:rPr>
        <w:drawing>
          <wp:inline distT="0" distB="0" distL="0" distR="0">
            <wp:extent cx="1158651" cy="89702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AppData\Local\Microsoft\Windows\INetCache\Content.MSO\602CC3E6.tmp"/>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158651" cy="897021"/>
                    </a:xfrm>
                    <a:prstGeom prst="rect">
                      <a:avLst/>
                    </a:prstGeom>
                    <a:noFill/>
                    <a:ln>
                      <a:noFill/>
                    </a:ln>
                  </pic:spPr>
                </pic:pic>
              </a:graphicData>
            </a:graphic>
          </wp:inline>
        </w:drawing>
      </w:r>
      <w:r>
        <w:rPr>
          <w:b/>
          <w:bCs/>
          <w:sz w:val="20"/>
          <w:szCs w:val="20"/>
          <w:u w:val="single"/>
          <w:lang w:val="en-CA"/>
        </w:rPr>
        <w:br/>
        <w:t>ME Inverter</w:t>
      </w:r>
      <w:r>
        <w:rPr>
          <w:sz w:val="20"/>
          <w:szCs w:val="20"/>
          <w:lang w:val="en-CA"/>
        </w:rPr>
        <w:br/>
      </w:r>
      <w:r>
        <w:rPr>
          <w:b/>
          <w:bCs/>
          <w:sz w:val="20"/>
          <w:szCs w:val="20"/>
          <w:u w:val="single"/>
          <w:lang w:val="en-CA"/>
        </w:rPr>
        <w:t>P</w:t>
      </w:r>
      <w:r>
        <w:rPr>
          <w:sz w:val="20"/>
          <w:szCs w:val="20"/>
          <w:lang w:val="en-CA"/>
        </w:rPr>
        <w:t>ages 3 and 4 in the MM Series Inverters User’s manual</w:t>
      </w:r>
    </w:p>
    <w:p>
      <w:pPr>
        <w:pStyle w:val="ListParagraph"/>
        <w:rPr>
          <w:b/>
          <w:sz w:val="20"/>
          <w:szCs w:val="20"/>
          <w:u w:val="single"/>
          <w:lang w:val="en-CA"/>
        </w:rPr>
      </w:pPr>
    </w:p>
    <w:p>
      <w:pPr>
        <w:pStyle w:val="ListParagraph"/>
        <w:rPr>
          <w:b/>
          <w:sz w:val="20"/>
          <w:szCs w:val="20"/>
          <w:u w:val="single"/>
          <w:lang w:val="en-CA"/>
        </w:rPr>
      </w:pPr>
    </w:p>
    <w:p>
      <w:pPr>
        <w:pStyle w:val="ListParagraph"/>
        <w:rPr>
          <w:b/>
          <w:sz w:val="20"/>
          <w:szCs w:val="20"/>
          <w:u w:val="single"/>
          <w:lang w:val="en-CA"/>
        </w:rPr>
      </w:pPr>
    </w:p>
    <w:p>
      <w:pPr>
        <w:pStyle w:val="ListParagraph"/>
        <w:rPr>
          <w:b/>
          <w:sz w:val="20"/>
          <w:szCs w:val="20"/>
          <w:u w:val="single"/>
          <w:lang w:val="en-CA"/>
        </w:rPr>
      </w:pPr>
    </w:p>
    <w:p>
      <w:pPr>
        <w:pStyle w:val="ListParagraph"/>
        <w:rPr>
          <w:b/>
          <w:sz w:val="20"/>
          <w:szCs w:val="20"/>
          <w:u w:val="single"/>
          <w:lang w:val="en-CA"/>
        </w:rPr>
      </w:pPr>
    </w:p>
    <w:p>
      <w:pPr>
        <w:pStyle w:val="ListParagraph"/>
        <w:rPr>
          <w:b/>
          <w:sz w:val="20"/>
          <w:szCs w:val="20"/>
          <w:u w:val="single"/>
          <w:lang w:val="en-CA"/>
        </w:rPr>
      </w:pPr>
    </w:p>
    <w:p>
      <w:pPr>
        <w:pStyle w:val="ListParagraph"/>
        <w:rPr>
          <w:b/>
          <w:sz w:val="20"/>
          <w:szCs w:val="20"/>
          <w:u w:val="single"/>
          <w:lang w:val="en-CA"/>
        </w:rPr>
      </w:pPr>
    </w:p>
    <w:p>
      <w:pPr>
        <w:pStyle w:val="ListParagraph"/>
        <w:rPr>
          <w:b/>
          <w:sz w:val="20"/>
          <w:szCs w:val="20"/>
          <w:u w:val="single"/>
          <w:lang w:val="en-CA"/>
        </w:rPr>
      </w:pPr>
    </w:p>
    <w:p>
      <w:pPr>
        <w:pStyle w:val="ListParagraph"/>
        <w:rPr>
          <w:b/>
          <w:sz w:val="20"/>
          <w:szCs w:val="20"/>
          <w:u w:val="single"/>
          <w:lang w:val="en-CA"/>
        </w:rPr>
      </w:pPr>
    </w:p>
    <w:p>
      <w:pPr>
        <w:pStyle w:val="ListParagraph"/>
        <w:rPr>
          <w:b/>
          <w:sz w:val="20"/>
          <w:szCs w:val="20"/>
          <w:u w:val="single"/>
          <w:lang w:val="en-CA"/>
        </w:rPr>
      </w:pPr>
    </w:p>
    <w:p>
      <w:pPr>
        <w:pStyle w:val="ListParagraph"/>
        <w:rPr>
          <w:sz w:val="20"/>
          <w:szCs w:val="20"/>
          <w:lang w:val="en-CA"/>
        </w:rPr>
      </w:pPr>
    </w:p>
    <w:p>
      <w:pPr>
        <w:pStyle w:val="ListParagraph"/>
        <w:ind w:left="0"/>
        <w:rPr>
          <w:sz w:val="20"/>
          <w:szCs w:val="20"/>
          <w:lang w:val="en-CA"/>
        </w:rPr>
      </w:pPr>
      <w:r>
        <w:rPr>
          <w:noProof/>
          <w:lang w:val="en-CA" w:eastAsia="en-CA"/>
        </w:rPr>
        <w:drawing>
          <wp:anchor distT="0" distB="0" distL="114300" distR="114300" simplePos="0" relativeHeight="251668480" behindDoc="0" locked="0" layoutInCell="1" allowOverlap="1">
            <wp:simplePos x="0" y="0"/>
            <wp:positionH relativeFrom="column">
              <wp:posOffset>50800</wp:posOffset>
            </wp:positionH>
            <wp:positionV relativeFrom="paragraph">
              <wp:posOffset>170180</wp:posOffset>
            </wp:positionV>
            <wp:extent cx="3585210" cy="268287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85210" cy="2682875"/>
                    </a:xfrm>
                    <a:prstGeom prst="rect">
                      <a:avLst/>
                    </a:prstGeom>
                  </pic:spPr>
                </pic:pic>
              </a:graphicData>
            </a:graphic>
            <wp14:sizeRelH relativeFrom="margin">
              <wp14:pctWidth>0</wp14:pctWidth>
            </wp14:sizeRelH>
            <wp14:sizeRelV relativeFrom="margin">
              <wp14:pctHeight>0</wp14:pctHeight>
            </wp14:sizeRelV>
          </wp:anchor>
        </w:drawing>
      </w:r>
      <w:r>
        <w:rPr>
          <w:b/>
          <w:sz w:val="20"/>
          <w:szCs w:val="20"/>
          <w:u w:val="single"/>
          <w:lang w:val="en-CA"/>
        </w:rPr>
        <w:t>ME AGS</w:t>
      </w:r>
      <w:r>
        <w:rPr>
          <w:sz w:val="20"/>
          <w:szCs w:val="20"/>
          <w:lang w:val="en-CA"/>
        </w:rPr>
        <w:t xml:space="preserve"> </w:t>
      </w:r>
      <w:r>
        <w:rPr>
          <w:sz w:val="20"/>
          <w:szCs w:val="20"/>
          <w:lang w:val="en-CA"/>
        </w:rPr>
        <w:br/>
        <w:t>Page 3 in the ME AGS user manual</w:t>
      </w:r>
    </w:p>
    <w:p>
      <w:pPr>
        <w:rPr>
          <w:sz w:val="20"/>
          <w:szCs w:val="20"/>
          <w:lang w:val="en-CA"/>
        </w:rPr>
      </w:pPr>
    </w:p>
    <w:p>
      <w:pPr>
        <w:ind w:left="360"/>
        <w:rPr>
          <w:sz w:val="20"/>
          <w:szCs w:val="20"/>
          <w:lang w:val="en-CA"/>
        </w:rPr>
      </w:pPr>
    </w:p>
    <w:p>
      <w:pPr>
        <w:rPr>
          <w:b/>
          <w:bCs/>
          <w:sz w:val="20"/>
          <w:szCs w:val="20"/>
          <w:u w:val="single"/>
          <w:lang w:val="en-CA"/>
        </w:rPr>
      </w:pPr>
      <w:r>
        <w:rPr>
          <w:b/>
          <w:bCs/>
          <w:noProof/>
          <w:u w:val="single"/>
          <w:lang w:val="en-CA" w:eastAsia="en-CA"/>
        </w:rPr>
        <w:lastRenderedPageBreak/>
        <w:drawing>
          <wp:anchor distT="0" distB="0" distL="114300" distR="114300" simplePos="0" relativeHeight="251669504" behindDoc="0" locked="0" layoutInCell="1" allowOverlap="1">
            <wp:simplePos x="0" y="0"/>
            <wp:positionH relativeFrom="column">
              <wp:posOffset>-197</wp:posOffset>
            </wp:positionH>
            <wp:positionV relativeFrom="paragraph">
              <wp:posOffset>188141</wp:posOffset>
            </wp:positionV>
            <wp:extent cx="3887987" cy="30374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87987" cy="3037490"/>
                    </a:xfrm>
                    <a:prstGeom prst="rect">
                      <a:avLst/>
                    </a:prstGeom>
                  </pic:spPr>
                </pic:pic>
              </a:graphicData>
            </a:graphic>
          </wp:anchor>
        </w:drawing>
      </w:r>
      <w:r>
        <w:rPr>
          <w:b/>
          <w:bCs/>
          <w:sz w:val="20"/>
          <w:szCs w:val="20"/>
          <w:u w:val="single"/>
          <w:lang w:val="en-CA"/>
        </w:rPr>
        <w:t>ME ARTR Advanced Remote</w:t>
      </w:r>
    </w:p>
    <w:p>
      <w:pPr>
        <w:rPr>
          <w:noProof/>
          <w:sz w:val="20"/>
          <w:szCs w:val="20"/>
          <w:lang w:val="en-CA" w:eastAsia="en-CA"/>
        </w:rPr>
      </w:pPr>
      <w:r>
        <w:rPr>
          <w:sz w:val="20"/>
          <w:szCs w:val="20"/>
          <w:lang w:val="en-CA"/>
        </w:rPr>
        <w:t>Use P5 or P6 only</w:t>
      </w:r>
      <w:r>
        <w:rPr>
          <w:noProof/>
          <w:sz w:val="20"/>
          <w:szCs w:val="20"/>
          <w:lang w:val="en-CA" w:eastAsia="en-CA"/>
        </w:rPr>
        <w:t xml:space="preserve"> </w:t>
      </w:r>
    </w:p>
    <w:p>
      <w:pPr>
        <w:rPr>
          <w:noProof/>
          <w:sz w:val="20"/>
          <w:szCs w:val="20"/>
          <w:lang w:val="en-CA" w:eastAsia="en-CA"/>
        </w:rPr>
      </w:pPr>
    </w:p>
    <w:p>
      <w:pPr>
        <w:rPr>
          <w:noProof/>
          <w:sz w:val="20"/>
          <w:szCs w:val="20"/>
          <w:lang w:val="en-CA" w:eastAsia="en-CA"/>
        </w:rPr>
      </w:pPr>
    </w:p>
    <w:p>
      <w:pPr>
        <w:rPr>
          <w:noProof/>
          <w:sz w:val="20"/>
          <w:szCs w:val="20"/>
          <w:lang w:val="en-CA" w:eastAsia="en-CA"/>
        </w:rPr>
      </w:pPr>
    </w:p>
    <w:p>
      <w:pPr>
        <w:rPr>
          <w:noProof/>
          <w:sz w:val="20"/>
          <w:szCs w:val="20"/>
          <w:lang w:val="en-CA" w:eastAsia="en-CA"/>
        </w:rPr>
      </w:pPr>
    </w:p>
    <w:p>
      <w:pPr>
        <w:rPr>
          <w:noProof/>
          <w:sz w:val="20"/>
          <w:szCs w:val="20"/>
          <w:lang w:val="en-CA" w:eastAsia="en-CA"/>
        </w:rPr>
      </w:pPr>
    </w:p>
    <w:p>
      <w:pPr>
        <w:rPr>
          <w:noProof/>
          <w:sz w:val="20"/>
          <w:szCs w:val="20"/>
          <w:lang w:val="en-CA" w:eastAsia="en-CA"/>
        </w:rPr>
      </w:pPr>
    </w:p>
    <w:p>
      <w:pPr>
        <w:rPr>
          <w:noProof/>
          <w:sz w:val="20"/>
          <w:szCs w:val="20"/>
          <w:lang w:val="en-CA" w:eastAsia="en-CA"/>
        </w:rPr>
      </w:pPr>
    </w:p>
    <w:p>
      <w:pPr>
        <w:rPr>
          <w:noProof/>
          <w:sz w:val="20"/>
          <w:szCs w:val="20"/>
          <w:lang w:val="en-CA" w:eastAsia="en-CA"/>
        </w:rPr>
      </w:pPr>
    </w:p>
    <w:p>
      <w:pPr>
        <w:rPr>
          <w:noProof/>
          <w:sz w:val="20"/>
          <w:szCs w:val="20"/>
          <w:lang w:val="en-CA" w:eastAsia="en-CA"/>
        </w:rPr>
      </w:pPr>
    </w:p>
    <w:p>
      <w:pPr>
        <w:rPr>
          <w:noProof/>
          <w:sz w:val="20"/>
          <w:szCs w:val="20"/>
          <w:lang w:val="en-CA" w:eastAsia="en-CA"/>
        </w:rPr>
      </w:pPr>
    </w:p>
    <w:p>
      <w:pPr>
        <w:rPr>
          <w:noProof/>
          <w:sz w:val="20"/>
          <w:szCs w:val="20"/>
          <w:lang w:val="en-CA" w:eastAsia="en-CA"/>
        </w:rPr>
      </w:pPr>
    </w:p>
    <w:p>
      <w:pPr>
        <w:rPr>
          <w:sz w:val="20"/>
          <w:szCs w:val="20"/>
          <w:lang w:val="en-CA"/>
        </w:rPr>
      </w:pPr>
      <w:r>
        <w:rPr>
          <w:sz w:val="20"/>
          <w:szCs w:val="20"/>
          <w:lang w:val="en-CA"/>
        </w:rPr>
        <w:t>This photo shows the connection for an AGS unit.</w:t>
      </w:r>
    </w:p>
    <w:p>
      <w:pPr>
        <w:rPr>
          <w:sz w:val="20"/>
          <w:szCs w:val="20"/>
          <w:lang w:val="en-CA"/>
        </w:rPr>
      </w:pPr>
      <w:r>
        <w:rPr>
          <w:sz w:val="20"/>
          <w:szCs w:val="20"/>
          <w:lang w:val="en-CA"/>
        </w:rPr>
        <w:t>The Magnum user manual says RJ-14 connectors, but the phone splitter unit  (4P4C) works as shown in this photo.</w:t>
      </w:r>
    </w:p>
    <w:p>
      <w:pPr>
        <w:rPr>
          <w:lang w:val="en-CA"/>
        </w:rPr>
      </w:pPr>
      <w:r>
        <w:rPr>
          <w:noProof/>
          <w:sz w:val="20"/>
          <w:szCs w:val="20"/>
          <w:lang w:val="en-CA" w:eastAsia="en-CA"/>
        </w:rPr>
        <w:drawing>
          <wp:anchor distT="0" distB="0" distL="114300" distR="114300" simplePos="0" relativeHeight="251666432" behindDoc="0" locked="0" layoutInCell="1" allowOverlap="1">
            <wp:simplePos x="0" y="0"/>
            <wp:positionH relativeFrom="column">
              <wp:posOffset>0</wp:posOffset>
            </wp:positionH>
            <wp:positionV relativeFrom="paragraph">
              <wp:posOffset>17780</wp:posOffset>
            </wp:positionV>
            <wp:extent cx="3502660" cy="1995170"/>
            <wp:effectExtent l="0" t="0" r="2540" b="5080"/>
            <wp:wrapSquare wrapText="bothSides"/>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2660" cy="1995170"/>
                    </a:xfrm>
                    <a:prstGeom prst="rect">
                      <a:avLst/>
                    </a:prstGeom>
                  </pic:spPr>
                </pic:pic>
              </a:graphicData>
            </a:graphic>
            <wp14:sizeRelH relativeFrom="margin">
              <wp14:pctWidth>0</wp14:pctWidth>
            </wp14:sizeRelH>
            <wp14:sizeRelV relativeFrom="margin">
              <wp14:pctHeight>0</wp14:pctHeight>
            </wp14:sizeRelV>
          </wp:anchor>
        </w:drawing>
      </w:r>
    </w:p>
    <w:p>
      <w:pPr>
        <w:pStyle w:val="Heading2"/>
        <w:rPr>
          <w:lang w:val="en-CA"/>
        </w:rPr>
      </w:pPr>
      <w:bookmarkStart w:id="2" w:name="_RJ11_phone_cable"/>
      <w:bookmarkEnd w:id="2"/>
    </w:p>
    <w:p>
      <w:pPr>
        <w:pStyle w:val="Heading2"/>
        <w:rPr>
          <w:lang w:val="en-CA"/>
        </w:rPr>
      </w:pPr>
    </w:p>
    <w:p>
      <w:pPr>
        <w:pStyle w:val="Heading2"/>
        <w:rPr>
          <w:lang w:val="en-CA"/>
        </w:rPr>
      </w:pPr>
    </w:p>
    <w:p>
      <w:pPr>
        <w:pStyle w:val="Heading2"/>
        <w:rPr>
          <w:lang w:val="en-CA"/>
        </w:rPr>
      </w:pPr>
    </w:p>
    <w:p>
      <w:pPr>
        <w:pStyle w:val="Heading2"/>
        <w:rPr>
          <w:lang w:val="en-CA"/>
        </w:rPr>
      </w:pPr>
    </w:p>
    <w:p>
      <w:pPr>
        <w:pStyle w:val="Heading2"/>
        <w:rPr>
          <w:lang w:val="en-CA"/>
        </w:rPr>
      </w:pPr>
    </w:p>
    <w:p>
      <w:pPr>
        <w:pStyle w:val="Heading2"/>
        <w:rPr>
          <w:lang w:val="en-CA"/>
        </w:rPr>
      </w:pPr>
    </w:p>
    <w:p>
      <w:pPr>
        <w:pStyle w:val="Heading2"/>
        <w:rPr>
          <w:lang w:val="en-CA"/>
        </w:rPr>
      </w:pPr>
    </w:p>
    <w:p>
      <w:pPr>
        <w:pStyle w:val="Heading2"/>
        <w:rPr>
          <w:lang w:val="en-CA"/>
        </w:rPr>
      </w:pPr>
      <w:r>
        <w:rPr>
          <w:lang w:val="en-CA"/>
        </w:rPr>
        <w:t xml:space="preserve">RJ11 phone cable </w:t>
      </w:r>
      <w:hyperlink w:anchor="top" w:history="1">
        <w:r>
          <w:rPr>
            <w:rStyle w:val="Hyperlink"/>
            <w:sz w:val="24"/>
            <w:szCs w:val="24"/>
            <w:lang w:val="en-CA"/>
          </w:rPr>
          <w:t>(top)</w:t>
        </w:r>
      </w:hyperlink>
    </w:p>
    <w:p>
      <w:pPr>
        <w:rPr>
          <w:lang w:val="en-CA"/>
        </w:rPr>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993</wp:posOffset>
            </wp:positionV>
            <wp:extent cx="1133341" cy="1438471"/>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33341" cy="1438471"/>
                    </a:xfrm>
                    <a:prstGeom prst="rect">
                      <a:avLst/>
                    </a:prstGeom>
                  </pic:spPr>
                </pic:pic>
              </a:graphicData>
            </a:graphic>
          </wp:anchor>
        </w:drawing>
      </w:r>
      <w:r>
        <w:rPr>
          <w:lang w:val="en-CA"/>
        </w:rPr>
        <w:t xml:space="preserve">Use a good quality cable. If you have any left over from your ME installation, use one of them or buy a short RJ11 cable. </w:t>
      </w:r>
    </w:p>
    <w:p>
      <w:pPr>
        <w:pStyle w:val="Heading2"/>
        <w:rPr>
          <w:lang w:val="en-CA"/>
        </w:rPr>
      </w:pPr>
    </w:p>
    <w:p>
      <w:pPr>
        <w:pStyle w:val="Heading2"/>
        <w:rPr>
          <w:lang w:val="en-CA"/>
        </w:rPr>
      </w:pPr>
      <w:r>
        <w:rPr>
          <w:lang w:val="en-CA"/>
        </w:rPr>
        <w:br/>
      </w:r>
    </w:p>
    <w:p>
      <w:pPr>
        <w:pStyle w:val="Heading2"/>
        <w:rPr>
          <w:lang w:val="en-CA"/>
        </w:rPr>
      </w:pPr>
      <w:r>
        <w:rPr>
          <w:lang w:val="en-CA"/>
        </w:rPr>
        <w:t xml:space="preserve">RJ11 jack wire box, AKA phone jack </w:t>
      </w:r>
      <w:hyperlink w:anchor="top" w:history="1">
        <w:r>
          <w:rPr>
            <w:rStyle w:val="Hyperlink"/>
            <w:sz w:val="24"/>
            <w:szCs w:val="24"/>
            <w:lang w:val="en-CA"/>
          </w:rPr>
          <w:t>(top)</w:t>
        </w:r>
      </w:hyperlink>
    </w:p>
    <w:p>
      <w:pPr>
        <w:rPr>
          <w:lang w:val="en-CA"/>
        </w:rPr>
      </w:pPr>
      <w:r>
        <w:rPr>
          <w:lang w:val="en-CA"/>
        </w:rPr>
        <w:t>This is where you can make choices. This is the point where the custom adaptor starts. Wires from this jack are connected to a RS485 adaptor. See next section.</w:t>
      </w:r>
    </w:p>
    <w:p>
      <w:pPr>
        <w:rPr>
          <w:lang w:val="en-CA"/>
        </w:rPr>
      </w:pPr>
      <w:r>
        <w:rPr>
          <w:noProof/>
          <w:sz w:val="20"/>
          <w:szCs w:val="20"/>
          <w:lang w:val="en-CA" w:eastAsia="en-CA"/>
        </w:rPr>
        <w:drawing>
          <wp:anchor distT="0" distB="0" distL="114300" distR="114300" simplePos="0" relativeHeight="251665408" behindDoc="0" locked="0" layoutInCell="1" allowOverlap="1">
            <wp:simplePos x="0" y="0"/>
            <wp:positionH relativeFrom="column">
              <wp:posOffset>0</wp:posOffset>
            </wp:positionH>
            <wp:positionV relativeFrom="paragraph">
              <wp:posOffset>288290</wp:posOffset>
            </wp:positionV>
            <wp:extent cx="1447800" cy="10033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AppData\Local\Microsoft\Windows\INetCache\Content.MSO\185D60E4.tm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4780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pPr>
        <w:rPr>
          <w:lang w:val="en-CA"/>
        </w:rPr>
      </w:pPr>
      <w:r>
        <w:rPr>
          <w:lang w:val="en-CA"/>
        </w:rPr>
        <w:t>The simplest solution is a standard phone box such as this.</w:t>
      </w:r>
    </w:p>
    <w:p>
      <w:pPr>
        <w:rPr>
          <w:lang w:val="en-CA"/>
        </w:rPr>
      </w:pPr>
    </w:p>
    <w:p>
      <w:pPr>
        <w:rPr>
          <w:noProof/>
        </w:rPr>
      </w:pPr>
    </w:p>
    <w:p>
      <w:pPr>
        <w:rPr>
          <w:noProof/>
        </w:rPr>
      </w:pPr>
    </w:p>
    <w:p>
      <w:pPr>
        <w:rPr>
          <w:lang w:val="en-CA"/>
        </w:rPr>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1686</wp:posOffset>
            </wp:positionV>
            <wp:extent cx="1316882" cy="90914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16882" cy="909145"/>
                    </a:xfrm>
                    <a:prstGeom prst="rect">
                      <a:avLst/>
                    </a:prstGeom>
                  </pic:spPr>
                </pic:pic>
              </a:graphicData>
            </a:graphic>
          </wp:anchor>
        </w:drawing>
      </w:r>
      <w:r>
        <w:rPr>
          <w:lang w:val="en-CA"/>
        </w:rPr>
        <w:t xml:space="preserve">If you want to use a </w:t>
      </w:r>
      <w:hyperlink w:anchor="dinrail" w:history="1">
        <w:r>
          <w:rPr>
            <w:rStyle w:val="Hyperlink"/>
            <w:lang w:val="en-CA"/>
          </w:rPr>
          <w:t>DIN rail</w:t>
        </w:r>
      </w:hyperlink>
      <w:r>
        <w:rPr>
          <w:lang w:val="en-CA"/>
        </w:rPr>
        <w:t xml:space="preserve"> installation, then use something like this. </w:t>
      </w:r>
    </w:p>
    <w:p>
      <w:pPr>
        <w:rPr>
          <w:sz w:val="20"/>
          <w:szCs w:val="20"/>
          <w:lang w:val="en-CA"/>
        </w:rPr>
      </w:pPr>
    </w:p>
    <w:p>
      <w:pPr>
        <w:rPr>
          <w:sz w:val="20"/>
          <w:szCs w:val="20"/>
          <w:lang w:val="en-CA"/>
        </w:rPr>
      </w:pPr>
    </w:p>
    <w:p>
      <w:pPr>
        <w:rPr>
          <w:sz w:val="20"/>
          <w:szCs w:val="20"/>
          <w:lang w:val="en-CA"/>
        </w:rPr>
      </w:pPr>
      <w:r>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267335</wp:posOffset>
            </wp:positionV>
            <wp:extent cx="3046730" cy="202819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46730" cy="2028190"/>
                    </a:xfrm>
                    <a:prstGeom prst="rect">
                      <a:avLst/>
                    </a:prstGeom>
                  </pic:spPr>
                </pic:pic>
              </a:graphicData>
            </a:graphic>
            <wp14:sizeRelH relativeFrom="margin">
              <wp14:pctWidth>0</wp14:pctWidth>
            </wp14:sizeRelH>
            <wp14:sizeRelV relativeFrom="margin">
              <wp14:pctHeight>0</wp14:pctHeight>
            </wp14:sizeRelV>
          </wp:anchor>
        </w:drawing>
      </w:r>
    </w:p>
    <w:p>
      <w:pPr>
        <w:rPr>
          <w:sz w:val="20"/>
          <w:szCs w:val="20"/>
          <w:lang w:val="en-CA"/>
        </w:rPr>
      </w:pPr>
      <w:r>
        <w:rPr>
          <w:sz w:val="20"/>
          <w:szCs w:val="20"/>
          <w:lang w:val="en-CA"/>
        </w:rPr>
        <w:t>Connect two wires to these jack boxes. I recommend 22 or 24 gauge and any wire bigger than 20 gauge will be difficult to connect to the small terminals in the serial adapter. Polarity is not important as there seems to be various combinations of wiring that work. Trial and error testing may be needed.</w:t>
      </w:r>
    </w:p>
    <w:p>
      <w:pPr>
        <w:rPr>
          <w:sz w:val="20"/>
          <w:szCs w:val="20"/>
          <w:lang w:val="en-CA"/>
        </w:rPr>
      </w:pPr>
      <w:r>
        <w:rPr>
          <w:sz w:val="20"/>
          <w:szCs w:val="20"/>
          <w:lang w:val="en-CA"/>
        </w:rPr>
        <w:t xml:space="preserve">If you are using the phone jack box as shown, connect a red wire to the yellow wire in the box and a black wire to the black wire. </w:t>
      </w:r>
    </w:p>
    <w:p>
      <w:pPr>
        <w:rPr>
          <w:lang w:val="en-CA"/>
        </w:rPr>
      </w:pPr>
      <w:r>
        <w:rPr>
          <w:lang w:val="en-CA"/>
        </w:rPr>
        <w:t>If you are using the din rail unit use the terminals marked 2 and 5.</w:t>
      </w:r>
    </w:p>
    <w:p>
      <w:pPr>
        <w:rPr>
          <w:lang w:val="en-CA"/>
        </w:rPr>
      </w:pPr>
    </w:p>
    <w:p>
      <w:pPr>
        <w:pStyle w:val="Heading2"/>
        <w:rPr>
          <w:lang w:val="en-CA"/>
        </w:rPr>
      </w:pPr>
      <w:bookmarkStart w:id="3" w:name="_Wire_between_devices"/>
      <w:bookmarkEnd w:id="3"/>
    </w:p>
    <w:p>
      <w:pPr>
        <w:pStyle w:val="Heading2"/>
        <w:rPr>
          <w:lang w:val="en-CA"/>
        </w:rPr>
      </w:pPr>
    </w:p>
    <w:p>
      <w:pPr>
        <w:pStyle w:val="Heading2"/>
        <w:rPr>
          <w:lang w:val="en-CA"/>
        </w:rPr>
      </w:pPr>
    </w:p>
    <w:p>
      <w:pPr>
        <w:pStyle w:val="Heading2"/>
        <w:rPr>
          <w:sz w:val="24"/>
          <w:szCs w:val="24"/>
          <w:lang w:val="en-CA"/>
        </w:rPr>
      </w:pPr>
      <w:r>
        <w:rPr>
          <w:lang w:val="en-CA"/>
        </w:rPr>
        <w:t xml:space="preserve">Wire between devices </w:t>
      </w:r>
      <w:hyperlink w:anchor="top" w:history="1">
        <w:r>
          <w:rPr>
            <w:rStyle w:val="Hyperlink"/>
            <w:sz w:val="24"/>
            <w:szCs w:val="24"/>
            <w:lang w:val="en-CA"/>
          </w:rPr>
          <w:t>(top)</w:t>
        </w:r>
      </w:hyperlink>
    </w:p>
    <w:p>
      <w:pPr>
        <w:rPr>
          <w:sz w:val="20"/>
          <w:szCs w:val="20"/>
          <w:lang w:val="en-CA"/>
        </w:rPr>
      </w:pPr>
      <w:r>
        <w:rPr>
          <w:sz w:val="20"/>
          <w:szCs w:val="20"/>
          <w:lang w:val="en-CA"/>
        </w:rPr>
        <w:t>You can use any length of wire that suits your situation. A problem with wiring the adaptor to a phone jack is the it is awkward to remove the Pi or jack for service. Everything is connected. Amazon, and others, sell 2 wire connectors, usually in a package of 5 or 10 wire sets, that are designed for quick connections in radio-controlled cars etc. These wire sets are shown in the example photographs and are highly recommended.</w:t>
      </w:r>
    </w:p>
    <w:p>
      <w:pPr>
        <w:rPr>
          <w:sz w:val="20"/>
          <w:szCs w:val="20"/>
          <w:lang w:val="en-CA"/>
        </w:rPr>
      </w:pPr>
    </w:p>
    <w:p>
      <w:pPr>
        <w:rPr>
          <w:lang w:val="en-CA"/>
        </w:rPr>
      </w:pPr>
    </w:p>
    <w:p>
      <w:pPr>
        <w:pStyle w:val="Heading2"/>
        <w:rPr>
          <w:sz w:val="24"/>
          <w:szCs w:val="24"/>
          <w:lang w:val="en-CA"/>
        </w:rPr>
      </w:pPr>
      <w:bookmarkStart w:id="4" w:name="_RJ485_to_standard"/>
      <w:bookmarkEnd w:id="4"/>
      <w:r>
        <w:rPr>
          <w:lang w:val="en-CA"/>
        </w:rPr>
        <w:t xml:space="preserve">RJ485 to standard serial adaptor </w:t>
      </w:r>
      <w:hyperlink w:anchor="top" w:history="1">
        <w:r>
          <w:rPr>
            <w:rStyle w:val="Hyperlink"/>
            <w:sz w:val="24"/>
            <w:szCs w:val="24"/>
            <w:lang w:val="en-CA"/>
          </w:rPr>
          <w:t>(top)</w:t>
        </w:r>
      </w:hyperlink>
    </w:p>
    <w:p>
      <w:pPr>
        <w:keepNext/>
        <w:keepLines/>
        <w:rPr>
          <w:sz w:val="20"/>
          <w:szCs w:val="20"/>
          <w:lang w:val="en-CA"/>
        </w:rPr>
      </w:pPr>
      <w:r>
        <w:rPr>
          <w:sz w:val="20"/>
          <w:szCs w:val="20"/>
          <w:lang w:val="en-CA"/>
        </w:rPr>
        <w:t>There are two tested adaptors.</w:t>
      </w:r>
    </w:p>
    <w:p>
      <w:pPr>
        <w:keepNext/>
        <w:keepLines/>
        <w:rPr>
          <w:sz w:val="20"/>
          <w:szCs w:val="20"/>
          <w:lang w:val="en-CA"/>
        </w:rPr>
      </w:pPr>
      <w:r>
        <w:rPr>
          <w:noProof/>
          <w:sz w:val="20"/>
          <w:szCs w:val="20"/>
          <w:lang w:val="en-CA" w:eastAsia="en-CA"/>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1231900" cy="12319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485_USB.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31900" cy="1231900"/>
                    </a:xfrm>
                    <a:prstGeom prst="rect">
                      <a:avLst/>
                    </a:prstGeom>
                  </pic:spPr>
                </pic:pic>
              </a:graphicData>
            </a:graphic>
            <wp14:sizeRelH relativeFrom="margin">
              <wp14:pctWidth>0</wp14:pctWidth>
            </wp14:sizeRelH>
            <wp14:sizeRelV relativeFrom="margin">
              <wp14:pctHeight>0</wp14:pctHeight>
            </wp14:sizeRelV>
          </wp:anchor>
        </w:drawing>
      </w:r>
      <w:r>
        <w:rPr>
          <w:lang w:val="en-CA"/>
        </w:rPr>
        <w:t xml:space="preserve">An RS245 to USB dongle. </w:t>
      </w:r>
      <w:r>
        <w:rPr>
          <w:sz w:val="20"/>
          <w:szCs w:val="20"/>
          <w:lang w:val="en-CA"/>
        </w:rPr>
        <w:t>These are very cheap and readily available from Amazon and eBay. It requires no software configurations changes but does use a USB port. Connect the two wires to the two terminals. If you bought a unit with more than two terminals use the ones marked A and B or alternatively D+ and D-. When finished plug the USB end of the RS-485 adapter into your Raspberry Pi.</w:t>
      </w:r>
    </w:p>
    <w:p>
      <w:pPr>
        <w:rPr>
          <w:sz w:val="20"/>
          <w:szCs w:val="20"/>
          <w:lang w:val="en-CA"/>
        </w:rPr>
      </w:pPr>
      <w:r>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269875</wp:posOffset>
            </wp:positionV>
            <wp:extent cx="1252220" cy="802640"/>
            <wp:effectExtent l="0" t="0" r="508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2220" cy="802640"/>
                    </a:xfrm>
                    <a:prstGeom prst="rect">
                      <a:avLst/>
                    </a:prstGeom>
                  </pic:spPr>
                </pic:pic>
              </a:graphicData>
            </a:graphic>
            <wp14:sizeRelH relativeFrom="margin">
              <wp14:pctWidth>0</wp14:pctWidth>
            </wp14:sizeRelH>
            <wp14:sizeRelV relativeFrom="margin">
              <wp14:pctHeight>0</wp14:pctHeight>
            </wp14:sizeRelV>
          </wp:anchor>
        </w:drawing>
      </w:r>
    </w:p>
    <w:p>
      <w:pPr>
        <w:rPr>
          <w:sz w:val="20"/>
          <w:szCs w:val="20"/>
          <w:lang w:val="en-CA"/>
        </w:rPr>
      </w:pPr>
      <w:r>
        <w:rPr>
          <w:noProof/>
        </w:rPr>
        <w:t xml:space="preserve">An </w:t>
      </w:r>
      <w:r>
        <w:rPr>
          <w:sz w:val="20"/>
          <w:szCs w:val="20"/>
          <w:lang w:val="en-CA"/>
        </w:rPr>
        <w:t xml:space="preserve">RS485 HAT serial board. It is a small add-on board that takes little space and does not use a USB slot. But on newer Pi computers, the built-in Bluetooth feature must be disabled. You also need to make changes to the boot configuration file in order to enable it. Not everyone is comfortable making these changes. Connect the wires to terminals marked A and B. When finished attach the HST to your Raspberry Pi. </w:t>
      </w:r>
    </w:p>
    <w:p>
      <w:pPr>
        <w:rPr>
          <w:sz w:val="20"/>
          <w:szCs w:val="20"/>
          <w:lang w:val="en-CA"/>
        </w:rPr>
      </w:pPr>
      <w:r>
        <w:rPr>
          <w:noProof/>
        </w:rPr>
        <w:drawing>
          <wp:anchor distT="0" distB="0" distL="114300" distR="114300" simplePos="0" relativeHeight="251676672" behindDoc="0" locked="0" layoutInCell="1" allowOverlap="1">
            <wp:simplePos x="0" y="0"/>
            <wp:positionH relativeFrom="column">
              <wp:posOffset>2721610</wp:posOffset>
            </wp:positionH>
            <wp:positionV relativeFrom="paragraph">
              <wp:posOffset>414020</wp:posOffset>
            </wp:positionV>
            <wp:extent cx="2531745" cy="1969135"/>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1745" cy="1969135"/>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en-CA"/>
        </w:rPr>
        <w:t xml:space="preserve">I have experimented with </w:t>
      </w:r>
      <w:hyperlink r:id="rId20" w:history="1">
        <w:r>
          <w:rPr>
            <w:rStyle w:val="Hyperlink"/>
            <w:sz w:val="20"/>
            <w:szCs w:val="20"/>
            <w:lang w:val="en-CA"/>
          </w:rPr>
          <w:t>this device</w:t>
        </w:r>
      </w:hyperlink>
      <w:r>
        <w:rPr>
          <w:sz w:val="20"/>
          <w:szCs w:val="20"/>
          <w:lang w:val="en-CA"/>
        </w:rPr>
        <w:t xml:space="preserve"> but do NOT recommend it. Once the supplier provided information for pinouts, I was able to read data using it, but I got a very high rate of bad packets. </w:t>
      </w:r>
    </w:p>
    <w:p>
      <w:pPr>
        <w:rPr>
          <w:sz w:val="20"/>
          <w:szCs w:val="20"/>
          <w:lang w:val="en-CA"/>
        </w:rPr>
      </w:pPr>
      <w:r>
        <w:rPr>
          <w:noProof/>
        </w:rPr>
        <w:drawing>
          <wp:anchor distT="0" distB="0" distL="114300" distR="114300" simplePos="0" relativeHeight="251675648" behindDoc="0" locked="0" layoutInCell="1" allowOverlap="1">
            <wp:simplePos x="0" y="0"/>
            <wp:positionH relativeFrom="column">
              <wp:posOffset>72390</wp:posOffset>
            </wp:positionH>
            <wp:positionV relativeFrom="paragraph">
              <wp:posOffset>19685</wp:posOffset>
            </wp:positionV>
            <wp:extent cx="1931670" cy="20154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31670" cy="2015490"/>
                    </a:xfrm>
                    <a:prstGeom prst="rect">
                      <a:avLst/>
                    </a:prstGeom>
                  </pic:spPr>
                </pic:pic>
              </a:graphicData>
            </a:graphic>
            <wp14:sizeRelH relativeFrom="margin">
              <wp14:pctWidth>0</wp14:pctWidth>
            </wp14:sizeRelH>
            <wp14:sizeRelV relativeFrom="margin">
              <wp14:pctHeight>0</wp14:pctHeight>
            </wp14:sizeRelV>
          </wp:anchor>
        </w:drawing>
      </w:r>
    </w:p>
    <w:p>
      <w:pPr>
        <w:rPr>
          <w:sz w:val="20"/>
          <w:szCs w:val="20"/>
          <w:lang w:val="en-CA"/>
        </w:rPr>
      </w:pPr>
    </w:p>
    <w:p>
      <w:pPr>
        <w:rPr>
          <w:sz w:val="20"/>
          <w:szCs w:val="20"/>
          <w:lang w:val="en-CA"/>
        </w:rPr>
      </w:pPr>
    </w:p>
    <w:p>
      <w:pPr>
        <w:rPr>
          <w:sz w:val="20"/>
          <w:szCs w:val="20"/>
          <w:lang w:val="en-CA"/>
        </w:rPr>
      </w:pPr>
    </w:p>
    <w:p>
      <w:pPr>
        <w:rPr>
          <w:sz w:val="20"/>
          <w:szCs w:val="20"/>
          <w:lang w:val="en-CA"/>
        </w:rPr>
      </w:pPr>
    </w:p>
    <w:p>
      <w:pPr>
        <w:rPr>
          <w:sz w:val="20"/>
          <w:szCs w:val="20"/>
          <w:lang w:val="en-CA"/>
        </w:rPr>
      </w:pPr>
    </w:p>
    <w:p>
      <w:pPr>
        <w:rPr>
          <w:sz w:val="20"/>
          <w:szCs w:val="20"/>
          <w:lang w:val="en-CA"/>
        </w:rPr>
      </w:pPr>
    </w:p>
    <w:p>
      <w:pPr>
        <w:rPr>
          <w:sz w:val="20"/>
          <w:szCs w:val="20"/>
          <w:lang w:val="en-CA"/>
        </w:rPr>
      </w:pPr>
    </w:p>
    <w:p>
      <w:pPr>
        <w:rPr>
          <w:sz w:val="20"/>
          <w:szCs w:val="20"/>
          <w:lang w:val="en-CA"/>
        </w:rPr>
      </w:pPr>
      <w:r>
        <w:rPr>
          <w:sz w:val="20"/>
          <w:szCs w:val="20"/>
          <w:lang w:val="en-CA"/>
        </w:rPr>
        <w:t>Refer to the GETTING STARTED guide for information on testing your adapter. You may have to reverse the wires on your adapter.</w:t>
      </w:r>
    </w:p>
    <w:p>
      <w:pPr>
        <w:pStyle w:val="Heading3"/>
        <w:rPr>
          <w:lang w:val="en-CA"/>
        </w:rPr>
      </w:pPr>
      <w:bookmarkStart w:id="5" w:name="_DIN_Rail_Adapter"/>
      <w:bookmarkEnd w:id="5"/>
      <w:r>
        <w:rPr>
          <w:lang w:val="en-CA"/>
        </w:rPr>
        <w:t>DIN Rail Adapter</w:t>
      </w:r>
    </w:p>
    <w:p>
      <w:pPr>
        <w:rPr>
          <w:lang w:val="en-CA"/>
        </w:rPr>
      </w:pPr>
      <w:r>
        <w:rPr>
          <w:lang w:val="en-CA"/>
        </w:rPr>
        <w:t xml:space="preserve">DIN rail is an industrial standard for mounting varied devices to a common rail for simplicity. It is easy to acquire both a RJ11 jack for DIN rail as well as a holder for a Raspberry Pi. Here are photos of a DIN rail setup with a phone jack connector and a Raspberry Pi. </w:t>
      </w:r>
    </w:p>
    <w:p>
      <w:pPr>
        <w:rPr>
          <w:lang w:val="en-CA"/>
        </w:rPr>
      </w:pPr>
      <w:r>
        <w:rPr>
          <w:noProof/>
          <w:lang w:val="en-CA"/>
        </w:rPr>
        <w:lastRenderedPageBreak/>
        <w:drawing>
          <wp:inline distT="0" distB="0" distL="0" distR="0">
            <wp:extent cx="2970818" cy="16710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0191015_12551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6023" cy="1679638"/>
                    </a:xfrm>
                    <a:prstGeom prst="rect">
                      <a:avLst/>
                    </a:prstGeom>
                  </pic:spPr>
                </pic:pic>
              </a:graphicData>
            </a:graphic>
          </wp:inline>
        </w:drawing>
      </w:r>
      <w:r>
        <w:rPr>
          <w:noProof/>
          <w:lang w:val="en-CA"/>
        </w:rPr>
        <w:drawing>
          <wp:inline distT="0" distB="0" distL="0" distR="0">
            <wp:extent cx="2945922" cy="1657081"/>
            <wp:effectExtent l="0" t="0" r="6985" b="635"/>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1015_12554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4272" cy="1661778"/>
                    </a:xfrm>
                    <a:prstGeom prst="rect">
                      <a:avLst/>
                    </a:prstGeom>
                  </pic:spPr>
                </pic:pic>
              </a:graphicData>
            </a:graphic>
          </wp:inline>
        </w:drawing>
      </w:r>
    </w:p>
    <w:p>
      <w:pPr>
        <w:rPr>
          <w:color w:val="FF0000"/>
          <w:lang w:val="en-CA"/>
        </w:rPr>
      </w:pPr>
      <w:r>
        <w:rPr>
          <w:color w:val="FF0000"/>
          <w:lang w:val="en-CA"/>
        </w:rPr>
        <w:t>The Jack adaptor is designed to work with 4-pin or 6-pin phone cords so when using this jack device use terminals numbered 2 and 5.</w:t>
      </w:r>
    </w:p>
    <w:p>
      <w:pPr>
        <w:rPr>
          <w:lang w:val="en-CA"/>
        </w:rPr>
      </w:pPr>
      <w:r>
        <w:rPr>
          <w:lang w:val="en-CA"/>
        </w:rPr>
        <w:t xml:space="preserve">Holders for the Pi are manufactured by several companies </w:t>
      </w:r>
      <w:hyperlink r:id="rId24" w:history="1">
        <w:r>
          <w:rPr>
            <w:rStyle w:val="Hyperlink"/>
            <w:lang w:val="en-CA"/>
          </w:rPr>
          <w:t>this company</w:t>
        </w:r>
      </w:hyperlink>
      <w:r>
        <w:rPr>
          <w:lang w:val="en-CA"/>
        </w:rPr>
        <w:t xml:space="preserve"> but are sold by various retailers. There are both </w:t>
      </w:r>
      <w:hyperlink r:id="rId25" w:history="1">
        <w:r>
          <w:rPr>
            <w:rStyle w:val="Hyperlink"/>
            <w:lang w:val="en-CA"/>
          </w:rPr>
          <w:t>4-plug jacks</w:t>
        </w:r>
      </w:hyperlink>
      <w:r>
        <w:rPr>
          <w:lang w:val="en-CA"/>
        </w:rPr>
        <w:t xml:space="preserve"> and this smaller </w:t>
      </w:r>
      <w:hyperlink r:id="rId26" w:history="1">
        <w:r>
          <w:rPr>
            <w:rStyle w:val="Hyperlink"/>
            <w:lang w:val="en-CA"/>
          </w:rPr>
          <w:t>1-plug jack</w:t>
        </w:r>
      </w:hyperlink>
      <w:r>
        <w:rPr>
          <w:lang w:val="en-CA"/>
        </w:rPr>
        <w:t xml:space="preserve"> unit. They are also sold by Amazon and others.</w:t>
      </w:r>
    </w:p>
    <w:p>
      <w:pPr>
        <w:rPr>
          <w:lang w:val="en-CA"/>
        </w:rPr>
      </w:pPr>
      <w:r>
        <w:rPr>
          <w:lang w:val="en-CA"/>
        </w:rPr>
        <w:t>DIN rails are sold by Amazon and others.</w:t>
      </w:r>
      <w:bookmarkStart w:id="6" w:name="_Where_to_Buy"/>
      <w:bookmarkStart w:id="7" w:name="_Alternative_Wiring"/>
      <w:bookmarkEnd w:id="6"/>
      <w:bookmarkEnd w:id="7"/>
    </w:p>
    <w:p>
      <w:pPr>
        <w:pStyle w:val="Heading2"/>
        <w:rPr>
          <w:lang w:val="en-CA"/>
        </w:rPr>
      </w:pPr>
      <w:r>
        <w:rPr>
          <w:lang w:val="en-CA"/>
        </w:rPr>
        <w:t xml:space="preserve">Where to Buy </w:t>
      </w:r>
      <w:hyperlink w:anchor="top" w:history="1">
        <w:r>
          <w:rPr>
            <w:rStyle w:val="Hyperlink"/>
            <w:sz w:val="24"/>
            <w:szCs w:val="24"/>
            <w:lang w:val="en-CA"/>
          </w:rPr>
          <w:t>(top)</w:t>
        </w:r>
      </w:hyperlink>
    </w:p>
    <w:p>
      <w:pPr>
        <w:rPr>
          <w:lang w:val="en-CA"/>
        </w:rPr>
      </w:pPr>
      <w:r>
        <w:rPr>
          <w:lang w:val="en-CA"/>
        </w:rPr>
        <w:t>JST connectors</w:t>
      </w:r>
    </w:p>
    <w:p>
      <w:pPr>
        <w:rPr>
          <w:sz w:val="20"/>
          <w:szCs w:val="20"/>
          <w:lang w:val="en-CA"/>
        </w:rPr>
      </w:pPr>
      <w:r>
        <w:rPr>
          <w:sz w:val="20"/>
          <w:szCs w:val="20"/>
          <w:lang w:val="en-CA"/>
        </w:rPr>
        <w:t>Search with your browser for “JST Connectors”. I recommend 22 AWG units. You can use the thicker 20-gauge units, but the wire is a little too big for the terminal blocks on some adapters.</w:t>
      </w:r>
    </w:p>
    <w:p>
      <w:pPr>
        <w:rPr>
          <w:sz w:val="20"/>
          <w:szCs w:val="20"/>
          <w:lang w:val="en-CA"/>
        </w:rPr>
      </w:pPr>
      <w:r>
        <w:rPr>
          <w:sz w:val="20"/>
          <w:szCs w:val="20"/>
          <w:lang w:val="en-CA"/>
        </w:rPr>
        <w:t xml:space="preserve">HAT </w:t>
      </w:r>
    </w:p>
    <w:p>
      <w:pPr>
        <w:rPr>
          <w:sz w:val="20"/>
          <w:szCs w:val="20"/>
          <w:lang w:val="en-CA"/>
        </w:rPr>
      </w:pPr>
      <w:r>
        <w:rPr>
          <w:sz w:val="20"/>
          <w:szCs w:val="20"/>
          <w:lang w:val="en-CA"/>
        </w:rPr>
        <w:t xml:space="preserve">The HAT is made by  </w:t>
      </w:r>
      <w:hyperlink r:id="rId27" w:history="1">
        <w:r>
          <w:rPr>
            <w:rStyle w:val="Hyperlink"/>
            <w:sz w:val="20"/>
            <w:szCs w:val="20"/>
            <w:lang w:val="en-CA"/>
          </w:rPr>
          <w:t>Waveshare</w:t>
        </w:r>
      </w:hyperlink>
      <w:r>
        <w:rPr>
          <w:sz w:val="20"/>
          <w:szCs w:val="20"/>
          <w:lang w:val="en-CA"/>
        </w:rPr>
        <w:t xml:space="preserve"> but is sold by many Raspberry Pi providers including amazon.</w:t>
      </w:r>
    </w:p>
    <w:p>
      <w:pPr>
        <w:rPr>
          <w:sz w:val="20"/>
          <w:szCs w:val="20"/>
          <w:lang w:val="en-CA"/>
        </w:rPr>
      </w:pPr>
      <w:r>
        <w:rPr>
          <w:sz w:val="20"/>
          <w:szCs w:val="20"/>
          <w:lang w:val="en-CA"/>
        </w:rPr>
        <w:t>RS495 / USB device</w:t>
      </w:r>
    </w:p>
    <w:p>
      <w:pPr>
        <w:rPr>
          <w:sz w:val="20"/>
          <w:szCs w:val="20"/>
          <w:lang w:val="en-CA"/>
        </w:rPr>
      </w:pPr>
      <w:r>
        <w:rPr>
          <w:sz w:val="20"/>
          <w:szCs w:val="20"/>
          <w:lang w:val="en-CA"/>
        </w:rPr>
        <w:t>There are many sources for this device. Prices very wildly. Since the unit is very cheap, I recommend you buy 2 as they may fail, and you will have a spare.</w:t>
      </w:r>
    </w:p>
    <w:p>
      <w:pPr>
        <w:keepNext/>
        <w:keepLines/>
        <w:rPr>
          <w:sz w:val="20"/>
          <w:szCs w:val="20"/>
          <w:lang w:val="en-CA"/>
        </w:rPr>
      </w:pPr>
      <w:r>
        <w:rPr>
          <w:sz w:val="20"/>
          <w:szCs w:val="20"/>
          <w:lang w:val="en-CA"/>
        </w:rPr>
        <w:t>DIN Rail holders</w:t>
      </w:r>
    </w:p>
    <w:p>
      <w:pPr>
        <w:keepNext/>
        <w:keepLines/>
      </w:pPr>
      <w:r>
        <w:t xml:space="preserve">Holders for Raspberry Pi are available from </w:t>
      </w:r>
      <w:hyperlink r:id="rId28" w:history="1">
        <w:r>
          <w:rPr>
            <w:rStyle w:val="Hyperlink"/>
          </w:rPr>
          <w:t>this company</w:t>
        </w:r>
      </w:hyperlink>
      <w:r>
        <w:t xml:space="preserve"> and </w:t>
      </w:r>
      <w:hyperlink r:id="rId29" w:history="1">
        <w:r>
          <w:rPr>
            <w:rStyle w:val="Hyperlink"/>
            <w:lang w:val="en-CA"/>
          </w:rPr>
          <w:t>this company</w:t>
        </w:r>
      </w:hyperlink>
      <w:r>
        <w:rPr>
          <w:rStyle w:val="Hyperlink"/>
          <w:lang w:val="en-CA"/>
        </w:rPr>
        <w:t>.</w:t>
      </w:r>
      <w:r>
        <w:rPr>
          <w:rStyle w:val="Hyperlink"/>
          <w:u w:val="none"/>
          <w:lang w:val="en-CA"/>
        </w:rPr>
        <w:t xml:space="preserve"> </w:t>
      </w:r>
      <w:r>
        <w:t>their products are sold by amazon and other Raspberry Pi suppliers.</w:t>
      </w:r>
    </w:p>
    <w:p>
      <w:pPr>
        <w:keepNext/>
        <w:keepLines/>
      </w:pPr>
      <w:r>
        <w:t xml:space="preserve">Phone Jack </w:t>
      </w:r>
    </w:p>
    <w:p>
      <w:pPr>
        <w:keepNext/>
        <w:keepLines/>
      </w:pPr>
      <w:r>
        <w:t xml:space="preserve">Available from </w:t>
      </w:r>
      <w:hyperlink r:id="rId30" w:history="1">
        <w:r>
          <w:rPr>
            <w:rStyle w:val="Hyperlink"/>
          </w:rPr>
          <w:t>here</w:t>
        </w:r>
      </w:hyperlink>
      <w:r>
        <w:t xml:space="preserve"> and Amazon</w:t>
      </w:r>
    </w:p>
    <w:p>
      <w:pPr>
        <w:rPr>
          <w:color w:val="0563C1" w:themeColor="hyperlink"/>
          <w:lang w:val="en-CA"/>
        </w:rPr>
      </w:pPr>
    </w:p>
    <w:p>
      <w:pPr>
        <w:rPr>
          <w:lang w:val="en-CA"/>
        </w:rPr>
      </w:pPr>
    </w:p>
    <w:sectPr>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rPr>
          <w:sz w:val="20"/>
          <w:szCs w:val="20"/>
        </w:rPr>
      </w:pPr>
      <w:r>
        <w:rPr>
          <w:sz w:val="20"/>
          <w:szCs w:val="20"/>
        </w:rPr>
        <w:separator/>
      </w:r>
    </w:p>
  </w:endnote>
  <w:endnote w:type="continuationSeparator" w:id="0">
    <w:p>
      <w:pPr>
        <w:spacing w:after="0" w:line="240" w:lineRule="auto"/>
        <w:rPr>
          <w:sz w:val="20"/>
          <w:szCs w:val="20"/>
        </w:rPr>
      </w:pPr>
      <w:r>
        <w:rPr>
          <w:sz w:val="20"/>
          <w:szCs w:val="20"/>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ooter"/>
      <w:jc w:val="center"/>
      <w:rPr>
        <w:sz w:val="20"/>
        <w:szCs w:val="20"/>
      </w:rPr>
    </w:pPr>
    <w:r>
      <w:rPr>
        <w:sz w:val="20"/>
        <w:szCs w:val="20"/>
      </w:rPr>
      <w:t>Charles Godwin - magnum@godwin.ca</w:t>
    </w:r>
  </w:p>
  <w:p>
    <w:pPr>
      <w:pStyle w:val="Footer"/>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rPr>
          <w:sz w:val="20"/>
          <w:szCs w:val="20"/>
        </w:rPr>
      </w:pPr>
      <w:r>
        <w:rPr>
          <w:sz w:val="20"/>
          <w:szCs w:val="20"/>
        </w:rPr>
        <w:separator/>
      </w:r>
    </w:p>
  </w:footnote>
  <w:footnote w:type="continuationSeparator" w:id="0">
    <w:p>
      <w:pPr>
        <w:spacing w:after="0" w:line="240" w:lineRule="auto"/>
        <w:rPr>
          <w:sz w:val="20"/>
          <w:szCs w:val="20"/>
        </w:rPr>
      </w:pPr>
      <w:r>
        <w:rPr>
          <w:sz w:val="20"/>
          <w:szCs w:val="20"/>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Header"/>
      <w:rPr>
        <w:sz w:val="20"/>
        <w:szCs w:val="20"/>
      </w:rPr>
    </w:pPr>
    <w:r>
      <w:rPr>
        <w:noProof/>
        <w:sz w:val="20"/>
        <w:szCs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355766" o:spid="_x0000_s2050" type="#_x0000_t136" style="position:absolute;margin-left:0;margin-top:0;width:412.4pt;height:247.4pt;rotation:315;z-index:-251656192;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jc w:val="center"/>
      <w:rPr>
        <w:b/>
        <w:bCs/>
        <w:color w:val="000000" w:themeColor="text1"/>
        <w:sz w:val="40"/>
        <w:szCs w:val="40"/>
      </w:rPr>
    </w:pPr>
    <w:r>
      <w:rPr>
        <w:sz w:val="40"/>
        <w:szCs w:val="40"/>
      </w:rPr>
      <w:t>Building a Magnum Energy Adaptor</w:t>
    </w:r>
    <w:bookmarkStart w:id="8" w:name="_GoBack"/>
    <w:bookmarkEnd w:id="8"/>
  </w:p>
  <w:p>
    <w:pPr>
      <w:pStyle w:val="Header"/>
      <w:rPr>
        <w:sz w:val="20"/>
        <w:szCs w:val="20"/>
      </w:rPr>
    </w:pPr>
    <w:r>
      <w:rPr>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Header"/>
      <w:rPr>
        <w:sz w:val="20"/>
        <w:szCs w:val="20"/>
      </w:rPr>
    </w:pPr>
    <w:r>
      <w:rPr>
        <w:noProof/>
        <w:sz w:val="20"/>
        <w:szCs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355765" o:spid="_x0000_s2049" type="#_x0000_t136" style="position:absolute;margin-left:0;margin-top:0;width:412.4pt;height:247.4pt;rotation:315;z-index:-251658240;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328D"/>
    <w:multiLevelType w:val="hybridMultilevel"/>
    <w:tmpl w:val="F746C354"/>
    <w:lvl w:ilvl="0" w:tplc="FC5AD66A">
      <w:start w:val="1"/>
      <w:numFmt w:val="bullet"/>
      <w:lvlText w:val=""/>
      <w:lvlJc w:val="left"/>
      <w:pPr>
        <w:ind w:left="720" w:hanging="360"/>
      </w:pPr>
      <w:rPr>
        <w:rFonts w:ascii="Symbol" w:hAnsi="Symbol" w:hint="default"/>
      </w:rPr>
    </w:lvl>
    <w:lvl w:ilvl="1" w:tplc="3DF8B140">
      <w:start w:val="1"/>
      <w:numFmt w:val="bullet"/>
      <w:lvlText w:val="o"/>
      <w:lvlJc w:val="left"/>
      <w:pPr>
        <w:ind w:left="1440" w:hanging="360"/>
      </w:pPr>
      <w:rPr>
        <w:rFonts w:ascii="Courier New" w:hAnsi="Courier New" w:hint="default"/>
      </w:rPr>
    </w:lvl>
    <w:lvl w:ilvl="2" w:tplc="7D9EA8B2">
      <w:start w:val="1"/>
      <w:numFmt w:val="bullet"/>
      <w:lvlText w:val=""/>
      <w:lvlJc w:val="left"/>
      <w:pPr>
        <w:ind w:left="2160" w:hanging="360"/>
      </w:pPr>
      <w:rPr>
        <w:rFonts w:ascii="Wingdings" w:hAnsi="Wingdings" w:hint="default"/>
      </w:rPr>
    </w:lvl>
    <w:lvl w:ilvl="3" w:tplc="1DF6D544">
      <w:start w:val="1"/>
      <w:numFmt w:val="bullet"/>
      <w:lvlText w:val=""/>
      <w:lvlJc w:val="left"/>
      <w:pPr>
        <w:ind w:left="2880" w:hanging="360"/>
      </w:pPr>
      <w:rPr>
        <w:rFonts w:ascii="Symbol" w:hAnsi="Symbol" w:hint="default"/>
      </w:rPr>
    </w:lvl>
    <w:lvl w:ilvl="4" w:tplc="28AE1A02">
      <w:start w:val="1"/>
      <w:numFmt w:val="bullet"/>
      <w:lvlText w:val="o"/>
      <w:lvlJc w:val="left"/>
      <w:pPr>
        <w:ind w:left="3600" w:hanging="360"/>
      </w:pPr>
      <w:rPr>
        <w:rFonts w:ascii="Courier New" w:hAnsi="Courier New" w:hint="default"/>
      </w:rPr>
    </w:lvl>
    <w:lvl w:ilvl="5" w:tplc="2F2C3A60">
      <w:start w:val="1"/>
      <w:numFmt w:val="bullet"/>
      <w:lvlText w:val=""/>
      <w:lvlJc w:val="left"/>
      <w:pPr>
        <w:ind w:left="4320" w:hanging="360"/>
      </w:pPr>
      <w:rPr>
        <w:rFonts w:ascii="Wingdings" w:hAnsi="Wingdings" w:hint="default"/>
      </w:rPr>
    </w:lvl>
    <w:lvl w:ilvl="6" w:tplc="E438B560">
      <w:start w:val="1"/>
      <w:numFmt w:val="bullet"/>
      <w:lvlText w:val=""/>
      <w:lvlJc w:val="left"/>
      <w:pPr>
        <w:ind w:left="5040" w:hanging="360"/>
      </w:pPr>
      <w:rPr>
        <w:rFonts w:ascii="Symbol" w:hAnsi="Symbol" w:hint="default"/>
      </w:rPr>
    </w:lvl>
    <w:lvl w:ilvl="7" w:tplc="BBC02C3A">
      <w:start w:val="1"/>
      <w:numFmt w:val="bullet"/>
      <w:lvlText w:val="o"/>
      <w:lvlJc w:val="left"/>
      <w:pPr>
        <w:ind w:left="5760" w:hanging="360"/>
      </w:pPr>
      <w:rPr>
        <w:rFonts w:ascii="Courier New" w:hAnsi="Courier New" w:hint="default"/>
      </w:rPr>
    </w:lvl>
    <w:lvl w:ilvl="8" w:tplc="0E32E844">
      <w:start w:val="1"/>
      <w:numFmt w:val="bullet"/>
      <w:lvlText w:val=""/>
      <w:lvlJc w:val="left"/>
      <w:pPr>
        <w:ind w:left="6480" w:hanging="360"/>
      </w:pPr>
      <w:rPr>
        <w:rFonts w:ascii="Wingdings" w:hAnsi="Wingdings" w:hint="default"/>
      </w:rPr>
    </w:lvl>
  </w:abstractNum>
  <w:abstractNum w:abstractNumId="1" w15:restartNumberingAfterBreak="0">
    <w:nsid w:val="1F9438A3"/>
    <w:multiLevelType w:val="hybridMultilevel"/>
    <w:tmpl w:val="174E81EA"/>
    <w:lvl w:ilvl="0" w:tplc="9012AF26">
      <w:start w:val="1"/>
      <w:numFmt w:val="bullet"/>
      <w:lvlText w:val=""/>
      <w:lvlJc w:val="left"/>
      <w:pPr>
        <w:ind w:left="720" w:hanging="360"/>
      </w:pPr>
      <w:rPr>
        <w:rFonts w:ascii="Symbol" w:hAnsi="Symbol" w:hint="default"/>
      </w:rPr>
    </w:lvl>
    <w:lvl w:ilvl="1" w:tplc="CAE40B16">
      <w:start w:val="1"/>
      <w:numFmt w:val="bullet"/>
      <w:lvlText w:val="o"/>
      <w:lvlJc w:val="left"/>
      <w:pPr>
        <w:ind w:left="1440" w:hanging="360"/>
      </w:pPr>
      <w:rPr>
        <w:rFonts w:ascii="Courier New" w:hAnsi="Courier New" w:hint="default"/>
      </w:rPr>
    </w:lvl>
    <w:lvl w:ilvl="2" w:tplc="B10208C4">
      <w:start w:val="1"/>
      <w:numFmt w:val="bullet"/>
      <w:lvlText w:val=""/>
      <w:lvlJc w:val="left"/>
      <w:pPr>
        <w:ind w:left="2160" w:hanging="360"/>
      </w:pPr>
      <w:rPr>
        <w:rFonts w:ascii="Wingdings" w:hAnsi="Wingdings" w:hint="default"/>
      </w:rPr>
    </w:lvl>
    <w:lvl w:ilvl="3" w:tplc="C478C25E">
      <w:start w:val="1"/>
      <w:numFmt w:val="bullet"/>
      <w:lvlText w:val=""/>
      <w:lvlJc w:val="left"/>
      <w:pPr>
        <w:ind w:left="2880" w:hanging="360"/>
      </w:pPr>
      <w:rPr>
        <w:rFonts w:ascii="Symbol" w:hAnsi="Symbol" w:hint="default"/>
      </w:rPr>
    </w:lvl>
    <w:lvl w:ilvl="4" w:tplc="2AE283AA">
      <w:start w:val="1"/>
      <w:numFmt w:val="bullet"/>
      <w:lvlText w:val="o"/>
      <w:lvlJc w:val="left"/>
      <w:pPr>
        <w:ind w:left="3600" w:hanging="360"/>
      </w:pPr>
      <w:rPr>
        <w:rFonts w:ascii="Courier New" w:hAnsi="Courier New" w:hint="default"/>
      </w:rPr>
    </w:lvl>
    <w:lvl w:ilvl="5" w:tplc="7A381D9A">
      <w:start w:val="1"/>
      <w:numFmt w:val="bullet"/>
      <w:lvlText w:val=""/>
      <w:lvlJc w:val="left"/>
      <w:pPr>
        <w:ind w:left="4320" w:hanging="360"/>
      </w:pPr>
      <w:rPr>
        <w:rFonts w:ascii="Wingdings" w:hAnsi="Wingdings" w:hint="default"/>
      </w:rPr>
    </w:lvl>
    <w:lvl w:ilvl="6" w:tplc="E18693C0">
      <w:start w:val="1"/>
      <w:numFmt w:val="bullet"/>
      <w:lvlText w:val=""/>
      <w:lvlJc w:val="left"/>
      <w:pPr>
        <w:ind w:left="5040" w:hanging="360"/>
      </w:pPr>
      <w:rPr>
        <w:rFonts w:ascii="Symbol" w:hAnsi="Symbol" w:hint="default"/>
      </w:rPr>
    </w:lvl>
    <w:lvl w:ilvl="7" w:tplc="C818F5AA">
      <w:start w:val="1"/>
      <w:numFmt w:val="bullet"/>
      <w:lvlText w:val="o"/>
      <w:lvlJc w:val="left"/>
      <w:pPr>
        <w:ind w:left="5760" w:hanging="360"/>
      </w:pPr>
      <w:rPr>
        <w:rFonts w:ascii="Courier New" w:hAnsi="Courier New" w:hint="default"/>
      </w:rPr>
    </w:lvl>
    <w:lvl w:ilvl="8" w:tplc="175C7AE6">
      <w:start w:val="1"/>
      <w:numFmt w:val="bullet"/>
      <w:lvlText w:val=""/>
      <w:lvlJc w:val="left"/>
      <w:pPr>
        <w:ind w:left="6480" w:hanging="360"/>
      </w:pPr>
      <w:rPr>
        <w:rFonts w:ascii="Wingdings" w:hAnsi="Wingdings" w:hint="default"/>
      </w:rPr>
    </w:lvl>
  </w:abstractNum>
  <w:abstractNum w:abstractNumId="2" w15:restartNumberingAfterBreak="0">
    <w:nsid w:val="32B336BE"/>
    <w:multiLevelType w:val="hybridMultilevel"/>
    <w:tmpl w:val="C1D47394"/>
    <w:lvl w:ilvl="0" w:tplc="52CCDDF4">
      <w:start w:val="1"/>
      <w:numFmt w:val="bullet"/>
      <w:lvlText w:val=""/>
      <w:lvlJc w:val="left"/>
      <w:pPr>
        <w:ind w:left="720" w:hanging="360"/>
      </w:pPr>
      <w:rPr>
        <w:rFonts w:ascii="Symbol" w:hAnsi="Symbol" w:hint="default"/>
      </w:rPr>
    </w:lvl>
    <w:lvl w:ilvl="1" w:tplc="80A8205E">
      <w:start w:val="1"/>
      <w:numFmt w:val="bullet"/>
      <w:lvlText w:val="o"/>
      <w:lvlJc w:val="left"/>
      <w:pPr>
        <w:ind w:left="1440" w:hanging="360"/>
      </w:pPr>
      <w:rPr>
        <w:rFonts w:ascii="Courier New" w:hAnsi="Courier New" w:hint="default"/>
      </w:rPr>
    </w:lvl>
    <w:lvl w:ilvl="2" w:tplc="0344B6DC">
      <w:start w:val="1"/>
      <w:numFmt w:val="bullet"/>
      <w:lvlText w:val=""/>
      <w:lvlJc w:val="left"/>
      <w:pPr>
        <w:ind w:left="2160" w:hanging="360"/>
      </w:pPr>
      <w:rPr>
        <w:rFonts w:ascii="Wingdings" w:hAnsi="Wingdings" w:hint="default"/>
      </w:rPr>
    </w:lvl>
    <w:lvl w:ilvl="3" w:tplc="A5F08968">
      <w:start w:val="1"/>
      <w:numFmt w:val="bullet"/>
      <w:lvlText w:val=""/>
      <w:lvlJc w:val="left"/>
      <w:pPr>
        <w:ind w:left="2880" w:hanging="360"/>
      </w:pPr>
      <w:rPr>
        <w:rFonts w:ascii="Symbol" w:hAnsi="Symbol" w:hint="default"/>
      </w:rPr>
    </w:lvl>
    <w:lvl w:ilvl="4" w:tplc="E88C0A42">
      <w:start w:val="1"/>
      <w:numFmt w:val="bullet"/>
      <w:lvlText w:val="o"/>
      <w:lvlJc w:val="left"/>
      <w:pPr>
        <w:ind w:left="3600" w:hanging="360"/>
      </w:pPr>
      <w:rPr>
        <w:rFonts w:ascii="Courier New" w:hAnsi="Courier New" w:hint="default"/>
      </w:rPr>
    </w:lvl>
    <w:lvl w:ilvl="5" w:tplc="DEAA9ADC">
      <w:start w:val="1"/>
      <w:numFmt w:val="bullet"/>
      <w:lvlText w:val=""/>
      <w:lvlJc w:val="left"/>
      <w:pPr>
        <w:ind w:left="4320" w:hanging="360"/>
      </w:pPr>
      <w:rPr>
        <w:rFonts w:ascii="Wingdings" w:hAnsi="Wingdings" w:hint="default"/>
      </w:rPr>
    </w:lvl>
    <w:lvl w:ilvl="6" w:tplc="72D282A8">
      <w:start w:val="1"/>
      <w:numFmt w:val="bullet"/>
      <w:lvlText w:val=""/>
      <w:lvlJc w:val="left"/>
      <w:pPr>
        <w:ind w:left="5040" w:hanging="360"/>
      </w:pPr>
      <w:rPr>
        <w:rFonts w:ascii="Symbol" w:hAnsi="Symbol" w:hint="default"/>
      </w:rPr>
    </w:lvl>
    <w:lvl w:ilvl="7" w:tplc="CCFEE2B4">
      <w:start w:val="1"/>
      <w:numFmt w:val="bullet"/>
      <w:lvlText w:val="o"/>
      <w:lvlJc w:val="left"/>
      <w:pPr>
        <w:ind w:left="5760" w:hanging="360"/>
      </w:pPr>
      <w:rPr>
        <w:rFonts w:ascii="Courier New" w:hAnsi="Courier New" w:hint="default"/>
      </w:rPr>
    </w:lvl>
    <w:lvl w:ilvl="8" w:tplc="BEC2CD36">
      <w:start w:val="1"/>
      <w:numFmt w:val="bullet"/>
      <w:lvlText w:val=""/>
      <w:lvlJc w:val="left"/>
      <w:pPr>
        <w:ind w:left="6480" w:hanging="360"/>
      </w:pPr>
      <w:rPr>
        <w:rFonts w:ascii="Wingdings" w:hAnsi="Wingdings" w:hint="default"/>
      </w:rPr>
    </w:lvl>
  </w:abstractNum>
  <w:abstractNum w:abstractNumId="3" w15:restartNumberingAfterBreak="0">
    <w:nsid w:val="513F267B"/>
    <w:multiLevelType w:val="hybridMultilevel"/>
    <w:tmpl w:val="F4F85DF2"/>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52026946"/>
    <w:multiLevelType w:val="hybridMultilevel"/>
    <w:tmpl w:val="C0A04CB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62E8309C"/>
    <w:multiLevelType w:val="hybridMultilevel"/>
    <w:tmpl w:val="2A6CD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981466"/>
    <w:multiLevelType w:val="hybridMultilevel"/>
    <w:tmpl w:val="5FDCE346"/>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5"/>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inkAnnotations="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719AF554-F371-469C-8EC6-336FA4966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czh-labs.com/slim-din-rail-mount-rj11-rj12-6p6c-breakout-board-interface-module-p0978.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czh-labs.com/czh-labs-din-rail-mount-rj11-rj12-6p6c-4-way-buss-board-interface-module-p0486.html" TargetMode="External"/><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mazon.com/RS-485-RS-422-Serial-Adapter-Converter/dp/B07H3PZNM9/ref=pd_cp_147_1?pd_rd_w=nON5D&amp;pf_rd_p=ef4dc990-a9ca-4945-ae0b-f8d549198ed6&amp;pf_rd_r=5NJ8K3Q86PWBHA8WFS5Q&amp;pd_rd_r=0b96fde9-80c2-4281-9e54-670de1ceb850&amp;pd_rd_wg=c8Hhn&amp;pd_rd_i=B07H3PZNM9&amp;psc=1&amp;refRID=5NJ8K3Q86PWBHA8WFS5Q" TargetMode="External"/><Relationship Id="rId29" Type="http://schemas.openxmlformats.org/officeDocument/2006/relationships/hyperlink" Target="http://www.dinrplat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dinrplate.com/"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yperlink" Target="https://czh-labs.com/din-rail-mount-bracket-for-raspberry-pi-arduino-uno-mega-beaglebone-black-p0278.html" TargetMode="External"/><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www.waveshare.com/rs485-can-hat.htm" TargetMode="External"/><Relationship Id="rId30" Type="http://schemas.openxmlformats.org/officeDocument/2006/relationships/hyperlink" Target="https://czh-labs.com/slim-din-rail-mount-rj11-rj12-6p6c-breakout-board-interface-module-p0978.html"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5A0D9-53F2-456D-947E-550803B4A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1155</Words>
  <Characters>6587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Building a Magnum Enegey Adaptor</vt:lpstr>
    </vt:vector>
  </TitlesOfParts>
  <Company/>
  <LinksUpToDate>false</LinksUpToDate>
  <CharactersWithSpaces>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Magnum Enegey Adaptor</dc:title>
  <dc:subject/>
  <dc:creator>The Magnum Project</dc:creator>
  <cp:keywords/>
  <dc:description/>
  <cp:lastModifiedBy>Charles Godwin</cp:lastModifiedBy>
  <cp:revision>3</cp:revision>
  <dcterms:created xsi:type="dcterms:W3CDTF">2019-11-01T19:27:00Z</dcterms:created>
  <dcterms:modified xsi:type="dcterms:W3CDTF">2019-11-01T19:28:00Z</dcterms:modified>
</cp:coreProperties>
</file>