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00"/>
      </w:pPr>
      <w:r>
        <w:rPr>
          <w:rFonts w:ascii="Noto Sans CJK SC" w:hAnsi="Noto Sans CJK SC" w:eastAsia="Noto Sans CJK SC"/>
          <w:b/>
          <w:color w:val="111827"/>
          <w:sz w:val="84"/>
        </w:rPr>
        <w:t>ROVE</w:t>
      </w:r>
    </w:p>
    <w:p>
      <w:pPr>
        <w:spacing w:after="160"/>
      </w:pPr>
      <w:r>
        <w:rPr>
          <w:rFonts w:ascii="Noto Sans CJK SC" w:hAnsi="Noto Sans CJK SC" w:eastAsia="Noto Sans CJK SC"/>
          <w:b/>
          <w:color w:val="111827"/>
          <w:sz w:val="48"/>
        </w:rPr>
        <w:t>产品介绍册</w:t>
      </w:r>
    </w:p>
    <w:p>
      <w:pPr>
        <w:spacing w:after="480"/>
      </w:pPr>
      <w:r>
        <w:rPr>
          <w:rFonts w:ascii="Noto Sans CJK SC" w:hAnsi="Noto Sans CJK SC" w:eastAsia="Noto Sans CJK SC"/>
          <w:color w:val="64748B"/>
          <w:sz w:val="23"/>
        </w:rPr>
        <w:t>Rove — Open Web Infrastructure for AI Agents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</w:tblGrid>
      <w:tr>
        <w:tc>
          <w:tcPr>
            <w:tcW w:type="dxa" w:w="1656"/>
            <w:shd w:fill="111827"/>
            <w:tcBorders>
              <w:top w:val="nil"/>
              <w:start w:val="nil"/>
              <w:bottom w:val="nil"/>
              <w:end w:val="nil"/>
            </w:tcBorders>
          </w:tcPr>
          <w:p>
            <w:r/>
          </w:p>
        </w:tc>
      </w:tr>
    </w:tbl>
    <w:p>
      <w:pPr>
        <w:spacing w:before="3800" w:after="60"/>
      </w:pPr>
      <w:r>
        <w:rPr>
          <w:rFonts w:ascii="Noto Sans CJK SC" w:hAnsi="Noto Sans CJK SC" w:eastAsia="Noto Sans CJK SC"/>
          <w:b/>
          <w:color w:val="111827"/>
          <w:sz w:val="24"/>
        </w:rPr>
        <w:t>Open web infrastructure for AI agents.</w:t>
      </w:r>
    </w:p>
    <w:p>
      <w:r>
        <w:rPr>
          <w:rFonts w:ascii="Noto Sans CJK SC" w:hAnsi="Noto Sans CJK SC" w:eastAsia="Noto Sans CJK SC"/>
          <w:color w:val="64748B"/>
          <w:sz w:val="20"/>
        </w:rPr>
        <w:t>Crawl. Browse. Index. Retrieve. Rank. Evidence.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产品名称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Rove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产品定位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面向 AI Agent 的开放 Web 基础设施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产品形态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Open-source infra tool；本地 / 自托管优先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核心技术栈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Go · Elasticsearch · Chromium/CDP · TUI</w:t>
            </w:r>
          </w:p>
        </w:tc>
      </w:tr>
      <w:tr>
        <w:tc>
          <w:tcPr>
            <w:tcW w:type="dxa" w:w="2232"/>
            <w:shd w:fill="F1F5F9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475569"/>
                <w:sz w:val="19"/>
              </w:rPr>
              <w:t>核心原则</w:t>
            </w:r>
          </w:p>
        </w:tc>
        <w:tc>
          <w:tcPr>
            <w:tcW w:type="dxa" w:w="792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r>
              <w:rPr>
                <w:rFonts w:ascii="Noto Sans CJK SC" w:hAnsi="Noto Sans CJK SC" w:eastAsia="Noto Sans CJK SC"/>
                <w:color w:val="111827"/>
                <w:sz w:val="19"/>
              </w:rPr>
              <w:t>Self-owned Retrieval · HTTP First · Deterministic First · Agent-first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01  </w:t>
      </w:r>
      <w:r>
        <w:rPr>
          <w:rFonts w:ascii="Noto Sans CJK SC" w:hAnsi="Noto Sans CJK SC" w:eastAsia="Noto Sans CJK SC"/>
          <w:color w:val="111827"/>
          <w:sz w:val="21"/>
        </w:rPr>
        <w:t>为什么需要 Rove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02  </w:t>
      </w:r>
      <w:r>
        <w:rPr>
          <w:rFonts w:ascii="Noto Sans CJK SC" w:hAnsi="Noto Sans CJK SC" w:eastAsia="Noto Sans CJK SC"/>
          <w:color w:val="111827"/>
          <w:sz w:val="21"/>
        </w:rPr>
        <w:t>Rove 是什么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03  </w:t>
      </w:r>
      <w:r>
        <w:rPr>
          <w:rFonts w:ascii="Noto Sans CJK SC" w:hAnsi="Noto Sans CJK SC" w:eastAsia="Noto Sans CJK SC"/>
          <w:color w:val="111827"/>
          <w:sz w:val="21"/>
        </w:rPr>
        <w:t>核心能力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04  </w:t>
      </w:r>
      <w:r>
        <w:rPr>
          <w:rFonts w:ascii="Noto Sans CJK SC" w:hAnsi="Noto Sans CJK SC" w:eastAsia="Noto Sans CJK SC"/>
          <w:color w:val="111827"/>
          <w:sz w:val="21"/>
        </w:rPr>
        <w:t>产品优势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05  </w:t>
      </w:r>
      <w:r>
        <w:rPr>
          <w:rFonts w:ascii="Noto Sans CJK SC" w:hAnsi="Noto Sans CJK SC" w:eastAsia="Noto Sans CJK SC"/>
          <w:color w:val="111827"/>
          <w:sz w:val="21"/>
        </w:rPr>
        <w:t>完整工作链路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06  </w:t>
      </w:r>
      <w:r>
        <w:rPr>
          <w:rFonts w:ascii="Noto Sans CJK SC" w:hAnsi="Noto Sans CJK SC" w:eastAsia="Noto Sans CJK SC"/>
          <w:color w:val="111827"/>
          <w:sz w:val="21"/>
        </w:rPr>
        <w:t>典型使用场景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07  </w:t>
      </w:r>
      <w:r>
        <w:rPr>
          <w:rFonts w:ascii="Noto Sans CJK SC" w:hAnsi="Noto Sans CJK SC" w:eastAsia="Noto Sans CJK SC"/>
          <w:color w:val="111827"/>
          <w:sz w:val="21"/>
        </w:rPr>
        <w:t>开发者体验</w:t>
      </w:r>
    </w:p>
    <w:p>
      <w:pPr>
        <w:spacing w:after="80"/>
        <w:ind w:left="72"/>
      </w:pPr>
      <w:r>
        <w:rPr>
          <w:rFonts w:ascii="Noto Sans CJK SC" w:hAnsi="Noto Sans CJK SC" w:eastAsia="Noto Sans CJK SC"/>
          <w:b/>
          <w:color w:val="64748B"/>
          <w:sz w:val="20"/>
        </w:rPr>
        <w:t xml:space="preserve">08  </w:t>
      </w:r>
      <w:r>
        <w:rPr>
          <w:rFonts w:ascii="Noto Sans CJK SC" w:hAnsi="Noto Sans CJK SC" w:eastAsia="Noto Sans CJK SC"/>
          <w:color w:val="111827"/>
          <w:sz w:val="21"/>
        </w:rPr>
        <w:t>产品边界与长期价值</w:t>
      </w:r>
    </w:p>
    <w:p>
      <w:pPr>
        <w:pStyle w:val="Heading1"/>
        <w:pageBreakBefore/>
      </w:pPr>
      <w:r>
        <w:t>01  为什么需要 Rove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AI Agent 已经越来越擅长推理、规划与行动，但“访问 Web”仍然依赖大量碎片化基础设施。一个真正可用的 Agent 往往要同时拼接 Search API、Crawler、HTTP Fetcher、Browser Automation、HTML Extractor、Search Index、Vector Retrieval、Reranker、Citation、Cache 与 Observability。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CBD5E1"/>
              <w:start w:val="single" w:sz="18" w:color="111827"/>
              <w:bottom w:val="single" w:sz="4" w:color="CBD5E1"/>
              <w:end w:val="single" w:sz="4" w:color="CBD5E1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核心问题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75569"/>
                <w:sz w:val="20"/>
              </w:rPr>
              <w:t>Agent 团队真正浪费的时间，不是某一个组件不会做，而是每个团队都在重复编写 fetch → extract → browser fallback → chunk → index → retrieve → rerank 的 glue code。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Agent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 Search API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 Crawler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 Playwright / Browser Automation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 HTML Extractor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 Elasticsearch / Vector DB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├─ Embedding / Reranker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└─ 大量自研 Glue Code</w:t>
            </w:r>
          </w:p>
        </w:tc>
      </w:tr>
    </w:tbl>
    <w:p>
      <w:pPr>
        <w:spacing w:after="20"/>
      </w:pP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Rove 的目标，是把这些能力收敛成一个统一、开放、可观察、可自托管的 Agent Web Runtime。</w:t>
      </w:r>
    </w:p>
    <w:p>
      <w:pPr>
        <w:pStyle w:val="Heading1"/>
      </w:pPr>
      <w:r>
        <w:t>02  Rove 是什么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CBD5E1"/>
              <w:start w:val="single" w:sz="18" w:color="111827"/>
              <w:bottom w:val="single" w:sz="4" w:color="CBD5E1"/>
              <w:end w:val="single" w:sz="4" w:color="CBD5E1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一句话定义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75569"/>
                <w:sz w:val="20"/>
              </w:rPr>
              <w:t>Rove is the open web infrastructure for AI agents.</w:t>
            </w:r>
          </w:p>
        </w:tc>
      </w:tr>
    </w:tbl>
    <w:p>
      <w:pPr>
        <w:spacing w:after="40"/>
      </w:pP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Rove 不是搜索 SaaS，也不是 Browser Agent。它是一套从 Web 获取、浏览、解析、索引、检索、排序到 Evidence 输出的完整基础设施。Rove 自己拥有数据获取和搜索链路，而不是依赖第三方 Search API 才能成立。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Web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Acquire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Understand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Index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Retrieve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Rank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Evidence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↓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Agent</w:t>
            </w:r>
          </w:p>
        </w:tc>
      </w:tr>
    </w:tbl>
    <w:p>
      <w:pPr>
        <w:spacing w:after="20"/>
      </w:pPr>
    </w:p>
    <w:p>
      <w:pPr>
        <w:pStyle w:val="Heading1"/>
      </w:pPr>
      <w:r>
        <w:t>03  核心能力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2016"/>
            <w:shd w:fill="F8FAFC"/>
            <w:tcMar>
              <w:top w:w="180" w:type="dxa"/>
              <w:start w:w="160" w:type="dxa"/>
              <w:bottom w:w="180" w:type="dxa"/>
              <w:end w:w="16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827"/>
                <w:sz w:val="22"/>
              </w:rPr>
              <w:t>Crawl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4748B"/>
                <w:sz w:val="18"/>
              </w:rPr>
              <w:t>持续发现与抓取 Web</w:t>
            </w:r>
          </w:p>
        </w:tc>
        <w:tc>
          <w:tcPr>
            <w:tcW w:type="dxa" w:w="2016"/>
            <w:shd w:fill="F8FAFC"/>
            <w:tcMar>
              <w:top w:w="180" w:type="dxa"/>
              <w:start w:w="160" w:type="dxa"/>
              <w:bottom w:w="180" w:type="dxa"/>
              <w:end w:w="16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827"/>
                <w:sz w:val="22"/>
              </w:rPr>
              <w:t>Browse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4748B"/>
                <w:sz w:val="18"/>
              </w:rPr>
              <w:t>动态页面与交互访问</w:t>
            </w:r>
          </w:p>
        </w:tc>
        <w:tc>
          <w:tcPr>
            <w:tcW w:type="dxa" w:w="2016"/>
            <w:shd w:fill="F8FAFC"/>
            <w:tcMar>
              <w:top w:w="180" w:type="dxa"/>
              <w:start w:w="160" w:type="dxa"/>
              <w:bottom w:w="180" w:type="dxa"/>
              <w:end w:w="16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827"/>
                <w:sz w:val="22"/>
              </w:rPr>
              <w:t>Index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4748B"/>
                <w:sz w:val="18"/>
              </w:rPr>
              <w:t>BM25 + Vector + Metadata</w:t>
            </w:r>
          </w:p>
        </w:tc>
        <w:tc>
          <w:tcPr>
            <w:tcW w:type="dxa" w:w="2016"/>
            <w:shd w:fill="F8FAFC"/>
            <w:tcMar>
              <w:top w:w="180" w:type="dxa"/>
              <w:start w:w="160" w:type="dxa"/>
              <w:bottom w:w="180" w:type="dxa"/>
              <w:end w:w="16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827"/>
                <w:sz w:val="22"/>
              </w:rPr>
              <w:t>Retrieve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4748B"/>
                <w:sz w:val="18"/>
              </w:rPr>
              <w:t>Hybrid Retrieval</w:t>
            </w:r>
          </w:p>
        </w:tc>
        <w:tc>
          <w:tcPr>
            <w:tcW w:type="dxa" w:w="2016"/>
            <w:shd w:fill="F8FAFC"/>
            <w:tcMar>
              <w:top w:w="180" w:type="dxa"/>
              <w:start w:w="160" w:type="dxa"/>
              <w:bottom w:w="180" w:type="dxa"/>
              <w:end w:w="16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827"/>
                <w:sz w:val="22"/>
              </w:rPr>
              <w:t>Evidence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color w:val="64748B"/>
                <w:sz w:val="18"/>
              </w:rPr>
              <w:t>返回可引用证据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3528"/>
      </w:tblGrid>
      <w:tr>
        <w:trPr>
          <w:tblHeader w:val="true"/>
          <w:cantSplit/>
        </w:trPr>
        <w:tc>
          <w:tcPr>
            <w:tcW w:type="dxa" w:w="180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32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Rove 提供什么</w:t>
            </w:r>
          </w:p>
        </w:tc>
        <w:tc>
          <w:tcPr>
            <w:tcW w:type="dxa" w:w="352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 Agent 的价值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Acquisition</w:t>
            </w:r>
          </w:p>
        </w:tc>
        <w:tc>
          <w:tcPr>
            <w:tcW w:type="dxa" w:w="432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Crawler、URL Frontier、Scheduler、robots policy</w:t>
            </w:r>
          </w:p>
        </w:tc>
        <w:tc>
          <w:tcPr>
            <w:tcW w:type="dxa" w:w="35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持续建立自己的 Web Corpus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Retrieval Runtime</w:t>
            </w:r>
          </w:p>
        </w:tc>
        <w:tc>
          <w:tcPr>
            <w:tcW w:type="dxa" w:w="432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HTTP Fetcher + Browser Escalation</w:t>
            </w:r>
          </w:p>
        </w:tc>
        <w:tc>
          <w:tcPr>
            <w:tcW w:type="dxa" w:w="352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静态与动态网页使用同一套访问模型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Content Pipeline</w:t>
            </w:r>
          </w:p>
        </w:tc>
        <w:tc>
          <w:tcPr>
            <w:tcW w:type="dxa" w:w="432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Parse、Extract、Normalize、Dedup、Chunk</w:t>
            </w:r>
          </w:p>
        </w:tc>
        <w:tc>
          <w:tcPr>
            <w:tcW w:type="dxa" w:w="35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把复杂网页统一成标准 Document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Elasticsearch</w:t>
            </w:r>
          </w:p>
        </w:tc>
        <w:tc>
          <w:tcPr>
            <w:tcW w:type="dxa" w:w="432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Document / Chunk / BM25 / Vector / Filter</w:t>
            </w:r>
          </w:p>
        </w:tc>
        <w:tc>
          <w:tcPr>
            <w:tcW w:type="dxa" w:w="352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拥有自己的索引与检索能力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Ranking</w:t>
            </w:r>
          </w:p>
        </w:tc>
        <w:tc>
          <w:tcPr>
            <w:tcW w:type="dxa" w:w="432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Fusion、Rank、Rerank</w:t>
            </w:r>
          </w:p>
        </w:tc>
        <w:tc>
          <w:tcPr>
            <w:tcW w:type="dxa" w:w="352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把候选结果转成高质量排序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Evidence</w:t>
            </w:r>
          </w:p>
        </w:tc>
        <w:tc>
          <w:tcPr>
            <w:tcW w:type="dxa" w:w="432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Relevant passages、source、score、metadata</w:t>
            </w:r>
          </w:p>
        </w:tc>
        <w:tc>
          <w:tcPr>
            <w:tcW w:type="dxa" w:w="352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让 Agent 消费证据而不是消费网页</w:t>
            </w:r>
          </w:p>
        </w:tc>
      </w:tr>
    </w:tbl>
    <w:p>
      <w:pPr>
        <w:spacing w:after="40"/>
      </w:pPr>
    </w:p>
    <w:p>
      <w:pPr>
        <w:pStyle w:val="Heading1"/>
      </w:pPr>
      <w:r>
        <w:t>04  产品优势</w:t>
      </w:r>
    </w:p>
    <w:p>
      <w:pPr>
        <w:pStyle w:val="Heading2"/>
      </w:pPr>
      <w:r>
        <w:t>完整拥有 Web → Evidence 链路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Rove 对数据如何被发现、抓取、解析、索引、召回和排序全过程负责，而不是只包装一个 Search API。</w:t>
      </w:r>
    </w:p>
    <w:p>
      <w:pPr>
        <w:pStyle w:val="Heading2"/>
      </w:pPr>
      <w:r>
        <w:t>Agent-first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传统搜索为人返回 SERP；Rove 为 Agent 返回结构化 Evidence、来源、相关片段、分数和元数据。</w:t>
      </w:r>
    </w:p>
    <w:p>
      <w:pPr>
        <w:pStyle w:val="Heading2"/>
      </w:pPr>
      <w:r>
        <w:t>Search 与 Browser 同一个 Runtime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HTTP 可以读取时走轻量 Fetch；JS/交互页面自动升级 Browser Runtime，上层 Agent 无需处理差异。</w:t>
      </w:r>
    </w:p>
    <w:p>
      <w:pPr>
        <w:pStyle w:val="Heading2"/>
      </w:pPr>
      <w:r>
        <w:t>Self-owned Index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Crawler → Corpus → Elasticsearch → Hybrid Retrieval，数据、索引与 Ranking 全部掌握在使用者手里。</w:t>
      </w:r>
    </w:p>
    <w:p>
      <w:pPr>
        <w:pStyle w:val="Heading2"/>
      </w:pPr>
      <w:r>
        <w:t>Open &amp; Self-hosted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无需把 Query、网页数据和内部语料交给第三方 Search SaaS；适合企业、Coding Agent 与高频 Agent 场景。</w:t>
      </w:r>
    </w:p>
    <w:p>
      <w:pPr>
        <w:pStyle w:val="Heading2"/>
      </w:pPr>
      <w:r>
        <w:t>Human-debuggable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TUI 能观察 Crawler、Browser、Index、Retrieval、Ranking 和 Evidence，每一步都可解释、可排查。</w:t>
      </w:r>
    </w:p>
    <w:p>
      <w:pPr>
        <w:pStyle w:val="Heading1"/>
      </w:pPr>
      <w:r>
        <w:t>05  完整工作链路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      ROVE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WEB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Crawler / Frontier / Scheduler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HTTP Fetch ── insufficient ──► Browser Runtime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│     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└───────────────┬───────────────┘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Content Pipeline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Parse → Extract → Normalize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Indexer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┌────────┴────────┐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▼ 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BM25             Vector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└────────┬────────┘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Fusion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Rank / Rerank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Evidence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 xml:space="preserve">               Agent</w:t>
            </w:r>
          </w:p>
        </w:tc>
      </w:tr>
    </w:tbl>
    <w:p>
      <w:pPr>
        <w:spacing w:after="20"/>
      </w:pP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Rove 的核心不是把很多工具放到同一个仓库，而是让整条链路共享统一的 Document Model、错误模型、可观察性和检索语义。</w:t>
      </w:r>
    </w:p>
    <w:p>
      <w:pPr>
        <w:pStyle w:val="Heading1"/>
      </w:pPr>
      <w:r>
        <w:t>06  典型使用场景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 w:val="true"/>
          <w:cantSplit/>
        </w:trPr>
        <w:tc>
          <w:tcPr>
            <w:tcW w:type="dxa" w:w="2880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768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Rove 承担的角色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Research Agent</w:t>
            </w:r>
          </w:p>
        </w:tc>
        <w:tc>
          <w:tcPr>
            <w:tcW w:type="dxa" w:w="67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建立可追踪 Web Corpus，输出可引用 Evidence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Coding Agent</w:t>
            </w:r>
          </w:p>
        </w:tc>
        <w:tc>
          <w:tcPr>
            <w:tcW w:type="dxa" w:w="67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抓取官方文档、Git 仓库页面与动态文档站，进行 Docs/Code Retrieval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企业内部 Agent</w:t>
            </w:r>
          </w:p>
        </w:tc>
        <w:tc>
          <w:tcPr>
            <w:tcW w:type="dxa" w:w="67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把 Public Web 与 Internal Docs 放入同一 Retrieval Pipeline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Security / Analysis Agent</w:t>
            </w:r>
          </w:p>
        </w:tc>
        <w:tc>
          <w:tcPr>
            <w:tcW w:type="dxa" w:w="6768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自托管 Web Retrieval，不把敏感 Query 交给外部 Search SaaS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center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Agent Framework</w:t>
            </w:r>
          </w:p>
        </w:tc>
        <w:tc>
          <w:tcPr>
            <w:tcW w:type="dxa" w:w="6768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直接把 Rove 作为统一 Web Tool / Runtime 集成</w:t>
            </w:r>
          </w:p>
        </w:tc>
      </w:tr>
    </w:tbl>
    <w:p>
      <w:pPr>
        <w:spacing w:after="40"/>
      </w:pPr>
    </w:p>
    <w:p>
      <w:pPr>
        <w:pStyle w:val="Heading1"/>
      </w:pPr>
      <w:r>
        <w:t>07  开发者体验</w:t>
      </w: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Rove 首先是一款 infra-tool，因此开发体验必须同时照顾人和 Agent：人通过 CLI/TUI 调试，Agent 通过结构化接口与 MCP 使用。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pStyle w:val="CodeBlock"/>
            </w:pPr>
            <w:r>
              <w:rPr>
                <w:rFonts w:ascii="DejaVu Sans Mono" w:hAnsi="DejaVu Sans Mono" w:eastAsia="DejaVu Sans Mono"/>
                <w:color w:val="111827"/>
                <w:sz w:val="17"/>
              </w:rPr>
              <w:t>$ rove search "browser agent infrastructure"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$ rove fetch https://example.com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$ rove browse https://example.com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$ rove crawl https://docs.example.com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$ rove index status</w:t>
            </w:r>
            <w:r>
              <w:br/>
            </w:r>
            <w:r>
              <w:rPr>
                <w:rFonts w:ascii="DejaVu Sans Mono" w:hAnsi="DejaVu Sans Mono" w:eastAsia="DejaVu Sans Mono"/>
                <w:color w:val="111827"/>
                <w:sz w:val="17"/>
              </w:rPr>
              <w:t>$ rove mcp</w:t>
            </w:r>
          </w:p>
        </w:tc>
      </w:tr>
    </w:tbl>
    <w:p>
      <w:pPr>
        <w:spacing w:after="20"/>
      </w:pPr>
    </w:p>
    <w:p>
      <w:pPr>
        <w:spacing w:before="0" w:after="120" w:line="307" w:lineRule="auto"/>
      </w:pPr>
      <w:r>
        <w:rPr>
          <w:rFonts w:ascii="Noto Sans CJK SC" w:hAnsi="Noto Sans CJK SC" w:eastAsia="Noto Sans CJK SC"/>
          <w:color w:val="111827"/>
          <w:sz w:val="21"/>
        </w:rPr>
        <w:t>直接运行 rove 进入 TUI，可查看 Search Results、Crawler Queue、Browser Page State、Elasticsearch Index 状态、各阶段耗时与最终 Evidence。</w:t>
      </w:r>
    </w:p>
    <w:p>
      <w:pPr>
        <w:pStyle w:val="Heading1"/>
      </w:pPr>
      <w:r>
        <w:t>08  产品边界与长期价值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82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Rove 做</w:t>
            </w:r>
          </w:p>
        </w:tc>
        <w:tc>
          <w:tcPr>
            <w:tcW w:type="dxa" w:w="4824"/>
            <w:shd w:fill="11182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top w:val="single" w:sz="4" w:color="111827"/>
              <w:start w:val="single" w:sz="4" w:color="111827"/>
              <w:bottom w:val="single" w:sz="4" w:color="111827"/>
              <w:end w:val="single" w:sz="4" w:color="11182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Rove 不做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Web acquisition / browser / content / index / retrieval / evidence</w:t>
            </w:r>
          </w:p>
        </w:tc>
        <w:tc>
          <w:tcPr>
            <w:tcW w:type="dxa" w:w="4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SaaS Dashboard / Billing / 用户体系</w:t>
            </w:r>
          </w:p>
        </w:tc>
      </w:tr>
      <w:tr>
        <w:trPr>
          <w:cantSplit/>
        </w:trPr>
        <w:tc>
          <w:tcPr>
            <w:tcW w:type="dxa" w:w="482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完整自托管 Search Infrastructure</w:t>
            </w:r>
          </w:p>
        </w:tc>
        <w:tc>
          <w:tcPr>
            <w:tcW w:type="dxa" w:w="482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依赖第三方 Search API 才能工作</w:t>
            </w:r>
          </w:p>
        </w:tc>
      </w:tr>
      <w:tr>
        <w:trPr>
          <w:cantSplit/>
        </w:trPr>
        <w:tc>
          <w:tcPr>
            <w:tcW w:type="dxa" w:w="4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Agent-friendly Runtime 与可观察性</w:t>
            </w:r>
          </w:p>
        </w:tc>
        <w:tc>
          <w:tcPr>
            <w:tcW w:type="dxa" w:w="4824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通用 Agent Framework / Chatbot</w:t>
            </w:r>
          </w:p>
        </w:tc>
      </w:tr>
      <w:tr>
        <w:trPr>
          <w:cantSplit/>
        </w:trPr>
        <w:tc>
          <w:tcPr>
            <w:tcW w:type="dxa" w:w="482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Public Web + Private Corpus 的统一检索模型</w:t>
            </w:r>
          </w:p>
        </w:tc>
        <w:tc>
          <w:tcPr>
            <w:tcW w:type="dxa" w:w="4824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</w:tcBorders>
          </w:tcPr>
          <w:p>
            <w:pPr>
              <w:spacing w:line="276" w:lineRule="auto"/>
              <w:jc w:val="left"/>
            </w:pPr>
            <w:r>
              <w:rPr>
                <w:rFonts w:ascii="Noto Sans CJK SC" w:hAnsi="Noto Sans CJK SC" w:eastAsia="Noto Sans CJK SC"/>
                <w:color w:val="111827"/>
                <w:sz w:val="18"/>
              </w:rPr>
              <w:t>替 Agent 做业务层推理与 Research Workflow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8FAFC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4" w:color="CBD5E1"/>
              <w:start w:val="single" w:sz="18" w:color="111827"/>
              <w:bottom w:val="single" w:sz="4" w:color="CBD5E1"/>
              <w:end w:val="single" w:sz="4" w:color="CBD5E1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11827"/>
                <w:sz w:val="21"/>
              </w:rPr>
              <w:t>长期价值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475569"/>
                <w:sz w:val="20"/>
              </w:rPr>
              <w:t>Rove 真正要定义的不是“另一个 Crawler”或“另一个 Browser Agent”，而是 Agent 与 Web 之间的一层标准基础设施：Agent thinks. Rove reaches the Web.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B"/>
        <w:sz w:val="17"/>
      </w:rPr>
      <w:t xml:space="preserve">产品介绍册  ·  </w:t>
    </w:r>
    <w:r>
      <w:rPr>
        <w:rFonts w:ascii="Noto Sans CJK SC" w:hAnsi="Noto Sans CJK SC" w:eastAsia="Noto Sans CJK SC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/>
        <w:b/>
        <w:color w:val="64748B"/>
        <w:sz w:val="17"/>
      </w:rPr>
      <w:t>ROVE  /  OPEN WEB INFRASTRUCTURE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Noto Sans CJK SC" w:hAnsi="Noto Sans CJK SC" w:eastAsia="Noto Sans CJK S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755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9" w:lineRule="auto"/>
      <w:ind w:left="216" w:right="216"/>
    </w:pPr>
    <w:rPr>
      <w:rFonts w:ascii="DejaVu Sans Mono" w:hAnsi="DejaVu Sans Mono" w:eastAsia="DejaVu Sans Mono"/>
      <w:color w:val="11182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